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media/image2.png" ContentType="image/png"/>
  <Override PartName="/word/media/image3.png" ContentType="image/png"/>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_rels/fontTable.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Lines/>
        <w:widowControl w:val="false"/>
        <w:spacing w:lineRule="auto" w:line="240"/>
        <w:jc w:val="center"/>
        <w:rPr>
          <w:b/>
          <w:bCs/>
          <w:sz w:val="24"/>
          <w:szCs w:val="24"/>
        </w:rPr>
      </w:pPr>
      <w:r>
        <w:rPr>
          <w:b/>
          <w:bCs/>
          <w:sz w:val="24"/>
          <w:szCs w:val="24"/>
          <w:lang w:val="pt-BR"/>
        </w:rPr>
        <w:t>EDUCAÇÃO</w:t>
      </w:r>
      <w:r>
        <w:rPr>
          <w:b/>
          <w:bCs/>
          <w:sz w:val="24"/>
          <w:szCs w:val="24"/>
        </w:rPr>
        <w:t xml:space="preserve"> </w:t>
      </w:r>
      <w:r>
        <w:rPr>
          <w:b/>
          <w:bCs/>
          <w:sz w:val="24"/>
          <w:szCs w:val="24"/>
          <w:lang w:val="pt-BR"/>
        </w:rPr>
        <w:t>ANTIRRACISTA</w:t>
      </w:r>
      <w:r>
        <w:rPr>
          <w:b/>
          <w:bCs/>
          <w:sz w:val="24"/>
          <w:szCs w:val="24"/>
        </w:rPr>
        <w:t xml:space="preserve"> NA </w:t>
      </w:r>
      <w:r>
        <w:rPr>
          <w:b/>
          <w:bCs/>
          <w:sz w:val="24"/>
          <w:szCs w:val="24"/>
          <w:lang w:val="pt-BR"/>
        </w:rPr>
        <w:t>EDUCAÇÃO</w:t>
      </w:r>
      <w:r>
        <w:rPr>
          <w:b/>
          <w:bCs/>
          <w:sz w:val="24"/>
          <w:szCs w:val="24"/>
        </w:rPr>
        <w:t xml:space="preserve"> </w:t>
      </w:r>
      <w:r>
        <w:rPr>
          <w:b/>
          <w:bCs/>
          <w:sz w:val="24"/>
          <w:szCs w:val="24"/>
          <w:lang w:val="pt-BR"/>
        </w:rPr>
        <w:t>BÁSICA</w:t>
      </w:r>
      <w:r>
        <w:rPr>
          <w:b/>
          <w:bCs/>
          <w:sz w:val="24"/>
          <w:szCs w:val="24"/>
        </w:rPr>
        <w:t>: EDUCANDO PARA AS RELAÇÕES ÉTNICO-RACIAIS</w:t>
      </w:r>
    </w:p>
    <w:p>
      <w:pPr>
        <w:pStyle w:val="normal1"/>
        <w:keepLines/>
        <w:widowControl w:val="false"/>
        <w:spacing w:lineRule="auto" w:line="240"/>
        <w:jc w:val="center"/>
        <w:rPr>
          <w:sz w:val="24"/>
          <w:szCs w:val="24"/>
        </w:rPr>
      </w:pPr>
      <w:r>
        <w:rPr>
          <w:sz w:val="24"/>
          <w:szCs w:val="24"/>
        </w:rPr>
      </w:r>
    </w:p>
    <w:p>
      <w:pPr>
        <w:pStyle w:val="normal1"/>
        <w:keepLines/>
        <w:widowControl w:val="false"/>
        <w:spacing w:lineRule="auto" w:line="240"/>
        <w:rPr>
          <w:b/>
          <w:bCs/>
          <w:sz w:val="24"/>
          <w:szCs w:val="24"/>
        </w:rPr>
      </w:pPr>
      <w:r>
        <w:rPr>
          <w:b/>
          <w:bCs/>
          <w:sz w:val="24"/>
          <w:szCs w:val="24"/>
        </w:rPr>
      </w:r>
    </w:p>
    <w:p>
      <w:pPr>
        <w:pStyle w:val="normal1"/>
        <w:keepLines/>
        <w:widowControl w:val="false"/>
        <w:spacing w:lineRule="auto" w:line="240"/>
        <w:rPr>
          <w:b/>
          <w:bCs/>
          <w:sz w:val="24"/>
          <w:szCs w:val="24"/>
        </w:rPr>
      </w:pPr>
      <w:r>
        <w:rPr>
          <w:b/>
          <w:bCs/>
          <w:sz w:val="24"/>
          <w:szCs w:val="24"/>
        </w:rPr>
      </w:r>
    </w:p>
    <w:p>
      <w:pPr>
        <w:pStyle w:val="normal1"/>
        <w:keepLines/>
        <w:widowControl w:val="false"/>
        <w:spacing w:lineRule="auto" w:line="240"/>
        <w:jc w:val="center"/>
        <w:rPr>
          <w:b/>
          <w:bCs/>
          <w:sz w:val="24"/>
          <w:szCs w:val="24"/>
        </w:rPr>
      </w:pPr>
      <w:r>
        <w:rPr>
          <w:b/>
          <w:bCs/>
          <w:sz w:val="24"/>
          <w:szCs w:val="24"/>
        </w:rPr>
        <w:t xml:space="preserve"> </w:t>
      </w:r>
      <w:r>
        <w:rPr>
          <w:b/>
          <w:bCs/>
          <w:sz w:val="24"/>
          <w:szCs w:val="24"/>
        </w:rPr>
        <w:t xml:space="preserve">A MULHER QUE PISA NESSE CHÃO </w:t>
      </w:r>
    </w:p>
    <w:p>
      <w:pPr>
        <w:pStyle w:val="normal1"/>
        <w:keepLines/>
        <w:widowControl w:val="false"/>
        <w:spacing w:lineRule="auto" w:line="240"/>
        <w:jc w:val="center"/>
        <w:rPr>
          <w:sz w:val="24"/>
          <w:szCs w:val="24"/>
        </w:rPr>
      </w:pPr>
      <w:r>
        <w:rPr>
          <w:sz w:val="24"/>
          <w:szCs w:val="24"/>
        </w:rPr>
      </w:r>
    </w:p>
    <w:p>
      <w:pPr>
        <w:pStyle w:val="normal1"/>
        <w:keepLines/>
        <w:widowControl w:val="false"/>
        <w:spacing w:lineRule="auto" w:line="240"/>
        <w:rPr>
          <w:sz w:val="24"/>
          <w:szCs w:val="24"/>
        </w:rPr>
      </w:pPr>
      <w:r>
        <w:rPr>
          <w:sz w:val="24"/>
          <w:szCs w:val="24"/>
        </w:rPr>
      </w:r>
    </w:p>
    <w:p>
      <w:pPr>
        <w:pStyle w:val="normal1"/>
        <w:keepLines/>
        <w:widowControl w:val="false"/>
        <w:spacing w:lineRule="auto" w:line="240"/>
        <w:jc w:val="right"/>
        <w:rPr>
          <w:sz w:val="24"/>
          <w:szCs w:val="24"/>
        </w:rPr>
      </w:pPr>
      <w:r>
        <w:rPr>
          <w:sz w:val="24"/>
          <w:szCs w:val="24"/>
        </w:rPr>
      </w:r>
    </w:p>
    <w:p>
      <w:pPr>
        <w:pStyle w:val="normal1"/>
        <w:keepLines/>
        <w:widowControl w:val="false"/>
        <w:spacing w:lineRule="auto" w:line="240"/>
        <w:jc w:val="right"/>
        <w:rPr>
          <w:sz w:val="24"/>
          <w:szCs w:val="24"/>
        </w:rPr>
      </w:pPr>
      <w:r>
        <w:rPr>
          <w:sz w:val="24"/>
          <w:szCs w:val="24"/>
        </w:rPr>
        <w:t>Thaís de Souza Silva, UNICAMP, thaissf@unicamp.br</w:t>
      </w:r>
    </w:p>
    <w:p>
      <w:pPr>
        <w:pStyle w:val="normal1"/>
        <w:keepLines/>
        <w:widowControl w:val="false"/>
        <w:spacing w:lineRule="auto" w:line="240"/>
        <w:rPr>
          <w:sz w:val="24"/>
          <w:szCs w:val="24"/>
        </w:rPr>
      </w:pPr>
      <w:r>
        <w:rPr>
          <w:sz w:val="24"/>
          <w:szCs w:val="24"/>
        </w:rPr>
      </w:r>
    </w:p>
    <w:p>
      <w:pPr>
        <w:pStyle w:val="normal1"/>
        <w:keepLines/>
        <w:widowControl w:val="false"/>
        <w:spacing w:lineRule="auto" w:line="240"/>
        <w:rPr>
          <w:sz w:val="24"/>
          <w:szCs w:val="24"/>
        </w:rPr>
      </w:pPr>
      <w:r>
        <w:rPr>
          <w:sz w:val="24"/>
          <w:szCs w:val="24"/>
        </w:rPr>
      </w:r>
    </w:p>
    <w:p>
      <w:pPr>
        <w:pStyle w:val="normal1"/>
        <w:keepLines/>
        <w:widowControl w:val="false"/>
        <w:spacing w:lineRule="auto" w:line="360"/>
        <w:rPr>
          <w:b/>
          <w:bCs/>
          <w:sz w:val="24"/>
          <w:szCs w:val="24"/>
        </w:rPr>
      </w:pPr>
      <w:r>
        <w:rPr>
          <w:b/>
          <w:bCs/>
          <w:sz w:val="24"/>
          <w:szCs w:val="24"/>
        </w:rPr>
      </w:r>
    </w:p>
    <w:p>
      <w:pPr>
        <w:pStyle w:val="normal1"/>
        <w:keepLines/>
        <w:widowControl w:val="false"/>
        <w:spacing w:lineRule="auto" w:line="360"/>
        <w:rPr>
          <w:b/>
          <w:bCs/>
          <w:sz w:val="24"/>
          <w:szCs w:val="24"/>
        </w:rPr>
      </w:pPr>
      <w:r>
        <w:rPr>
          <w:b/>
          <w:bCs/>
          <w:sz w:val="24"/>
          <w:szCs w:val="24"/>
        </w:rPr>
        <w:t>RESUMO</w:t>
      </w:r>
    </w:p>
    <w:p>
      <w:pPr>
        <w:pStyle w:val="Normal"/>
        <w:bidi w:val="0"/>
        <w:spacing w:lineRule="auto" w:line="360"/>
        <w:jc w:val="both"/>
        <w:rPr>
          <w:rFonts w:ascii="Times New Roman" w:hAnsi="Times New Roman"/>
          <w:sz w:val="24"/>
          <w:szCs w:val="24"/>
        </w:rPr>
      </w:pPr>
      <w:r>
        <w:rPr>
          <w:rFonts w:ascii="Times New Roman" w:hAnsi="Times New Roman"/>
          <w:sz w:val="24"/>
          <w:szCs w:val="24"/>
        </w:rPr>
        <w:t>A mulher que pisa nesse chão primeiramente pede licença aos seus ancestrais para adentrar o território sagrado das histórias e memórias de lutas e conquistas dos povos negros africanos e afro-brasileiros.</w:t>
      </w:r>
    </w:p>
    <w:p>
      <w:pPr>
        <w:pStyle w:val="Normal"/>
        <w:bidi w:val="0"/>
        <w:spacing w:lineRule="auto" w:line="360"/>
        <w:jc w:val="both"/>
        <w:rPr>
          <w:rFonts w:ascii="Times New Roman" w:hAnsi="Times New Roman"/>
          <w:sz w:val="24"/>
          <w:szCs w:val="24"/>
        </w:rPr>
      </w:pPr>
      <w:r>
        <w:rPr>
          <w:rFonts w:ascii="Times New Roman" w:hAnsi="Times New Roman"/>
          <w:sz w:val="24"/>
          <w:szCs w:val="24"/>
        </w:rPr>
        <w:t xml:space="preserve">A mulher que pisa nesse chão sabe e têm consciência que o seu chão foi atravessado anteriormente pelos seus ancestrais, foi preparado por eles que vieram antes. Chão esse repleto de suor, dor e sangue.  </w:t>
      </w:r>
    </w:p>
    <w:p>
      <w:pPr>
        <w:pStyle w:val="Normal"/>
        <w:bidi w:val="0"/>
        <w:spacing w:lineRule="auto" w:line="360"/>
        <w:jc w:val="both"/>
        <w:rPr>
          <w:rFonts w:ascii="Times New Roman" w:hAnsi="Times New Roman"/>
          <w:sz w:val="24"/>
          <w:szCs w:val="24"/>
        </w:rPr>
      </w:pPr>
      <w:r>
        <w:rPr>
          <w:rFonts w:ascii="Times New Roman" w:hAnsi="Times New Roman"/>
          <w:sz w:val="24"/>
          <w:szCs w:val="24"/>
        </w:rPr>
        <w:t>A mulher que pisa nesse chão sente essa dor. A dor do racismo e da opressão.</w:t>
      </w:r>
    </w:p>
    <w:p>
      <w:pPr>
        <w:pStyle w:val="Normal"/>
        <w:bidi w:val="0"/>
        <w:spacing w:lineRule="auto" w:line="360"/>
        <w:jc w:val="both"/>
        <w:rPr>
          <w:rFonts w:ascii="Times New Roman" w:hAnsi="Times New Roman"/>
          <w:sz w:val="24"/>
          <w:szCs w:val="24"/>
        </w:rPr>
      </w:pPr>
      <w:r>
        <w:rPr>
          <w:rFonts w:ascii="Times New Roman" w:hAnsi="Times New Roman"/>
          <w:sz w:val="24"/>
          <w:szCs w:val="24"/>
        </w:rPr>
        <w:t xml:space="preserve">A mulher que pisa nesse chão sabe que seus ancestrais foram forçados ao trabalho escravizado, sendo maltratados, subjugados, violentados, invisibilizados, apagados, silenciados, e em muitos casos mortos. </w:t>
      </w:r>
    </w:p>
    <w:p>
      <w:pPr>
        <w:pStyle w:val="Normal"/>
        <w:bidi w:val="0"/>
        <w:spacing w:lineRule="auto" w:line="360"/>
        <w:jc w:val="both"/>
        <w:rPr>
          <w:rFonts w:ascii="Times New Roman" w:hAnsi="Times New Roman"/>
          <w:sz w:val="24"/>
          <w:szCs w:val="24"/>
        </w:rPr>
      </w:pPr>
      <w:r>
        <w:rPr>
          <w:rFonts w:ascii="Times New Roman" w:hAnsi="Times New Roman"/>
          <w:sz w:val="24"/>
          <w:szCs w:val="24"/>
        </w:rPr>
        <w:t>A mulher que pisa nesse chão entende que seus ancestrais foram considerados meros objetos e mercadorias. Suas histórias, suas memórias e as suas vidas foram roubadas e apagadas violentamente em um processo de escravização, de desumanização e aculturação.</w:t>
      </w:r>
    </w:p>
    <w:p>
      <w:pPr>
        <w:pStyle w:val="Normal"/>
        <w:bidi w:val="0"/>
        <w:spacing w:lineRule="auto" w:line="360"/>
        <w:jc w:val="both"/>
        <w:rPr>
          <w:rFonts w:ascii="Times New Roman" w:hAnsi="Times New Roman"/>
          <w:sz w:val="24"/>
          <w:szCs w:val="24"/>
        </w:rPr>
      </w:pPr>
      <w:r>
        <w:rPr>
          <w:rFonts w:ascii="Times New Roman" w:hAnsi="Times New Roman"/>
          <w:sz w:val="24"/>
          <w:szCs w:val="24"/>
        </w:rPr>
        <w:t>A mulher que pisa nesse chão tem consciência que os povos africanos foram obrigados a deixar de ser sujeitos de si e perder todos os seus direitos.</w:t>
      </w:r>
    </w:p>
    <w:p>
      <w:pPr>
        <w:pStyle w:val="Normal"/>
        <w:bidi w:val="0"/>
        <w:spacing w:lineRule="auto" w:line="360"/>
        <w:jc w:val="both"/>
        <w:rPr>
          <w:rFonts w:ascii="Times New Roman" w:hAnsi="Times New Roman"/>
          <w:sz w:val="24"/>
          <w:szCs w:val="24"/>
        </w:rPr>
      </w:pPr>
      <w:r>
        <w:rPr>
          <w:rFonts w:ascii="Times New Roman" w:hAnsi="Times New Roman"/>
          <w:sz w:val="24"/>
          <w:szCs w:val="24"/>
        </w:rPr>
        <w:t xml:space="preserve">A mulher que pisa nesse chão compreende que os povos africanos sofreram com a </w:t>
      </w:r>
      <w:r>
        <w:rPr>
          <w:rFonts w:ascii="Times New Roman" w:hAnsi="Times New Roman"/>
          <w:sz w:val="24"/>
          <w:szCs w:val="24"/>
        </w:rPr>
        <w:t>exclusão</w:t>
      </w:r>
      <w:r>
        <w:rPr>
          <w:rFonts w:ascii="Times New Roman" w:hAnsi="Times New Roman"/>
          <w:sz w:val="24"/>
          <w:szCs w:val="24"/>
        </w:rPr>
        <w:t xml:space="preserve"> das suas línguas maternas e das suas identidades, no qual foram proibidos de falar, de se comunicar e de interagir, assim como, de utilizar seus nomes de origens. Sofreram com a imposição de nomes cristãos, sem nenhum sentido e significado. </w:t>
      </w:r>
    </w:p>
    <w:p>
      <w:pPr>
        <w:pStyle w:val="Normal"/>
        <w:bidi w:val="0"/>
        <w:spacing w:lineRule="auto" w:line="36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xml:space="preserve">A mulher que pisa nesse chão sabe o quanto a religiosidade do povo africano foi e ainda é   considerada alvo de perseguição. O cristianismo europeu </w:t>
      </w:r>
      <w:r>
        <w:rPr>
          <w:rFonts w:ascii="Times New Roman" w:hAnsi="Times New Roman"/>
          <w:sz w:val="24"/>
          <w:szCs w:val="24"/>
        </w:rPr>
        <w:t>foi</w:t>
      </w:r>
      <w:r>
        <w:rPr>
          <w:rFonts w:ascii="Times New Roman" w:hAnsi="Times New Roman"/>
          <w:sz w:val="24"/>
          <w:szCs w:val="24"/>
        </w:rPr>
        <w:t xml:space="preserve"> imposto como instrumento de poder e dominação. </w:t>
      </w:r>
    </w:p>
    <w:p>
      <w:pPr>
        <w:pStyle w:val="Normal"/>
        <w:bidi w:val="0"/>
        <w:spacing w:lineRule="auto" w:line="360"/>
        <w:jc w:val="both"/>
        <w:rPr>
          <w:rFonts w:ascii="Times New Roman" w:hAnsi="Times New Roman"/>
          <w:sz w:val="24"/>
          <w:szCs w:val="24"/>
        </w:rPr>
      </w:pPr>
      <w:r>
        <w:rPr>
          <w:rFonts w:ascii="Times New Roman" w:hAnsi="Times New Roman"/>
          <w:sz w:val="24"/>
          <w:szCs w:val="24"/>
        </w:rPr>
        <w:t>A mulher que pisa nesse chão se reconh</w:t>
      </w:r>
      <w:r>
        <w:rPr>
          <w:rFonts w:ascii="Times New Roman" w:hAnsi="Times New Roman"/>
          <w:sz w:val="24"/>
          <w:szCs w:val="24"/>
        </w:rPr>
        <w:t>e</w:t>
      </w:r>
      <w:r>
        <w:rPr>
          <w:rFonts w:ascii="Times New Roman" w:hAnsi="Times New Roman"/>
          <w:sz w:val="24"/>
          <w:szCs w:val="24"/>
        </w:rPr>
        <w:t xml:space="preserve">ce tardiamente como mulher negra. </w:t>
      </w:r>
    </w:p>
    <w:p>
      <w:pPr>
        <w:pStyle w:val="Normal"/>
        <w:bidi w:val="0"/>
        <w:spacing w:lineRule="auto" w:line="360"/>
        <w:jc w:val="both"/>
        <w:rPr>
          <w:rFonts w:ascii="Times New Roman" w:hAnsi="Times New Roman"/>
          <w:sz w:val="24"/>
          <w:szCs w:val="24"/>
        </w:rPr>
      </w:pPr>
      <w:r>
        <w:rPr>
          <w:rFonts w:ascii="Times New Roman" w:hAnsi="Times New Roman"/>
          <w:i w:val="false"/>
          <w:iCs w:val="false"/>
          <w:sz w:val="24"/>
          <w:szCs w:val="24"/>
        </w:rPr>
        <w:t>A mulher que pisa nesse chão passa</w:t>
      </w:r>
      <w:r>
        <w:rPr>
          <w:rFonts w:ascii="Times New Roman" w:hAnsi="Times New Roman"/>
          <w:i w:val="false"/>
          <w:iCs w:val="false"/>
          <w:sz w:val="24"/>
          <w:szCs w:val="24"/>
        </w:rPr>
        <w:t xml:space="preserve"> </w:t>
      </w:r>
      <w:r>
        <w:rPr>
          <w:rFonts w:ascii="Times New Roman" w:hAnsi="Times New Roman"/>
          <w:i/>
          <w:iCs/>
          <w:sz w:val="24"/>
          <w:szCs w:val="24"/>
        </w:rPr>
        <w:t>a</w:t>
      </w:r>
      <w:r>
        <w:rPr>
          <w:rFonts w:ascii="Times New Roman" w:hAnsi="Times New Roman"/>
          <w:i w:val="false"/>
          <w:iCs w:val="false"/>
          <w:sz w:val="24"/>
          <w:szCs w:val="24"/>
        </w:rPr>
        <w:t xml:space="preserve"> </w:t>
      </w:r>
      <w:r>
        <w:rPr>
          <w:rFonts w:ascii="Times New Roman" w:hAnsi="Times New Roman"/>
          <w:sz w:val="24"/>
          <w:szCs w:val="24"/>
        </w:rPr>
        <w:t xml:space="preserve">refletir </w:t>
      </w:r>
      <w:r>
        <w:rPr>
          <w:rFonts w:ascii="Times New Roman" w:hAnsi="Times New Roman"/>
          <w:sz w:val="24"/>
          <w:szCs w:val="24"/>
        </w:rPr>
        <w:t>sobre</w:t>
      </w:r>
      <w:r>
        <w:rPr>
          <w:rFonts w:ascii="Times New Roman" w:hAnsi="Times New Roman"/>
          <w:sz w:val="24"/>
          <w:szCs w:val="24"/>
        </w:rPr>
        <w:t xml:space="preserve"> a sua história, </w:t>
      </w:r>
      <w:r>
        <w:rPr>
          <w:rFonts w:ascii="Times New Roman" w:hAnsi="Times New Roman"/>
          <w:sz w:val="24"/>
          <w:szCs w:val="24"/>
        </w:rPr>
        <w:t>sobre</w:t>
      </w:r>
      <w:r>
        <w:rPr>
          <w:rFonts w:ascii="Times New Roman" w:hAnsi="Times New Roman"/>
          <w:sz w:val="24"/>
          <w:szCs w:val="24"/>
        </w:rPr>
        <w:t xml:space="preserve"> a sua trajetória de vida e percebe os seus apagamentos, como foi negado a sua identidade e origem. </w:t>
      </w:r>
    </w:p>
    <w:p>
      <w:pPr>
        <w:pStyle w:val="Normal"/>
        <w:bidi w:val="0"/>
        <w:spacing w:lineRule="auto" w:line="360"/>
        <w:jc w:val="both"/>
        <w:rPr>
          <w:rFonts w:ascii="Times New Roman" w:hAnsi="Times New Roman"/>
          <w:sz w:val="24"/>
          <w:szCs w:val="24"/>
        </w:rPr>
      </w:pPr>
      <w:r>
        <w:rPr>
          <w:rFonts w:ascii="Times New Roman" w:hAnsi="Times New Roman"/>
          <w:sz w:val="24"/>
          <w:szCs w:val="24"/>
        </w:rPr>
        <w:t xml:space="preserve">A mulher que pisa nesse chão percebe as formas pelas quais a sociedade tentou apagar os rastros da sua negritude. </w:t>
      </w:r>
    </w:p>
    <w:p>
      <w:pPr>
        <w:pStyle w:val="Normal"/>
        <w:bidi w:val="0"/>
        <w:spacing w:lineRule="auto" w:line="360" w:before="0" w:after="200"/>
        <w:jc w:val="both"/>
        <w:rPr>
          <w:rFonts w:ascii="Times New Roman" w:hAnsi="Times New Roman"/>
          <w:sz w:val="24"/>
          <w:szCs w:val="24"/>
        </w:rPr>
      </w:pPr>
      <w:r>
        <w:rPr>
          <w:rFonts w:ascii="Times New Roman" w:hAnsi="Times New Roman"/>
          <w:sz w:val="24"/>
          <w:szCs w:val="24"/>
        </w:rPr>
        <w:t xml:space="preserve">A mulher que pisa nesse chão foi inserida em uma cultura que não dizia sobre ela, que não a enxergava, que a tornava invisível, que apagava sua cor e silenciava a sua raça. </w:t>
      </w:r>
    </w:p>
    <w:p>
      <w:pPr>
        <w:pStyle w:val="Normal"/>
        <w:bidi w:val="0"/>
        <w:spacing w:lineRule="auto" w:line="360" w:before="0" w:after="200"/>
        <w:jc w:val="both"/>
        <w:rPr>
          <w:rFonts w:ascii="Times New Roman" w:hAnsi="Times New Roman"/>
          <w:sz w:val="24"/>
          <w:szCs w:val="24"/>
        </w:rPr>
      </w:pPr>
      <w:r>
        <w:rPr>
          <w:rFonts w:ascii="Times New Roman" w:hAnsi="Times New Roman"/>
          <w:sz w:val="24"/>
          <w:szCs w:val="24"/>
        </w:rPr>
        <w:t>A mulher que pisa nesse chão passa a construir a sua identidade e assumir o seu lugar de fala, de existência e de resistência aos seus apagamentos.</w:t>
      </w:r>
    </w:p>
    <w:p>
      <w:pPr>
        <w:pStyle w:val="Normal"/>
        <w:bidi w:val="0"/>
        <w:spacing w:lineRule="auto" w:line="360" w:before="0" w:after="200"/>
        <w:jc w:val="both"/>
        <w:rPr>
          <w:rFonts w:ascii="Times New Roman" w:hAnsi="Times New Roman"/>
          <w:sz w:val="24"/>
          <w:szCs w:val="24"/>
        </w:rPr>
      </w:pPr>
      <w:r>
        <w:rPr>
          <w:rFonts w:ascii="Times New Roman" w:hAnsi="Times New Roman"/>
          <w:sz w:val="24"/>
          <w:szCs w:val="24"/>
        </w:rPr>
        <w:t xml:space="preserve">A mulher que pisa nesse chão se reconhece como mulher negra de pele clara, mas não é a cor da sua pele que a diferencia da sua raça e determina quem ela seja. Como estratégia da branquitude, o chamado “colorismo”, que segundo Alessandra Devulsky (2021) é uma maneira injusta, desigual e discriminatória de identificação racial, que molda formas de ser, de pensar e perceber homens negros e mulheres negras na sociedade, os distinguindo pela cor da sua pele. </w:t>
      </w:r>
    </w:p>
    <w:p>
      <w:pPr>
        <w:pStyle w:val="Normal"/>
        <w:bidi w:val="0"/>
        <w:spacing w:lineRule="auto" w:line="360" w:before="0" w:after="200"/>
        <w:jc w:val="both"/>
        <w:rPr>
          <w:rFonts w:ascii="Times New Roman" w:hAnsi="Times New Roman"/>
          <w:sz w:val="24"/>
          <w:szCs w:val="24"/>
        </w:rPr>
      </w:pPr>
      <w:r>
        <w:rPr>
          <w:rFonts w:ascii="Times New Roman" w:hAnsi="Times New Roman"/>
          <w:sz w:val="24"/>
          <w:szCs w:val="24"/>
        </w:rPr>
        <w:t xml:space="preserve">A mulher que pisa nesse chão sabe o quanto o seu cabelo diz sobre ela, sobre a sua negritude. Quando a mulher negra toma consciência da sua identidade racial passa se posicionar em relação a raça, ao gênero e a beleza, apresentando sinais da sua negritude, sinais esses que Grada Kilomba (2019) pontua como sinais de independência e de descolonização em relação as normas estabelecidas pela branquitude. </w:t>
      </w:r>
    </w:p>
    <w:p>
      <w:pPr>
        <w:pStyle w:val="Normal"/>
        <w:bidi w:val="0"/>
        <w:spacing w:lineRule="auto" w:line="360" w:before="0" w:after="200"/>
        <w:jc w:val="both"/>
        <w:rPr>
          <w:rFonts w:ascii="Times New Roman" w:hAnsi="Times New Roman"/>
          <w:sz w:val="24"/>
          <w:szCs w:val="24"/>
        </w:rPr>
      </w:pPr>
      <w:r>
        <w:rPr>
          <w:rFonts w:ascii="Times New Roman" w:hAnsi="Times New Roman"/>
          <w:sz w:val="24"/>
          <w:szCs w:val="24"/>
        </w:rPr>
        <w:t xml:space="preserve">A mulher que pisa nesse chão sabe o quanto o seu cabelo diz sobre o seu processo de constituição enquanto mulher-negra e o quanto foi difícil se desvencilhar das marcas da branquitude em seu corpo, definindo a forma como usar o seu cabelo. Cresceu como uma menina branca, porém as marcas do racismo insistiu, mostrando o contrário. </w:t>
      </w:r>
    </w:p>
    <w:p>
      <w:pPr>
        <w:pStyle w:val="Normal"/>
        <w:bidi w:val="0"/>
        <w:spacing w:lineRule="auto" w:line="360" w:before="0" w:after="200"/>
        <w:jc w:val="both"/>
        <w:rPr>
          <w:rFonts w:ascii="Times New Roman" w:hAnsi="Times New Roman"/>
          <w:sz w:val="24"/>
          <w:szCs w:val="24"/>
        </w:rPr>
      </w:pPr>
      <w:r>
        <w:rPr>
          <w:rFonts w:ascii="Times New Roman" w:hAnsi="Times New Roman"/>
          <w:sz w:val="24"/>
          <w:szCs w:val="24"/>
        </w:rPr>
        <w:t xml:space="preserve">A mulher que pisa nesse chão agora entende o quanto significa assumir seu cabelo naturalmente, como um ato político, como uma forma de se fortalecer racialmente, como protesto a toda opressão racial. </w:t>
      </w:r>
    </w:p>
    <w:p>
      <w:pPr>
        <w:pStyle w:val="Normal"/>
        <w:bidi w:val="0"/>
        <w:spacing w:lineRule="auto" w:line="360" w:before="0" w:after="200"/>
        <w:jc w:val="both"/>
        <w:rPr>
          <w:rFonts w:ascii="Times New Roman" w:hAnsi="Times New Roman"/>
          <w:sz w:val="24"/>
          <w:szCs w:val="24"/>
        </w:rPr>
      </w:pPr>
      <w:r>
        <w:rPr>
          <w:rFonts w:ascii="Times New Roman" w:hAnsi="Times New Roman"/>
          <w:sz w:val="24"/>
          <w:szCs w:val="24"/>
        </w:rPr>
        <w:t>A mulher que pisa nesse chão entende como o seu cabelo define sua identidade e a mulher que se tornou. Parar de alisar o cabelo foi um ato revolucionário de amor a si mesma. Foi um ato de dizer chega as determinações da branquitude na sua vida, sobre o seu corpo, sobre o seu cabelo.</w:t>
      </w:r>
    </w:p>
    <w:p>
      <w:pPr>
        <w:pStyle w:val="Normal"/>
        <w:bidi w:val="0"/>
        <w:spacing w:lineRule="auto" w:line="360" w:before="0" w:after="200"/>
        <w:jc w:val="both"/>
        <w:rPr>
          <w:rFonts w:ascii="Times New Roman" w:hAnsi="Times New Roman"/>
          <w:sz w:val="24"/>
          <w:szCs w:val="24"/>
        </w:rPr>
      </w:pPr>
      <w:r>
        <w:rPr>
          <w:rFonts w:ascii="Times New Roman" w:hAnsi="Times New Roman"/>
          <w:sz w:val="24"/>
          <w:szCs w:val="24"/>
        </w:rPr>
        <w:t>A mulher que pisa nesse chão assumiu o seu cabelo crespo com todos os seus desafios, mas sobretudo, com todas as possibilidades de beleza e liberdade, de não se submeter ao olhar estético do outro.</w:t>
      </w:r>
    </w:p>
    <w:p>
      <w:pPr>
        <w:pStyle w:val="Normal"/>
        <w:bidi w:val="0"/>
        <w:spacing w:lineRule="auto" w:line="360" w:before="0" w:after="200"/>
        <w:jc w:val="both"/>
        <w:rPr>
          <w:rFonts w:ascii="Times New Roman" w:hAnsi="Times New Roman"/>
          <w:sz w:val="24"/>
          <w:szCs w:val="24"/>
        </w:rPr>
      </w:pPr>
      <w:r>
        <w:rPr>
          <w:rFonts w:ascii="Times New Roman" w:hAnsi="Times New Roman"/>
          <w:sz w:val="24"/>
          <w:szCs w:val="24"/>
        </w:rPr>
        <w:t>A mulher que pisa nesse chão passa a entender o quanto é importante essa construção da identidade racial, para a constituição dessa mulher-professora-negra nos espaços de educação infantil, como representatividade negra positiva para todos os bebês e crianças pequenas, principalmente para os negros.</w:t>
      </w:r>
    </w:p>
    <w:p>
      <w:pPr>
        <w:pStyle w:val="Normal"/>
        <w:bidi w:val="0"/>
        <w:spacing w:lineRule="auto" w:line="360" w:before="0" w:after="200"/>
        <w:jc w:val="both"/>
        <w:rPr>
          <w:rFonts w:ascii="Times New Roman" w:hAnsi="Times New Roman" w:eastAsia="Times New Roman" w:cs="Times New Roman"/>
          <w:color w:val="000000"/>
          <w:sz w:val="24"/>
          <w:szCs w:val="24"/>
          <w:lang w:eastAsia="pt-BR"/>
        </w:rPr>
      </w:pPr>
      <w:r>
        <w:rPr>
          <w:rFonts w:eastAsia="Times New Roman" w:cs="Times New Roman" w:ascii="Times New Roman" w:hAnsi="Times New Roman"/>
          <w:color w:val="000000"/>
          <w:sz w:val="24"/>
          <w:szCs w:val="24"/>
          <w:lang w:eastAsia="pt-BR"/>
        </w:rPr>
        <w:t>A mulher que pisa nesse chão sabe o quanto é importante visibilizar o sujeito negro, dono de si, “que têm o direito de definir suas próprias realidades, estabelecer suas próprias identidades, de nomear suas histórias” (hooks, 1989, p.24 apud Kilomba, 2019, p.28), desde tenra idade.</w:t>
      </w:r>
    </w:p>
    <w:p>
      <w:pPr>
        <w:pStyle w:val="Normal"/>
        <w:spacing w:lineRule="auto" w:line="360" w:before="200" w:after="0"/>
        <w:ind w:hanging="0" w:left="0"/>
        <w:jc w:val="both"/>
        <w:rPr>
          <w:rFonts w:ascii="Times New Roman" w:hAnsi="Times New Roman"/>
          <w:sz w:val="24"/>
          <w:szCs w:val="24"/>
        </w:rPr>
      </w:pPr>
      <w:r>
        <w:rPr>
          <w:rFonts w:eastAsia="Times New Roman" w:cs="Times New Roman" w:ascii="Times New Roman" w:hAnsi="Times New Roman"/>
          <w:color w:val="000000"/>
          <w:sz w:val="24"/>
          <w:szCs w:val="24"/>
          <w:lang w:eastAsia="pt-BR"/>
        </w:rPr>
        <w:t xml:space="preserve">A mulher que pisa nesse chão parte do pressuposto </w:t>
      </w:r>
      <w:r>
        <w:rPr>
          <w:rFonts w:eastAsia="Times New Roman" w:cs="Times New Roman" w:ascii="Times New Roman" w:hAnsi="Times New Roman"/>
          <w:color w:val="000000"/>
          <w:sz w:val="24"/>
          <w:szCs w:val="24"/>
          <w:lang w:eastAsia="pt-BR"/>
        </w:rPr>
        <w:t>d</w:t>
      </w:r>
      <w:r>
        <w:rPr>
          <w:rFonts w:eastAsia="Times New Roman" w:cs="Times New Roman" w:ascii="Times New Roman" w:hAnsi="Times New Roman"/>
          <w:color w:val="000000"/>
          <w:sz w:val="24"/>
          <w:szCs w:val="24"/>
          <w:lang w:eastAsia="pt-BR"/>
        </w:rPr>
        <w:t xml:space="preserve">a Lei 10.639/2003, que torna obrigatório o Ensino de História da África e dos Povos Africanos, da luta dos negros no Brasil e da </w:t>
      </w:r>
      <w:r>
        <w:rPr>
          <w:rFonts w:eastAsia="Times New Roman" w:cs="Times New Roman" w:ascii="Times New Roman" w:hAnsi="Times New Roman"/>
          <w:color w:val="000000"/>
          <w:sz w:val="24"/>
          <w:szCs w:val="24"/>
          <w:lang w:eastAsia="pt-BR"/>
        </w:rPr>
        <w:t>C</w:t>
      </w:r>
      <w:r>
        <w:rPr>
          <w:rFonts w:eastAsia="Times New Roman" w:cs="Times New Roman" w:ascii="Times New Roman" w:hAnsi="Times New Roman"/>
          <w:color w:val="000000"/>
          <w:sz w:val="24"/>
          <w:szCs w:val="24"/>
          <w:lang w:eastAsia="pt-BR"/>
        </w:rPr>
        <w:t xml:space="preserve">ultura </w:t>
      </w:r>
      <w:r>
        <w:rPr>
          <w:rFonts w:eastAsia="Times New Roman" w:cs="Times New Roman" w:ascii="Times New Roman" w:hAnsi="Times New Roman"/>
          <w:color w:val="000000"/>
          <w:sz w:val="24"/>
          <w:szCs w:val="24"/>
          <w:lang w:eastAsia="pt-BR"/>
        </w:rPr>
        <w:t>A</w:t>
      </w:r>
      <w:r>
        <w:rPr>
          <w:rFonts w:eastAsia="Times New Roman" w:cs="Times New Roman" w:ascii="Times New Roman" w:hAnsi="Times New Roman"/>
          <w:color w:val="000000"/>
          <w:sz w:val="24"/>
          <w:szCs w:val="24"/>
          <w:lang w:eastAsia="pt-BR"/>
        </w:rPr>
        <w:t>fro-brasileira.</w:t>
      </w:r>
    </w:p>
    <w:p>
      <w:pPr>
        <w:pStyle w:val="Normal"/>
        <w:spacing w:lineRule="auto" w:line="360" w:before="200" w:after="0"/>
        <w:ind w:hanging="0" w:left="0"/>
        <w:jc w:val="both"/>
        <w:rPr>
          <w:rFonts w:ascii="Times New Roman" w:hAnsi="Times New Roman"/>
          <w:sz w:val="24"/>
          <w:szCs w:val="24"/>
        </w:rPr>
      </w:pPr>
      <w:r>
        <w:rPr>
          <w:rFonts w:eastAsia="Times New Roman" w:cs="Times New Roman" w:ascii="Times New Roman" w:hAnsi="Times New Roman"/>
          <w:color w:val="000000"/>
          <w:sz w:val="24"/>
          <w:szCs w:val="24"/>
          <w:lang w:eastAsia="pt-BR"/>
        </w:rPr>
        <w:t xml:space="preserve">A mulher que pisa nesse chão </w:t>
      </w:r>
      <w:r>
        <w:rPr>
          <w:rFonts w:eastAsia="Times New Roman" w:cs="Times New Roman" w:ascii="Times New Roman" w:hAnsi="Times New Roman"/>
          <w:color w:val="000000"/>
          <w:sz w:val="24"/>
          <w:szCs w:val="24"/>
          <w:lang w:eastAsia="pt-BR"/>
        </w:rPr>
        <w:t>compreende que</w:t>
      </w:r>
      <w:r>
        <w:rPr>
          <w:rFonts w:eastAsia="Times New Roman" w:cs="Times New Roman" w:ascii="Times New Roman" w:hAnsi="Times New Roman"/>
          <w:color w:val="000000"/>
          <w:sz w:val="24"/>
          <w:szCs w:val="24"/>
          <w:lang w:eastAsia="pt-BR"/>
        </w:rPr>
        <w:t xml:space="preserve"> a educação antirracista </w:t>
      </w:r>
      <w:r>
        <w:rPr>
          <w:rFonts w:eastAsia="Times New Roman" w:cs="Times New Roman" w:ascii="Times New Roman" w:hAnsi="Times New Roman"/>
          <w:color w:val="000000"/>
          <w:sz w:val="24"/>
          <w:szCs w:val="24"/>
          <w:lang w:eastAsia="pt-BR"/>
        </w:rPr>
        <w:t xml:space="preserve">seja </w:t>
      </w:r>
      <w:r>
        <w:rPr>
          <w:rFonts w:eastAsia="Times New Roman" w:cs="Times New Roman" w:ascii="Times New Roman" w:hAnsi="Times New Roman"/>
          <w:color w:val="000000"/>
          <w:sz w:val="24"/>
          <w:szCs w:val="24"/>
          <w:lang w:eastAsia="pt-BR"/>
        </w:rPr>
        <w:t xml:space="preserve">um dos eixos norteadores </w:t>
      </w:r>
      <w:r>
        <w:rPr>
          <w:rFonts w:eastAsia="Times New Roman" w:cs="Times New Roman" w:ascii="Times New Roman" w:hAnsi="Times New Roman"/>
          <w:color w:val="000000"/>
          <w:sz w:val="24"/>
          <w:szCs w:val="24"/>
          <w:lang w:eastAsia="pt-BR"/>
        </w:rPr>
        <w:t>da educação infantil</w:t>
      </w:r>
      <w:r>
        <w:rPr>
          <w:rFonts w:eastAsia="Times New Roman" w:cs="Times New Roman" w:ascii="Times New Roman" w:hAnsi="Times New Roman"/>
          <w:color w:val="000000"/>
          <w:sz w:val="24"/>
          <w:szCs w:val="24"/>
          <w:lang w:eastAsia="pt-BR"/>
        </w:rPr>
        <w:t>, compreendida como um conjunto de práticas sociais e pedagógicas que parte</w:t>
      </w:r>
      <w:r>
        <w:rPr>
          <w:rFonts w:eastAsia="Times New Roman" w:cs="Times New Roman" w:ascii="Times New Roman" w:hAnsi="Times New Roman"/>
          <w:color w:val="000000"/>
          <w:sz w:val="24"/>
          <w:szCs w:val="24"/>
          <w:lang w:eastAsia="pt-BR"/>
        </w:rPr>
        <w:t xml:space="preserve">m </w:t>
      </w:r>
      <w:r>
        <w:rPr>
          <w:rFonts w:eastAsia="Times New Roman" w:cs="Times New Roman" w:ascii="Times New Roman" w:hAnsi="Times New Roman"/>
          <w:color w:val="000000"/>
          <w:sz w:val="24"/>
          <w:szCs w:val="24"/>
          <w:lang w:eastAsia="pt-BR"/>
        </w:rPr>
        <w:t>do respeito e da valorização da cultura de povos negros e indígenas. </w:t>
      </w:r>
    </w:p>
    <w:p>
      <w:pPr>
        <w:pStyle w:val="Normal"/>
        <w:spacing w:lineRule="auto" w:line="360" w:before="0" w:after="0"/>
        <w:ind w:hanging="0" w:left="0"/>
        <w:jc w:val="both"/>
        <w:rPr>
          <w:rFonts w:ascii="Times New Roman" w:hAnsi="Times New Roman"/>
          <w:sz w:val="24"/>
          <w:szCs w:val="24"/>
        </w:rPr>
      </w:pPr>
      <w:r>
        <w:rPr>
          <w:rFonts w:ascii="Times New Roman" w:hAnsi="Times New Roman"/>
          <w:sz w:val="24"/>
          <w:szCs w:val="24"/>
          <w:shd w:fill="FFFFFF" w:val="clear"/>
        </w:rPr>
        <w:t>A mulher que pisa nesse chão reconhece a importância de promover vivências e experiências pedagógicas comprometidas com o respeito, a valorização, a equidade, o reconhecimento, a construção de identidade e letramento racial, consubstanciadas a uma educação para as relações étnico-raciais. Promovendo a possibilidade de aproximação e aprofundamento da Cultura afro-brasileira e indígena.</w:t>
      </w:r>
    </w:p>
    <w:p>
      <w:pPr>
        <w:pStyle w:val="Normal"/>
        <w:spacing w:lineRule="auto" w:line="360" w:before="0" w:after="0"/>
        <w:ind w:hanging="0" w:left="0"/>
        <w:jc w:val="both"/>
        <w:rPr>
          <w:rFonts w:ascii="Times New Roman" w:hAnsi="Times New Roman"/>
          <w:sz w:val="24"/>
          <w:szCs w:val="24"/>
        </w:rPr>
      </w:pPr>
      <w:r>
        <w:rPr>
          <w:rFonts w:eastAsia="Times New Roman" w:cs="Times New Roman" w:ascii="Times New Roman" w:hAnsi="Times New Roman"/>
          <w:color w:val="000000"/>
          <w:sz w:val="24"/>
          <w:szCs w:val="24"/>
          <w:lang w:eastAsia="pt-BR"/>
        </w:rPr>
        <w:t xml:space="preserve">A mulher que pisa nesse chão afirma a urgência da existência-presença-resistência de profissionais da educação negras e negros atuantes nos espaços de educação infantil, como uma dimensão fundamental da educação antirracista, pois ampliam as possibilidades de representatividade positiva, de reconhecimento e valorização das identidades negras entre bebês e crianças pequenas. São caminhos outros de afirmar seus lugares de fala, como sujeitos negros, assim como, auto-afirmar sua cor, sua raça e as suas histórias de luta e resistência.  </w:t>
      </w:r>
    </w:p>
    <w:p>
      <w:pPr>
        <w:pStyle w:val="Normal"/>
        <w:spacing w:lineRule="auto" w:line="360" w:before="0" w:after="0"/>
        <w:ind w:hanging="0" w:left="0"/>
        <w:jc w:val="both"/>
        <w:rPr>
          <w:rFonts w:ascii="Times New Roman" w:hAnsi="Times New Roman"/>
          <w:sz w:val="24"/>
          <w:szCs w:val="24"/>
        </w:rPr>
      </w:pPr>
      <w:r>
        <w:rPr>
          <w:rFonts w:eastAsia="Times New Roman" w:cs="Times New Roman" w:ascii="Times New Roman" w:hAnsi="Times New Roman"/>
          <w:color w:val="000000"/>
          <w:sz w:val="24"/>
          <w:szCs w:val="24"/>
          <w:lang w:eastAsia="pt-BR"/>
        </w:rPr>
        <w:t xml:space="preserve">A mulher que pisa nesse chão compreende o quanto é importante continuar preparando esse chão para as novas gerações, e o quanto é necessário estudar, pesquisar, refletir e narrar. A escrita como ato político, como elucida Grada Kilomba. Escrever para existir e para resistir. </w:t>
      </w:r>
    </w:p>
    <w:p>
      <w:pPr>
        <w:pStyle w:val="Normal"/>
        <w:spacing w:lineRule="auto" w:line="360" w:before="0" w:after="0"/>
        <w:ind w:hanging="0" w:left="0"/>
        <w:jc w:val="both"/>
        <w:rPr>
          <w:rFonts w:ascii="Times New Roman" w:hAnsi="Times New Roman"/>
          <w:sz w:val="24"/>
          <w:szCs w:val="24"/>
        </w:rPr>
      </w:pPr>
      <w:r>
        <w:rPr>
          <w:rFonts w:eastAsia="Times New Roman" w:cs="Times New Roman" w:ascii="Times New Roman" w:hAnsi="Times New Roman"/>
          <w:color w:val="000000"/>
          <w:sz w:val="24"/>
          <w:szCs w:val="24"/>
          <w:lang w:eastAsia="pt-BR"/>
        </w:rPr>
        <w:t>A mulher que pisa nesse chão ingressa no mestrado profissional em uma universidade pública e muda os rumos da sua história, sobretudo, da história de mulheres negras.</w:t>
      </w:r>
    </w:p>
    <w:p>
      <w:pPr>
        <w:pStyle w:val="Normal"/>
        <w:spacing w:lineRule="auto" w:line="360" w:before="0" w:after="0"/>
        <w:ind w:hanging="0" w:left="0"/>
        <w:jc w:val="both"/>
        <w:rPr>
          <w:rFonts w:ascii="Times New Roman" w:hAnsi="Times New Roman"/>
          <w:sz w:val="24"/>
          <w:szCs w:val="24"/>
        </w:rPr>
      </w:pPr>
      <w:r>
        <w:rPr>
          <w:rFonts w:eastAsia="Times New Roman" w:cs="Times New Roman" w:ascii="Times New Roman" w:hAnsi="Times New Roman"/>
          <w:color w:val="000000"/>
          <w:sz w:val="24"/>
          <w:szCs w:val="24"/>
          <w:lang w:eastAsia="pt-BR"/>
        </w:rPr>
        <w:t xml:space="preserve">A mulher que pisa nesse chão insisti em existir, em resistir, em ser dona de si, da sua escrita, da sua pesquisa. Saindo do lugar de objeto de pesquisa do outro para o lugar de sujeito da sua pesquisa. </w:t>
      </w:r>
    </w:p>
    <w:p>
      <w:pPr>
        <w:pStyle w:val="Normal"/>
        <w:spacing w:lineRule="auto" w:line="360" w:before="0" w:after="0"/>
        <w:ind w:hanging="0" w:left="0"/>
        <w:jc w:val="both"/>
        <w:rPr>
          <w:rFonts w:ascii="Times New Roman" w:hAnsi="Times New Roman"/>
          <w:sz w:val="24"/>
          <w:szCs w:val="24"/>
        </w:rPr>
      </w:pPr>
      <w:r>
        <w:rPr>
          <w:rFonts w:eastAsia="Times New Roman" w:cs="Times New Roman" w:ascii="Times New Roman" w:hAnsi="Times New Roman"/>
          <w:color w:val="000000"/>
          <w:sz w:val="24"/>
          <w:szCs w:val="24"/>
          <w:lang w:eastAsia="pt-BR"/>
        </w:rPr>
        <w:t>A mulher que pisa nesse chão escreve a sua história e de muitas outras mulheres negras, para nunca mais ser</w:t>
      </w:r>
      <w:r>
        <w:rPr>
          <w:rFonts w:eastAsia="Times New Roman" w:cs="Times New Roman" w:ascii="Times New Roman" w:hAnsi="Times New Roman"/>
          <w:color w:val="000000"/>
          <w:sz w:val="24"/>
          <w:szCs w:val="24"/>
          <w:lang w:eastAsia="pt-BR"/>
        </w:rPr>
        <w:t>em</w:t>
      </w:r>
      <w:r>
        <w:rPr>
          <w:rFonts w:eastAsia="Times New Roman" w:cs="Times New Roman" w:ascii="Times New Roman" w:hAnsi="Times New Roman"/>
          <w:color w:val="000000"/>
          <w:sz w:val="24"/>
          <w:szCs w:val="24"/>
          <w:lang w:eastAsia="pt-BR"/>
        </w:rPr>
        <w:t xml:space="preserve"> apagada</w:t>
      </w:r>
      <w:r>
        <w:rPr>
          <w:rFonts w:eastAsia="Times New Roman" w:cs="Times New Roman" w:ascii="Times New Roman" w:hAnsi="Times New Roman"/>
          <w:color w:val="000000"/>
          <w:sz w:val="24"/>
          <w:szCs w:val="24"/>
          <w:lang w:eastAsia="pt-BR"/>
        </w:rPr>
        <w:t>s</w:t>
      </w:r>
      <w:r>
        <w:rPr>
          <w:rFonts w:eastAsia="Times New Roman" w:cs="Times New Roman" w:ascii="Times New Roman" w:hAnsi="Times New Roman"/>
          <w:color w:val="000000"/>
          <w:sz w:val="24"/>
          <w:szCs w:val="24"/>
          <w:lang w:eastAsia="pt-BR"/>
        </w:rPr>
        <w:t>, silenciada</w:t>
      </w:r>
      <w:r>
        <w:rPr>
          <w:rFonts w:eastAsia="Times New Roman" w:cs="Times New Roman" w:ascii="Times New Roman" w:hAnsi="Times New Roman"/>
          <w:color w:val="000000"/>
          <w:sz w:val="24"/>
          <w:szCs w:val="24"/>
          <w:lang w:eastAsia="pt-BR"/>
        </w:rPr>
        <w:t>s</w:t>
      </w:r>
      <w:r>
        <w:rPr>
          <w:rFonts w:eastAsia="Times New Roman" w:cs="Times New Roman" w:ascii="Times New Roman" w:hAnsi="Times New Roman"/>
          <w:color w:val="000000"/>
          <w:sz w:val="24"/>
          <w:szCs w:val="24"/>
          <w:lang w:eastAsia="pt-BR"/>
        </w:rPr>
        <w:t xml:space="preserve"> e invisibilizada</w:t>
      </w:r>
      <w:r>
        <w:rPr>
          <w:rFonts w:eastAsia="Times New Roman" w:cs="Times New Roman" w:ascii="Times New Roman" w:hAnsi="Times New Roman"/>
          <w:color w:val="000000"/>
          <w:sz w:val="24"/>
          <w:szCs w:val="24"/>
          <w:lang w:eastAsia="pt-BR"/>
        </w:rPr>
        <w:t>s</w:t>
      </w:r>
      <w:r>
        <w:rPr>
          <w:rFonts w:eastAsia="Times New Roman" w:cs="Times New Roman" w:ascii="Times New Roman" w:hAnsi="Times New Roman"/>
          <w:color w:val="000000"/>
          <w:sz w:val="24"/>
          <w:szCs w:val="24"/>
          <w:lang w:eastAsia="pt-BR"/>
        </w:rPr>
        <w:t xml:space="preserve"> por ninguém. </w:t>
      </w:r>
    </w:p>
    <w:p>
      <w:pPr>
        <w:pStyle w:val="Normal"/>
        <w:spacing w:lineRule="auto" w:line="360" w:before="0" w:after="0"/>
        <w:ind w:hanging="0" w:left="0"/>
        <w:jc w:val="both"/>
        <w:rPr>
          <w:rFonts w:ascii="Times New Roman" w:hAnsi="Times New Roman"/>
          <w:sz w:val="24"/>
          <w:szCs w:val="24"/>
        </w:rPr>
      </w:pPr>
      <w:r>
        <w:rPr>
          <w:rFonts w:eastAsia="Times New Roman" w:cs="Times New Roman" w:ascii="Times New Roman" w:hAnsi="Times New Roman"/>
          <w:color w:val="000000"/>
          <w:sz w:val="24"/>
          <w:szCs w:val="24"/>
          <w:lang w:eastAsia="pt-BR"/>
        </w:rPr>
        <w:t>A mulher que pisa nesse chão …</w:t>
      </w:r>
    </w:p>
    <w:p>
      <w:pPr>
        <w:pStyle w:val="Normal"/>
        <w:spacing w:lineRule="auto" w:line="360" w:before="0" w:after="0"/>
        <w:ind w:hanging="0" w:left="0"/>
        <w:jc w:val="both"/>
        <w:rPr>
          <w:rFonts w:ascii="Arial" w:hAnsi="Arial"/>
          <w:sz w:val="24"/>
          <w:szCs w:val="24"/>
        </w:rPr>
      </w:pPr>
      <w:r>
        <w:rPr>
          <w:sz w:val="24"/>
          <w:szCs w:val="24"/>
        </w:rPr>
      </w:r>
    </w:p>
    <w:p>
      <w:pPr>
        <w:pStyle w:val="normal1"/>
        <w:keepLines/>
        <w:widowControl w:val="false"/>
        <w:spacing w:lineRule="auto" w:line="360"/>
        <w:jc w:val="both"/>
        <w:rPr>
          <w:b/>
          <w:bCs/>
          <w:sz w:val="24"/>
          <w:szCs w:val="24"/>
        </w:rPr>
      </w:pPr>
      <w:r>
        <w:rPr>
          <w:b/>
          <w:bCs/>
          <w:sz w:val="24"/>
          <w:szCs w:val="24"/>
        </w:rPr>
        <w:t>PALAVRAS-CHAVE</w:t>
      </w:r>
    </w:p>
    <w:p>
      <w:pPr>
        <w:pStyle w:val="normal1"/>
        <w:keepLines/>
        <w:widowControl w:val="false"/>
        <w:spacing w:lineRule="auto" w:line="360"/>
        <w:jc w:val="both"/>
        <w:rPr>
          <w:sz w:val="24"/>
          <w:szCs w:val="24"/>
        </w:rPr>
      </w:pPr>
      <w:r>
        <w:rPr>
          <w:sz w:val="22"/>
          <w:szCs w:val="22"/>
        </w:rPr>
        <w:t>Educação Infantil; Educação Antirracista; Narrativas; Memória</w:t>
      </w:r>
      <w:r>
        <w:rPr>
          <w:sz w:val="22"/>
          <w:szCs w:val="22"/>
        </w:rPr>
        <w:t>s</w:t>
      </w:r>
      <w:r>
        <w:rPr>
          <w:sz w:val="22"/>
          <w:szCs w:val="22"/>
        </w:rPr>
        <w:t xml:space="preserve">. </w:t>
      </w:r>
    </w:p>
    <w:p>
      <w:pPr>
        <w:pStyle w:val="normal1"/>
        <w:keepLines/>
        <w:widowControl w:val="false"/>
        <w:spacing w:lineRule="auto" w:line="240"/>
        <w:rPr>
          <w:sz w:val="24"/>
          <w:szCs w:val="24"/>
        </w:rPr>
      </w:pPr>
      <w:r>
        <w:rPr>
          <w:sz w:val="24"/>
          <w:szCs w:val="24"/>
        </w:rPr>
      </w:r>
    </w:p>
    <w:p>
      <w:pPr>
        <w:pStyle w:val="normal1"/>
        <w:keepLines/>
        <w:widowControl w:val="false"/>
        <w:spacing w:lineRule="auto" w:line="240"/>
        <w:rPr>
          <w:b/>
          <w:bCs/>
          <w:sz w:val="24"/>
          <w:szCs w:val="24"/>
        </w:rPr>
      </w:pPr>
      <w:r>
        <w:rPr>
          <w:b/>
          <w:bCs/>
          <w:sz w:val="24"/>
          <w:szCs w:val="24"/>
        </w:rPr>
      </w:r>
    </w:p>
    <w:p>
      <w:pPr>
        <w:pStyle w:val="normal1"/>
        <w:keepLines/>
        <w:widowControl w:val="false"/>
        <w:spacing w:lineRule="auto" w:line="240"/>
        <w:rPr>
          <w:sz w:val="24"/>
          <w:szCs w:val="24"/>
        </w:rPr>
      </w:pPr>
      <w:r>
        <w:rPr>
          <w:b/>
          <w:bCs/>
          <w:sz w:val="24"/>
          <w:szCs w:val="24"/>
        </w:rPr>
        <w:t>REFERÊNCIAS</w:t>
      </w:r>
      <w:r>
        <w:rPr>
          <w:sz w:val="24"/>
          <w:szCs w:val="24"/>
        </w:rPr>
        <w:t xml:space="preserve"> </w:t>
      </w:r>
    </w:p>
    <w:p>
      <w:pPr>
        <w:pStyle w:val="normal1"/>
        <w:widowControl w:val="false"/>
        <w:spacing w:lineRule="auto" w:line="240"/>
        <w:rPr>
          <w:sz w:val="24"/>
          <w:szCs w:val="24"/>
        </w:rPr>
      </w:pPr>
      <w:r>
        <w:rPr>
          <w:sz w:val="24"/>
          <w:szCs w:val="24"/>
        </w:rPr>
      </w:r>
    </w:p>
    <w:p>
      <w:pPr>
        <w:pStyle w:val="Normal"/>
        <w:spacing w:lineRule="auto" w:line="360"/>
        <w:jc w:val="both"/>
        <w:rPr>
          <w:rFonts w:ascii="Arial" w:hAnsi="Arial"/>
        </w:rPr>
      </w:pPr>
      <w:r>
        <w:rPr>
          <w:rFonts w:eastAsia="Times New Roman" w:cs="Times New Roman"/>
          <w:color w:val="000000"/>
          <w:sz w:val="24"/>
          <w:szCs w:val="24"/>
          <w:lang w:eastAsia="pt-BR"/>
        </w:rPr>
        <w:t>DEVULSKY, Alessandra.</w:t>
      </w:r>
      <w:r>
        <w:rPr>
          <w:rFonts w:eastAsia="Times New Roman" w:cs="Times New Roman"/>
          <w:b/>
          <w:bCs/>
          <w:color w:val="000000"/>
          <w:sz w:val="24"/>
          <w:szCs w:val="24"/>
          <w:lang w:eastAsia="pt-BR"/>
        </w:rPr>
        <w:t xml:space="preserve"> Colorismo.</w:t>
      </w:r>
      <w:r>
        <w:rPr>
          <w:rFonts w:eastAsia="Times New Roman" w:cs="Times New Roman"/>
          <w:color w:val="000000"/>
          <w:sz w:val="24"/>
          <w:szCs w:val="24"/>
          <w:lang w:eastAsia="pt-BR"/>
        </w:rPr>
        <w:t xml:space="preserve"> São Paulo: Jandaíra, 2021.   </w:t>
      </w:r>
    </w:p>
    <w:p>
      <w:pPr>
        <w:pStyle w:val="Normal"/>
        <w:spacing w:lineRule="auto" w:line="360"/>
        <w:jc w:val="both"/>
        <w:rPr>
          <w:rFonts w:ascii="Times New Roman" w:hAnsi="Times New Roman" w:eastAsia="Times New Roman" w:cs="Times New Roman"/>
          <w:sz w:val="24"/>
          <w:szCs w:val="24"/>
          <w:lang w:eastAsia="pt-BR"/>
        </w:rPr>
      </w:pPr>
      <w:r>
        <w:rPr>
          <w:rFonts w:eastAsia="Times New Roman" w:cs="Times New Roman"/>
          <w:color w:val="000000"/>
          <w:sz w:val="24"/>
          <w:szCs w:val="24"/>
          <w:lang w:eastAsia="pt-BR"/>
        </w:rPr>
        <w:t xml:space="preserve">KILOMBA, Grada. </w:t>
      </w:r>
      <w:r>
        <w:rPr>
          <w:rFonts w:eastAsia="Times New Roman" w:cs="Times New Roman"/>
          <w:b/>
          <w:bCs/>
          <w:color w:val="000000"/>
          <w:sz w:val="24"/>
          <w:szCs w:val="24"/>
          <w:lang w:eastAsia="pt-BR"/>
        </w:rPr>
        <w:t>Memórias da Plantação: episódios de racismo cotidiano.</w:t>
      </w:r>
      <w:r>
        <w:rPr>
          <w:rFonts w:eastAsia="Times New Roman" w:cs="Times New Roman"/>
          <w:color w:val="000000"/>
          <w:sz w:val="24"/>
          <w:szCs w:val="24"/>
          <w:lang w:eastAsia="pt-BR"/>
        </w:rPr>
        <w:t xml:space="preserve"> Tradução de Jess Oliveira. Rio de Janeiro: Cobogó, 2019.</w:t>
      </w:r>
      <w:r>
        <w:rPr>
          <w:rFonts w:eastAsia="Times New Roman" w:cs="Times New Roman" w:ascii="Times New Roman" w:hAnsi="Times New Roman"/>
          <w:color w:val="000000"/>
          <w:sz w:val="24"/>
          <w:szCs w:val="24"/>
          <w:lang w:eastAsia="pt-BR"/>
        </w:rPr>
        <w:t> </w:t>
      </w:r>
    </w:p>
    <w:p>
      <w:pPr>
        <w:pStyle w:val="Normal"/>
        <w:spacing w:lineRule="auto" w:line="240"/>
        <w:jc w:val="both"/>
        <w:rPr>
          <w:rFonts w:ascii="Times New Roman" w:hAnsi="Times New Roman" w:eastAsia="Times New Roman" w:cs="Times New Roman"/>
          <w:color w:val="000000"/>
          <w:sz w:val="24"/>
          <w:szCs w:val="24"/>
          <w:shd w:fill="FFFFFF" w:val="clear"/>
          <w:lang w:eastAsia="pt-BR"/>
        </w:rPr>
      </w:pPr>
      <w:r>
        <w:rPr>
          <w:rFonts w:eastAsia="Times New Roman" w:cs="Times New Roman" w:ascii="Times New Roman" w:hAnsi="Times New Roman"/>
          <w:color w:val="000000"/>
          <w:sz w:val="24"/>
          <w:szCs w:val="24"/>
          <w:shd w:fill="FFFFFF" w:val="clear"/>
          <w:lang w:eastAsia="pt-BR"/>
        </w:rPr>
      </w:r>
    </w:p>
    <w:p>
      <w:pPr>
        <w:pStyle w:val="normal1"/>
        <w:rPr/>
      </w:pPr>
      <w:r>
        <w:rPr/>
      </w:r>
    </w:p>
    <w:p>
      <w:pPr>
        <w:pStyle w:val="normal1"/>
        <w:spacing w:lineRule="auto" w:line="240" w:before="0" w:after="200"/>
        <w:jc w:val="both"/>
        <w:rPr>
          <w:b/>
          <w:bCs/>
          <w:sz w:val="24"/>
          <w:szCs w:val="24"/>
        </w:rPr>
      </w:pPr>
      <w:r>
        <w:rPr>
          <w:b/>
          <w:bCs/>
          <w:sz w:val="24"/>
          <w:szCs w:val="24"/>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Liberation Sans">
    <w:altName w:val="Arial"/>
    <w:charset w:val="00"/>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pP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pPr>
    <w:r>
      <w:rPr/>
      <w:fldChar w:fldCharType="begin"/>
    </w:r>
    <w:r>
      <w:rPr/>
      <w:instrText xml:space="preserve"> PAGE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drawing>
        <wp:anchor behindDoc="1" distT="0" distB="0" distL="0" distR="0" simplePos="0" locked="0" layoutInCell="1" allowOverlap="1" relativeHeight="5">
          <wp:simplePos x="0" y="0"/>
          <wp:positionH relativeFrom="column">
            <wp:posOffset>5000625</wp:posOffset>
          </wp:positionH>
          <wp:positionV relativeFrom="paragraph">
            <wp:posOffset>8886825</wp:posOffset>
          </wp:positionV>
          <wp:extent cx="1700530" cy="1700530"/>
          <wp:effectExtent l="0" t="0" r="0" b="0"/>
          <wp:wrapNone/>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
                  <a:stretch>
                    <a:fillRect/>
                  </a:stretch>
                </pic:blipFill>
                <pic:spPr bwMode="auto">
                  <a:xfrm>
                    <a:off x="0" y="0"/>
                    <a:ext cx="1700530" cy="1700530"/>
                  </a:xfrm>
                  <a:prstGeom prst="rect">
                    <a:avLst/>
                  </a:prstGeom>
                  <a:noFill/>
                </pic:spPr>
              </pic:pic>
            </a:graphicData>
          </a:graphic>
        </wp:anchor>
      </w:drawing>
      <w:drawing>
        <wp:anchor behindDoc="1" distT="0" distB="0" distL="0" distR="0" simplePos="0" locked="0" layoutInCell="1" allowOverlap="1" relativeHeight="9">
          <wp:simplePos x="0" y="0"/>
          <wp:positionH relativeFrom="column">
            <wp:posOffset>5791200</wp:posOffset>
          </wp:positionH>
          <wp:positionV relativeFrom="paragraph">
            <wp:posOffset>-304800</wp:posOffset>
          </wp:positionV>
          <wp:extent cx="664845" cy="762000"/>
          <wp:effectExtent l="0" t="0" r="0" b="0"/>
          <wp:wrapNone/>
          <wp:docPr id="2"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descr=""/>
                  <pic:cNvPicPr>
                    <a:picLocks noChangeAspect="1" noChangeArrowheads="1"/>
                  </pic:cNvPicPr>
                </pic:nvPicPr>
                <pic:blipFill>
                  <a:blip r:embed="rId2"/>
                  <a:srcRect l="0" t="236" r="0" b="236"/>
                  <a:stretch>
                    <a:fillRect/>
                  </a:stretch>
                </pic:blipFill>
                <pic:spPr bwMode="auto">
                  <a:xfrm>
                    <a:off x="0" y="0"/>
                    <a:ext cx="664845" cy="762000"/>
                  </a:xfrm>
                  <a:prstGeom prst="rect">
                    <a:avLst/>
                  </a:prstGeom>
                  <a:noFill/>
                </pic:spPr>
              </pic:pic>
            </a:graphicData>
          </a:graphic>
        </wp:anchor>
      </w:drawing>
    </w:r>
  </w:p>
  <w:p>
    <w:pPr>
      <w:pStyle w:val="normal1"/>
      <w:jc w:val="right"/>
      <w:rPr/>
    </w:pPr>
    <w:r>
      <w:rPr/>
    </w:r>
  </w:p>
  <w:p>
    <w:pPr>
      <w:pStyle w:val="normal1"/>
      <w:jc w:val="right"/>
      <w:rPr/>
    </w:pPr>
    <w:r>
      <w:rPr/>
    </w:r>
  </w:p>
  <w:p>
    <w:pPr>
      <w:pStyle w:val="normal1"/>
      <w:jc w:val="left"/>
      <w:rPr/>
    </w:pPr>
    <w:r>
      <w:rPr/>
      <w:drawing>
        <wp:anchor behindDoc="1" distT="0" distB="0" distL="0" distR="0" simplePos="0" locked="0" layoutInCell="0" allowOverlap="1" relativeHeight="13">
          <wp:simplePos x="0" y="0"/>
          <wp:positionH relativeFrom="page">
            <wp:posOffset>0</wp:posOffset>
          </wp:positionH>
          <wp:positionV relativeFrom="page">
            <wp:posOffset>-5715</wp:posOffset>
          </wp:positionV>
          <wp:extent cx="415925" cy="10716260"/>
          <wp:effectExtent l="0" t="0" r="0" b="0"/>
          <wp:wrapNone/>
          <wp:docPr id="3"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
                  <pic:cNvPicPr>
                    <a:picLocks noChangeAspect="1" noChangeArrowheads="1"/>
                  </pic:cNvPicPr>
                </pic:nvPicPr>
                <pic:blipFill>
                  <a:blip r:embed="rId3"/>
                  <a:stretch>
                    <a:fillRect/>
                  </a:stretch>
                </pic:blipFill>
                <pic:spPr bwMode="auto">
                  <a:xfrm>
                    <a:off x="0" y="0"/>
                    <a:ext cx="415925" cy="1071626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drawing>
        <wp:anchor behindDoc="1" distT="0" distB="0" distL="0" distR="0" simplePos="0" locked="0" layoutInCell="1" allowOverlap="1" relativeHeight="5">
          <wp:simplePos x="0" y="0"/>
          <wp:positionH relativeFrom="column">
            <wp:posOffset>5000625</wp:posOffset>
          </wp:positionH>
          <wp:positionV relativeFrom="paragraph">
            <wp:posOffset>8886825</wp:posOffset>
          </wp:positionV>
          <wp:extent cx="1700530" cy="1700530"/>
          <wp:effectExtent l="0" t="0" r="0" b="0"/>
          <wp:wrapNone/>
          <wp:docPr id="4"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descr=""/>
                  <pic:cNvPicPr>
                    <a:picLocks noChangeAspect="1" noChangeArrowheads="1"/>
                  </pic:cNvPicPr>
                </pic:nvPicPr>
                <pic:blipFill>
                  <a:blip r:embed="rId1"/>
                  <a:stretch>
                    <a:fillRect/>
                  </a:stretch>
                </pic:blipFill>
                <pic:spPr bwMode="auto">
                  <a:xfrm>
                    <a:off x="0" y="0"/>
                    <a:ext cx="1700530" cy="1700530"/>
                  </a:xfrm>
                  <a:prstGeom prst="rect">
                    <a:avLst/>
                  </a:prstGeom>
                  <a:noFill/>
                </pic:spPr>
              </pic:pic>
            </a:graphicData>
          </a:graphic>
        </wp:anchor>
      </w:drawing>
      <w:drawing>
        <wp:anchor behindDoc="1" distT="0" distB="0" distL="0" distR="0" simplePos="0" locked="0" layoutInCell="1" allowOverlap="1" relativeHeight="9">
          <wp:simplePos x="0" y="0"/>
          <wp:positionH relativeFrom="column">
            <wp:posOffset>5791200</wp:posOffset>
          </wp:positionH>
          <wp:positionV relativeFrom="paragraph">
            <wp:posOffset>-304800</wp:posOffset>
          </wp:positionV>
          <wp:extent cx="664845" cy="762000"/>
          <wp:effectExtent l="0" t="0" r="0" b="0"/>
          <wp:wrapNone/>
          <wp:docPr id="5"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
                  <pic:cNvPicPr>
                    <a:picLocks noChangeAspect="1" noChangeArrowheads="1"/>
                  </pic:cNvPicPr>
                </pic:nvPicPr>
                <pic:blipFill>
                  <a:blip r:embed="rId2"/>
                  <a:srcRect l="0" t="236" r="0" b="236"/>
                  <a:stretch>
                    <a:fillRect/>
                  </a:stretch>
                </pic:blipFill>
                <pic:spPr bwMode="auto">
                  <a:xfrm>
                    <a:off x="0" y="0"/>
                    <a:ext cx="664845" cy="762000"/>
                  </a:xfrm>
                  <a:prstGeom prst="rect">
                    <a:avLst/>
                  </a:prstGeom>
                  <a:noFill/>
                </pic:spPr>
              </pic:pic>
            </a:graphicData>
          </a:graphic>
        </wp:anchor>
      </w:drawing>
    </w:r>
  </w:p>
  <w:p>
    <w:pPr>
      <w:pStyle w:val="normal1"/>
      <w:jc w:val="right"/>
      <w:rPr/>
    </w:pPr>
    <w:r>
      <w:rPr/>
    </w:r>
  </w:p>
  <w:p>
    <w:pPr>
      <w:pStyle w:val="normal1"/>
      <w:jc w:val="right"/>
      <w:rPr/>
    </w:pPr>
    <w:r>
      <w:rPr/>
    </w:r>
  </w:p>
  <w:p>
    <w:pPr>
      <w:pStyle w:val="normal1"/>
      <w:jc w:val="left"/>
      <w:rPr/>
    </w:pPr>
    <w:r>
      <w:rPr/>
      <w:drawing>
        <wp:anchor behindDoc="1" distT="0" distB="0" distL="0" distR="0" simplePos="0" locked="0" layoutInCell="0" allowOverlap="1" relativeHeight="13">
          <wp:simplePos x="0" y="0"/>
          <wp:positionH relativeFrom="page">
            <wp:posOffset>0</wp:posOffset>
          </wp:positionH>
          <wp:positionV relativeFrom="page">
            <wp:posOffset>-5715</wp:posOffset>
          </wp:positionV>
          <wp:extent cx="415925" cy="10716260"/>
          <wp:effectExtent l="0" t="0" r="0" b="0"/>
          <wp:wrapNone/>
          <wp:docPr id="6"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descr=""/>
                  <pic:cNvPicPr>
                    <a:picLocks noChangeAspect="1" noChangeArrowheads="1"/>
                  </pic:cNvPicPr>
                </pic:nvPicPr>
                <pic:blipFill>
                  <a:blip r:embed="rId3"/>
                  <a:stretch>
                    <a:fillRect/>
                  </a:stretch>
                </pic:blipFill>
                <pic:spPr bwMode="auto">
                  <a:xfrm>
                    <a:off x="0" y="0"/>
                    <a:ext cx="415925" cy="10716260"/>
                  </a:xfrm>
                  <a:prstGeom prst="rect">
                    <a:avLst/>
                  </a:prstGeom>
                  <a:noFill/>
                </pic:spPr>
              </pic:pic>
            </a:graphicData>
          </a:graphic>
        </wp:anchor>
      </w:drawing>
    </w:r>
  </w:p>
</w:hdr>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Cabealhoerodap">
    <w:name w:val="Cabeçalho e rodapé"/>
    <w:basedOn w:val="Normal"/>
    <w:qFormat/>
    <w:pPr/>
    <w:rPr/>
  </w:style>
  <w:style w:type="paragraph" w:styleId="Cabealhoerodapuser">
    <w:name w:val="Cabeçalho e rodapé (user)"/>
    <w:basedOn w:val="Normal"/>
    <w:qFormat/>
    <w:pPr/>
    <w:rPr/>
  </w:style>
  <w:style w:type="paragraph" w:styleId="Header">
    <w:name w:val="header"/>
    <w:basedOn w:val="Cabealhoerodap"/>
    <w:pPr/>
    <w:rPr/>
  </w:style>
  <w:style w:type="paragraph" w:styleId="Footer">
    <w:name w:val="footer"/>
    <w:basedOn w:val="Cabealhoerodap"/>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63</TotalTime>
  <Application>LibreOffice/25.2.7.2$Windows_X86_64 LibreOffice_project/5cbfd1ab6520636bb5f7b99185aa69bd7456825d</Application>
  <AppVersion>15.0000</AppVersion>
  <Pages>4</Pages>
  <Words>1205</Words>
  <Characters>6238</Characters>
  <CharactersWithSpaces>7432</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2026-08-14T07:54:37Z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