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SESSÃO NARRATIVAS MULTIMODAIS DE EXPERIÊNCIAS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15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GÊNERO, RAÇA E SEXUALIDADE NA EDUCAÇÃO: INTERSECCIONALIDADES, TERRITÓRIOS DE (RE)EXISTÊNCIA E PEDAGOGIAS DESOBEDIENTES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Cotas Raciais e autodeclaração: instrumentos para a democratização do acesso à educação de qualidade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Izabel Cristina de Lima, Instituto Federal de Educação, Ciência e Tecnologia do Sudeste de Minas Gerais (IF Sudeste MG), izabel.lima@ifsudestemg.edu.br</w:t>
      </w:r>
    </w:p>
    <w:p w:rsidR="00000000" w:rsidDel="00000000" w:rsidP="00000000" w:rsidRDefault="00000000" w:rsidRPr="00000000" w14:paraId="00000007">
      <w:pPr>
        <w:keepLines w:val="1"/>
        <w:widowControl w:val="0"/>
        <w:spacing w:after="0"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Sara Lúcia de Lima, Instituto Federal de Educação, Ciência e Tecnologia do Sudeste de Minas Gerais (IF Sudeste MG), sara.lima@ifsudestemg.edu.br</w:t>
      </w:r>
    </w:p>
    <w:p w:rsidR="00000000" w:rsidDel="00000000" w:rsidP="00000000" w:rsidRDefault="00000000" w:rsidRPr="00000000" w14:paraId="00000008">
      <w:pPr>
        <w:keepLines w:val="1"/>
        <w:widowControl w:val="0"/>
        <w:spacing w:after="0"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Itamar Corrêa de Oliveira Filho, Instituto Federal de Educação, Ciência e Tecnologia do Sudeste de Minas Gerais (IF Sudeste MG), itamar.oliveira@ifsudestemg.edu.br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240" w:line="36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As desigualdades raciais históricas no Brasil impactam o acesso da população negra à educação. A Lei nº 12.711/2012 institui ações afirmativas na Rede Federal, mas a desinformação sobre autodeclaração e heteroidentificação afasta estudantes periféricos das vagas de direito. Este relato apresenta uma ação de extensão do IF Sudeste MG – Campus Muriaé sobre letramento legal, racial e orientação fenotípica para discentes do 9º ano, objetivando-se contribuir com a superação do receio de se autodeclarar erroneamente e não concorrer no grupo de vagas condizente com as características fenotípicas do candidato. Diante de barreiras burocráticas nas escolas estaduais devido ao SAEB (Sistema Nacional de Avaliação da Educação Básica), a ação foi replanejada via articulação intersetorial com o PIBID (Programa Institucional de Bolsa de Iniciação à Docência), acolhendo os estudantes no Instituto e realizando intervenções dialogadas. A metodologia foi uma roda de conversa durante a qual aplicou-se pré-teste oral de autodeclaração, exposições, análise de editais e questionamento de autodeclaração ao final da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z3of8933mc2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fge8k53w6jz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1qb5uicissx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iudnzto9se4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vr9b2bz9mtx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ykuuxqtive6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mrme94o3nsn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8xzs1zpknc1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z24610m7hyh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widowControl w:val="0"/>
        <w:spacing w:before="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39wcwbgyx7s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widowControl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rb2n9dsfp8jj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FOTO-NARRATIVA</w:t>
      </w:r>
    </w:p>
    <w:p w:rsidR="00000000" w:rsidDel="00000000" w:rsidP="00000000" w:rsidRDefault="00000000" w:rsidRPr="00000000" w14:paraId="00000018">
      <w:pPr>
        <w:pStyle w:val="Heading4"/>
        <w:keepNext w:val="0"/>
        <w:widowControl w:val="0"/>
        <w:spacing w:after="40" w:before="0" w:line="360" w:lineRule="auto"/>
        <w:jc w:val="both"/>
        <w:rPr>
          <w:b w:val="1"/>
          <w:bCs w:val="1"/>
          <w:color w:val="000000"/>
        </w:rPr>
      </w:pPr>
      <w:bookmarkStart w:colFirst="0" w:colLast="0" w:name="_heading=h.cmq5ea1703s5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Foto 1: O encontro e o despertar da consciência: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"A educação não transforma o mundo. Educação muda as pessoas. Pessoas transformam o mundo."</w:t>
      </w:r>
      <w:r w:rsidDel="00000000" w:rsidR="00000000" w:rsidRPr="00000000">
        <w:rPr>
          <w:color w:val="000000"/>
          <w:rtl w:val="0"/>
        </w:rPr>
        <w:t xml:space="preserve"> — Paulo Freire.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Legenda:</w:t>
      </w:r>
      <w:r w:rsidDel="00000000" w:rsidR="00000000" w:rsidRPr="00000000">
        <w:rPr>
          <w:sz w:val="24"/>
          <w:szCs w:val="24"/>
          <w:rtl w:val="0"/>
        </w:rPr>
        <w:t xml:space="preserve"> Acolhimento e integração entre a equipe de extensão, estudantes e membros do PIBID. A atividade inicial estabeleceu pontes horizontais de diálogo, aproximando os estudantes da educação básica ao ensino técnico e superior. E ouviu-se os estudantes a respeito de suas autodeclarações.</w:t>
      </w:r>
    </w:p>
    <w:p w:rsidR="00000000" w:rsidDel="00000000" w:rsidP="00000000" w:rsidRDefault="00000000" w:rsidRPr="00000000" w14:paraId="0000001B">
      <w:pPr>
        <w:pStyle w:val="Heading4"/>
        <w:keepNext w:val="0"/>
        <w:widowControl w:val="0"/>
        <w:spacing w:after="40" w:before="0" w:line="360" w:lineRule="auto"/>
        <w:jc w:val="both"/>
        <w:rPr/>
      </w:pPr>
      <w:bookmarkStart w:colFirst="0" w:colLast="0" w:name="_heading=h.s9cd0d65f484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Foto 2: Desmistificação dos editais e orientação fenotípica: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"O racismo opera como uma ideologia que hierarquiza grupos humanos..."</w:t>
      </w:r>
      <w:r w:rsidDel="00000000" w:rsidR="00000000" w:rsidRPr="00000000">
        <w:rPr>
          <w:color w:val="000000"/>
          <w:rtl w:val="0"/>
        </w:rPr>
        <w:t xml:space="preserve"> — Kabengele Munanga.</w:t>
      </w:r>
      <w:r w:rsidDel="00000000" w:rsidR="00000000" w:rsidRPr="00000000">
        <w:rPr/>
        <w:drawing>
          <wp:inline distB="114300" distT="114300" distL="114300" distR="114300">
            <wp:extent cx="5734050" cy="368065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41062" l="0" r="0" t="290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Legenda:</w:t>
      </w:r>
      <w:r w:rsidDel="00000000" w:rsidR="00000000" w:rsidRPr="00000000">
        <w:rPr>
          <w:sz w:val="24"/>
          <w:szCs w:val="24"/>
          <w:rtl w:val="0"/>
        </w:rPr>
        <w:t xml:space="preserve"> Exposição dialogada sobre fenótipo e o papel das comissões de heteroidentificação. Exposições orais de combate ao receio da autodeclaração e análise da distribuição de cotas nos editais de processos seletivos da instituição. 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0"/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after="24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Foto 3: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ápido 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ormação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idadania: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"As Ações Afirmativas são políticas de reparação e promoção da justiça social."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Izabel Lima.</w:t>
      </w:r>
    </w:p>
    <w:p w:rsidR="00000000" w:rsidDel="00000000" w:rsidP="00000000" w:rsidRDefault="00000000" w:rsidRPr="00000000" w14:paraId="00000028">
      <w:pPr>
        <w:keepLines w:val="1"/>
        <w:widowControl w:val="0"/>
        <w:spacing w:after="240" w:line="36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Legenda:</w:t>
      </w:r>
      <w:r w:rsidDel="00000000" w:rsidR="00000000" w:rsidRPr="00000000">
        <w:rPr>
          <w:sz w:val="24"/>
          <w:szCs w:val="24"/>
          <w:rtl w:val="0"/>
        </w:rPr>
        <w:t xml:space="preserve"> Apresentação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"Guia Rápido: Ações Afirmativas para Pretos e Pardos"</w:t>
      </w:r>
      <w:r w:rsidDel="00000000" w:rsidR="00000000" w:rsidRPr="00000000">
        <w:rPr>
          <w:sz w:val="24"/>
          <w:szCs w:val="24"/>
          <w:rtl w:val="0"/>
        </w:rPr>
        <w:t xml:space="preserve">. O material didático orienta sobre critérios socioeconômicos e o preenchimento consciente da autodeclaração nos processos seletivos do IF.</w:t>
      </w:r>
    </w:p>
    <w:p w:rsidR="00000000" w:rsidDel="00000000" w:rsidP="00000000" w:rsidRDefault="00000000" w:rsidRPr="00000000" w14:paraId="0000002A">
      <w:pPr>
        <w:pStyle w:val="Heading4"/>
        <w:keepNext w:val="0"/>
        <w:widowControl w:val="0"/>
        <w:spacing w:after="40" w:before="0" w:line="360" w:lineRule="auto"/>
        <w:jc w:val="both"/>
        <w:rPr>
          <w:b w:val="1"/>
          <w:bCs w:val="1"/>
          <w:color w:val="000000"/>
        </w:rPr>
      </w:pPr>
      <w:bookmarkStart w:colFirst="0" w:colLast="0" w:name="_heading=h.r2lfhajnveni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Foto 4: Resiliência metodológica:</w:t>
      </w:r>
    </w:p>
    <w:p w:rsidR="00000000" w:rsidDel="00000000" w:rsidP="00000000" w:rsidRDefault="00000000" w:rsidRPr="00000000" w14:paraId="0000002B">
      <w:pPr>
        <w:pStyle w:val="Heading4"/>
        <w:keepNext w:val="0"/>
        <w:widowControl w:val="0"/>
        <w:spacing w:after="40" w:before="0" w:line="360" w:lineRule="auto"/>
        <w:jc w:val="both"/>
        <w:rPr/>
      </w:pPr>
      <w:bookmarkStart w:colFirst="0" w:colLast="0" w:name="_heading=h.titaaawmz7gw" w:id="14"/>
      <w:bookmarkEnd w:id="14"/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Legenda:</w:t>
      </w:r>
      <w:r w:rsidDel="00000000" w:rsidR="00000000" w:rsidRPr="00000000">
        <w:rPr>
          <w:sz w:val="24"/>
          <w:szCs w:val="24"/>
          <w:rtl w:val="0"/>
        </w:rPr>
        <w:t xml:space="preserve"> Após a análise de editais e suas reservas de cotas houve um entendimento da necessidade da autodeclaração e como fazê-la corretamente. A autodeclaração dos estudantes foi refeita, e neste segundo momento foi feita com segurança e dentro do grupo de concorrência condizente ao qual o candidato deve concorrer à vaga.</w:t>
      </w:r>
    </w:p>
    <w:p w:rsidR="00000000" w:rsidDel="00000000" w:rsidP="00000000" w:rsidRDefault="00000000" w:rsidRPr="00000000" w14:paraId="0000002D">
      <w:pPr>
        <w:keepLines w:val="1"/>
        <w:widowControl w:val="0"/>
        <w:spacing w:after="24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E">
      <w:pPr>
        <w:keepLines w:val="1"/>
        <w:widowControl w:val="0"/>
        <w:spacing w:after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FREIRE, Paulo.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Pedagogia da autonomia</w:t>
      </w:r>
      <w:r w:rsidDel="00000000" w:rsidR="00000000" w:rsidRPr="00000000">
        <w:rPr>
          <w:sz w:val="24"/>
          <w:szCs w:val="24"/>
          <w:rtl w:val="0"/>
        </w:rPr>
        <w:t xml:space="preserve">: saberes necessários à prática educativa. São Paulo: Paz e Terra, 1996.</w:t>
      </w:r>
    </w:p>
    <w:p w:rsidR="00000000" w:rsidDel="00000000" w:rsidP="00000000" w:rsidRDefault="00000000" w:rsidRPr="00000000" w14:paraId="0000002F">
      <w:pPr>
        <w:keepLines w:val="1"/>
        <w:widowControl w:val="0"/>
        <w:spacing w:after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LIMA, I. C.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 política pública de promoção da igualdade racial, a Lei nº 12.711/2012</w:t>
      </w:r>
      <w:r w:rsidDel="00000000" w:rsidR="00000000" w:rsidRPr="00000000">
        <w:rPr>
          <w:sz w:val="24"/>
          <w:szCs w:val="24"/>
          <w:rtl w:val="0"/>
        </w:rPr>
        <w:t xml:space="preserve">. Dissertação (Mestrado) – UFVJM, Diamantina, 2022.</w:t>
      </w:r>
    </w:p>
    <w:p w:rsidR="00000000" w:rsidDel="00000000" w:rsidP="00000000" w:rsidRDefault="00000000" w:rsidRPr="00000000" w14:paraId="00000030">
      <w:pPr>
        <w:keepLines w:val="1"/>
        <w:widowControl w:val="0"/>
        <w:spacing w:after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MUNANGA, K. Uma abordagem conceitual das noções de raça, racismo, identidade e etnia.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Cadernos PENESB</w:t>
      </w:r>
      <w:r w:rsidDel="00000000" w:rsidR="00000000" w:rsidRPr="00000000">
        <w:rPr>
          <w:sz w:val="24"/>
          <w:szCs w:val="24"/>
          <w:rtl w:val="0"/>
        </w:rPr>
        <w:t xml:space="preserve">, Niterói, v. 5, p. 15-35, 2004.</w:t>
      </w:r>
    </w:p>
    <w:p w:rsidR="00000000" w:rsidDel="00000000" w:rsidP="00000000" w:rsidRDefault="00000000" w:rsidRPr="00000000" w14:paraId="00000031">
      <w:pPr>
        <w:spacing w:after="200" w:line="240" w:lineRule="auto"/>
        <w:ind w:left="0" w:firstLine="0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bn1j1c77EwXyvz2Sa7j4SbKw6w==">CgMxLjAyDmguejNvZjg5MzNtYzJrMg5oLmZnZThrNTN3Nmp6djIOaC4xcWI1dWljaXNzeDYyDmguaXVkbnp0bzlzZTR5Mg5oLnZyOWIyYno5bXR4ejIOaC55a3V1eHF0aXZlNmEyDmgubXJtZTk0bzNuc25hMg5oLjh4enMxenBrbmMxczIOaC56MjQ2MTBtN2h5aHoyDmguMzl3Y3diZ3l4N3NkMg5oLnJiMm45ZHNmcDhqajIOaC5jbXE1ZWExNzAzczUyDmguczljZDBkNjVmNDg0Mg5oLnIybGZoYWpudmVuaTIOaC50aXRhYWF3bXo3Z3c4AHIhMUVPNHhpRjNtZ1QySmx6dUVqdjRlQTlZNy1vd0oxQT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