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3BCD" w14:textId="5E516967" w:rsidR="000423C9" w:rsidRDefault="001316CC" w:rsidP="001316CC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4007FAA5" w14:textId="77777777" w:rsidR="000423C9" w:rsidRDefault="000423C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D27573F" w14:textId="77777777" w:rsidR="000423C9" w:rsidRDefault="000423C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94AD46B" w14:textId="2AC1B5DC" w:rsidR="000423C9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316CC">
        <w:rPr>
          <w:b/>
          <w:bCs/>
          <w:sz w:val="24"/>
          <w:szCs w:val="24"/>
        </w:rPr>
        <w:t>“Oyá, Oyá, Oyá, faça esse avião voar”. A</w:t>
      </w:r>
      <w:r w:rsidR="009424C8">
        <w:rPr>
          <w:b/>
          <w:bCs/>
          <w:sz w:val="24"/>
          <w:szCs w:val="24"/>
        </w:rPr>
        <w:t>s</w:t>
      </w:r>
      <w:r w:rsidR="001316CC">
        <w:rPr>
          <w:b/>
          <w:bCs/>
          <w:sz w:val="24"/>
          <w:szCs w:val="24"/>
        </w:rPr>
        <w:t xml:space="preserve"> </w:t>
      </w:r>
      <w:r w:rsidR="009424C8">
        <w:rPr>
          <w:b/>
          <w:bCs/>
          <w:sz w:val="24"/>
          <w:szCs w:val="24"/>
        </w:rPr>
        <w:t xml:space="preserve">narrativas </w:t>
      </w:r>
      <w:r w:rsidR="001316CC">
        <w:rPr>
          <w:b/>
          <w:bCs/>
          <w:sz w:val="24"/>
          <w:szCs w:val="24"/>
        </w:rPr>
        <w:t>dos Orixás como ferramenta pedagógica na Educação Básica.</w:t>
      </w:r>
    </w:p>
    <w:p w14:paraId="2379B12C" w14:textId="77777777" w:rsidR="000423C9" w:rsidRDefault="000423C9">
      <w:pPr>
        <w:keepLines/>
        <w:widowControl w:val="0"/>
        <w:spacing w:line="240" w:lineRule="auto"/>
        <w:rPr>
          <w:sz w:val="24"/>
          <w:szCs w:val="24"/>
        </w:rPr>
      </w:pPr>
    </w:p>
    <w:p w14:paraId="0E8EA966" w14:textId="77777777" w:rsidR="000423C9" w:rsidRDefault="000423C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FD692D9" w14:textId="10545513" w:rsidR="000423C9" w:rsidRDefault="001316CC" w:rsidP="001316C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Viviane Prado, SME/RJ, vivianesantos062@rioeduca.net</w:t>
      </w:r>
    </w:p>
    <w:p w14:paraId="35CC4275" w14:textId="77777777" w:rsidR="000423C9" w:rsidRDefault="000423C9">
      <w:pPr>
        <w:keepLines/>
        <w:widowControl w:val="0"/>
        <w:spacing w:line="240" w:lineRule="auto"/>
        <w:rPr>
          <w:sz w:val="24"/>
          <w:szCs w:val="24"/>
        </w:rPr>
      </w:pPr>
    </w:p>
    <w:p w14:paraId="781E621C" w14:textId="77777777" w:rsidR="000423C9" w:rsidRDefault="000423C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0A6C3AF" w14:textId="77777777" w:rsidR="000423C9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691339B" w14:textId="6B99B236" w:rsidR="009424C8" w:rsidRDefault="009424C8" w:rsidP="00444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 xml:space="preserve">O título do trabalho </w:t>
      </w:r>
      <w:r w:rsidR="00471AD7">
        <w:rPr>
          <w:sz w:val="24"/>
          <w:szCs w:val="24"/>
        </w:rPr>
        <w:t>remete a</w:t>
      </w:r>
      <w:r>
        <w:rPr>
          <w:sz w:val="24"/>
          <w:szCs w:val="24"/>
        </w:rPr>
        <w:t xml:space="preserve"> uma frase inserida</w:t>
      </w:r>
      <w:r w:rsidR="00471AD7">
        <w:rPr>
          <w:sz w:val="24"/>
          <w:szCs w:val="24"/>
        </w:rPr>
        <w:t xml:space="preserve"> espontaneamente no</w:t>
      </w:r>
      <w:r>
        <w:rPr>
          <w:sz w:val="24"/>
          <w:szCs w:val="24"/>
        </w:rPr>
        <w:t xml:space="preserve"> cotidiano da Educação básica</w:t>
      </w:r>
      <w:r w:rsidR="00F504EF">
        <w:rPr>
          <w:sz w:val="24"/>
          <w:szCs w:val="24"/>
        </w:rPr>
        <w:t xml:space="preserve"> a partir da inserção das narrativas dos Orixás como ferramenta nas ações pedagógicas antirracistas. </w:t>
      </w:r>
      <w:r w:rsidR="00CD7F04" w:rsidRPr="00CD7F04">
        <w:rPr>
          <w:sz w:val="24"/>
          <w:szCs w:val="24"/>
        </w:rPr>
        <w:t>Neste percurso, os Orixás foram apresentados a partir de um recorte estritamente filosófico, cultural e antropológico, fundamentado na cosmovisão iorubana.</w:t>
      </w:r>
      <w:r w:rsidR="00F504EF" w:rsidRPr="00F504EF">
        <w:rPr>
          <w:sz w:val="24"/>
          <w:szCs w:val="24"/>
        </w:rPr>
        <w:t xml:space="preserve"> O</w:t>
      </w:r>
      <w:r w:rsidR="00F504EF" w:rsidRPr="00F504EF">
        <w:rPr>
          <w:sz w:val="24"/>
          <w:szCs w:val="24"/>
        </w:rPr>
        <w:t xml:space="preserve"> compromisso com a educação antirracista é um combustível fundamental para caminharmos nos espaços escolares, que reproduzem um currículo </w:t>
      </w:r>
      <w:r w:rsidR="00F504EF">
        <w:rPr>
          <w:sz w:val="24"/>
          <w:szCs w:val="24"/>
        </w:rPr>
        <w:t>eurocentrado</w:t>
      </w:r>
      <w:r w:rsidR="0044463A">
        <w:rPr>
          <w:sz w:val="24"/>
          <w:szCs w:val="24"/>
        </w:rPr>
        <w:t xml:space="preserve"> e invisibilizam a multiplicidade cultural que chegam com as crianças e estudantes</w:t>
      </w:r>
      <w:r w:rsidR="00F504EF">
        <w:rPr>
          <w:sz w:val="24"/>
          <w:szCs w:val="24"/>
        </w:rPr>
        <w:t>.</w:t>
      </w:r>
      <w:r w:rsidR="00F504EF" w:rsidRPr="00F504EF">
        <w:t xml:space="preserve"> </w:t>
      </w:r>
      <w:r w:rsidR="00F504EF" w:rsidRPr="00F504EF">
        <w:rPr>
          <w:sz w:val="24"/>
          <w:szCs w:val="24"/>
        </w:rPr>
        <w:t>Reconheço a laicidade do Estado e embora inicialmente pareça, não abord</w:t>
      </w:r>
      <w:r w:rsidR="007D4356">
        <w:rPr>
          <w:sz w:val="24"/>
          <w:szCs w:val="24"/>
        </w:rPr>
        <w:t>ei</w:t>
      </w:r>
      <w:r w:rsidR="00F504EF" w:rsidRPr="00F504EF">
        <w:rPr>
          <w:sz w:val="24"/>
          <w:szCs w:val="24"/>
        </w:rPr>
        <w:t xml:space="preserve"> ou privilegi</w:t>
      </w:r>
      <w:r w:rsidR="007D4356">
        <w:rPr>
          <w:sz w:val="24"/>
          <w:szCs w:val="24"/>
        </w:rPr>
        <w:t>ei</w:t>
      </w:r>
      <w:r w:rsidR="00F504EF" w:rsidRPr="00F504EF">
        <w:rPr>
          <w:sz w:val="24"/>
          <w:szCs w:val="24"/>
        </w:rPr>
        <w:t xml:space="preserve"> religiões </w:t>
      </w:r>
      <w:r w:rsidR="00F504EF">
        <w:rPr>
          <w:sz w:val="24"/>
          <w:szCs w:val="24"/>
        </w:rPr>
        <w:t>no recorte apresentado</w:t>
      </w:r>
      <w:r w:rsidR="00F504EF" w:rsidRPr="00F504EF">
        <w:rPr>
          <w:sz w:val="24"/>
          <w:szCs w:val="24"/>
        </w:rPr>
        <w:t xml:space="preserve">. A pesquisa apresenta possibilidades de inserções dos arquétipos dos </w:t>
      </w:r>
      <w:r w:rsidR="00F504EF" w:rsidRPr="00F504EF">
        <w:rPr>
          <w:sz w:val="24"/>
          <w:szCs w:val="24"/>
        </w:rPr>
        <w:t>Orixás pela</w:t>
      </w:r>
      <w:r w:rsidR="00F504EF" w:rsidRPr="00F504EF">
        <w:rPr>
          <w:sz w:val="24"/>
          <w:szCs w:val="24"/>
        </w:rPr>
        <w:t xml:space="preserve"> concepção filosófica</w:t>
      </w:r>
      <w:r w:rsidR="0044463A">
        <w:rPr>
          <w:sz w:val="24"/>
          <w:szCs w:val="24"/>
        </w:rPr>
        <w:t xml:space="preserve"> </w:t>
      </w:r>
      <w:r w:rsidR="007D4356">
        <w:rPr>
          <w:sz w:val="24"/>
          <w:szCs w:val="24"/>
        </w:rPr>
        <w:t>africana.</w:t>
      </w:r>
      <w:r w:rsidR="00F504EF" w:rsidRPr="00F504EF">
        <w:rPr>
          <w:sz w:val="24"/>
          <w:szCs w:val="24"/>
        </w:rPr>
        <w:t xml:space="preserve"> A neutralidade e o respeito devem estar presentes nos espaços educacionais, garantindo a não preferência ou inclinação para nenhuma religião. Escola é lugar, ou deveria ser, de acolhimento da multidiversidade que compõe o nosso país.</w:t>
      </w:r>
      <w:r w:rsidR="007D4356">
        <w:rPr>
          <w:sz w:val="24"/>
          <w:szCs w:val="24"/>
        </w:rPr>
        <w:t xml:space="preserve"> Nesses espaços,</w:t>
      </w:r>
      <w:r w:rsidR="007D4356" w:rsidRPr="00F504EF">
        <w:rPr>
          <w:sz w:val="24"/>
          <w:szCs w:val="24"/>
        </w:rPr>
        <w:t xml:space="preserve"> </w:t>
      </w:r>
      <w:r w:rsidR="007D4356">
        <w:rPr>
          <w:sz w:val="24"/>
          <w:szCs w:val="24"/>
        </w:rPr>
        <w:t xml:space="preserve">as </w:t>
      </w:r>
      <w:r w:rsidR="007D4356" w:rsidRPr="00F504EF">
        <w:rPr>
          <w:sz w:val="24"/>
          <w:szCs w:val="24"/>
        </w:rPr>
        <w:t>portas</w:t>
      </w:r>
      <w:r w:rsidR="00F504EF" w:rsidRPr="00F504EF">
        <w:rPr>
          <w:sz w:val="24"/>
          <w:szCs w:val="24"/>
        </w:rPr>
        <w:t xml:space="preserve"> deveriam estar abertas para a bagagem cultural e pessoal de todos que nela habitam, porém, a prática mostra que ações voltadas para as religiões católicas e protestantes são legitimadas no cotidiano institucional</w:t>
      </w:r>
      <w:r w:rsidR="007D4356">
        <w:rPr>
          <w:sz w:val="24"/>
          <w:szCs w:val="24"/>
        </w:rPr>
        <w:t xml:space="preserve">, o que não acontece com as manifestações das religiões de matrizes africanas. </w:t>
      </w:r>
    </w:p>
    <w:p w14:paraId="43C2534E" w14:textId="494C72F2" w:rsidR="007D4356" w:rsidRPr="007D4356" w:rsidRDefault="00CE1ABB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</w:t>
      </w:r>
      <w:r w:rsidR="00471AD7" w:rsidRPr="00471AD7">
        <w:rPr>
          <w:sz w:val="24"/>
          <w:szCs w:val="24"/>
        </w:rPr>
        <w:t xml:space="preserve"> projeto foi desenvolvido em um Centro Integrado de Educação Pública (CIEP), localizado na zona oeste da cidade do Rio de Janeiro para um grupo de crianças com a faixa etária entre 04 e 05 anos. O objetivo principal foi investigar as possibilidades e desafios presentes na utilização das narrativas das divindades iorubanas</w:t>
      </w:r>
      <w:r w:rsidR="006A1A35">
        <w:rPr>
          <w:sz w:val="24"/>
          <w:szCs w:val="24"/>
        </w:rPr>
        <w:t>, a</w:t>
      </w:r>
      <w:r w:rsidR="00471AD7" w:rsidRPr="00471AD7">
        <w:rPr>
          <w:sz w:val="24"/>
          <w:szCs w:val="24"/>
        </w:rPr>
        <w:t xml:space="preserve">ncorado </w:t>
      </w:r>
      <w:r w:rsidR="00CD7F04">
        <w:rPr>
          <w:sz w:val="24"/>
          <w:szCs w:val="24"/>
        </w:rPr>
        <w:t xml:space="preserve">legalmente </w:t>
      </w:r>
      <w:r w:rsidR="00471AD7" w:rsidRPr="00471AD7">
        <w:rPr>
          <w:sz w:val="24"/>
          <w:szCs w:val="24"/>
        </w:rPr>
        <w:t>na Lei nº10.639/2003</w:t>
      </w:r>
      <w:r w:rsidR="006A1A35">
        <w:rPr>
          <w:sz w:val="24"/>
          <w:szCs w:val="24"/>
        </w:rPr>
        <w:t xml:space="preserve"> - </w:t>
      </w:r>
      <w:r w:rsidR="006A1A35" w:rsidRPr="00471AD7">
        <w:rPr>
          <w:sz w:val="24"/>
          <w:szCs w:val="24"/>
        </w:rPr>
        <w:t>que</w:t>
      </w:r>
      <w:r w:rsidR="00471AD7" w:rsidRPr="00471AD7">
        <w:rPr>
          <w:sz w:val="24"/>
          <w:szCs w:val="24"/>
        </w:rPr>
        <w:t xml:space="preserve"> torna obrigatório o ensino da cultura e história africana e afrobrasileira nas escolas públicas e privadas no território nacional</w:t>
      </w:r>
      <w:r w:rsidR="006A1A35">
        <w:rPr>
          <w:sz w:val="24"/>
          <w:szCs w:val="24"/>
        </w:rPr>
        <w:t xml:space="preserve"> -</w:t>
      </w:r>
      <w:r w:rsidR="00CD7F04">
        <w:rPr>
          <w:sz w:val="24"/>
          <w:szCs w:val="24"/>
        </w:rPr>
        <w:t xml:space="preserve"> e amparado</w:t>
      </w:r>
      <w:r w:rsidR="00471AD7" w:rsidRPr="00471AD7">
        <w:rPr>
          <w:sz w:val="24"/>
          <w:szCs w:val="24"/>
        </w:rPr>
        <w:t xml:space="preserve"> nas Diretrizes Curriculares Nacionais para a Educação das Relações Étnico-Raciais e para o Ensino de História e Cultura Afro-Brasileira e Africana (2021)</w:t>
      </w:r>
      <w:r w:rsidR="006A1A35">
        <w:rPr>
          <w:sz w:val="24"/>
          <w:szCs w:val="24"/>
        </w:rPr>
        <w:t xml:space="preserve">. A </w:t>
      </w:r>
      <w:r w:rsidR="006A1A35" w:rsidRPr="00471AD7">
        <w:rPr>
          <w:sz w:val="24"/>
          <w:szCs w:val="24"/>
        </w:rPr>
        <w:t>trajetória</w:t>
      </w:r>
      <w:r w:rsidR="00471AD7" w:rsidRPr="00471AD7">
        <w:rPr>
          <w:sz w:val="24"/>
          <w:szCs w:val="24"/>
        </w:rPr>
        <w:t xml:space="preserve"> foi traçada visando identificar a existência do racismo religioso e a garantia de pertencimento e visibilidade de todas as infâncias que habitam o universo escolar</w:t>
      </w:r>
      <w:r>
        <w:rPr>
          <w:sz w:val="24"/>
          <w:szCs w:val="24"/>
        </w:rPr>
        <w:t>, inclusive as crianças de axé</w:t>
      </w:r>
      <w:r>
        <w:rPr>
          <w:rStyle w:val="Refdenotaderodap"/>
          <w:sz w:val="24"/>
          <w:szCs w:val="24"/>
        </w:rPr>
        <w:footnoteReference w:id="1"/>
      </w:r>
      <w:r w:rsidR="00471AD7" w:rsidRPr="00471AD7">
        <w:rPr>
          <w:sz w:val="24"/>
          <w:szCs w:val="24"/>
        </w:rPr>
        <w:t>.</w:t>
      </w:r>
      <w:r w:rsidR="007D4356" w:rsidRPr="007D4356">
        <w:rPr>
          <w:sz w:val="24"/>
          <w:szCs w:val="24"/>
        </w:rPr>
        <w:t xml:space="preserve"> Durante a caminhada em prol de uma educação antirracista, me deparei com uma realidade complexa e desafiadora, na qual crianças de axé, portadoras de suas próprias identidades culturais e religiosas, muitas vezes permaneciam silenciadas ou invisibilizadas dentro do ambiente escolar. Ao mesmo tempo, observava a coexistência de orações do Pai-Nosso e louvores religiosos, que permeavam o cotidiano escolar, criando um universo onde diferentes manifestações se encontravam, muitas vezes de forma arbitrária. Essa situação despertou em mim uma profunda inquietação, mas também uma forte motivação para investigar e compreender melhor as dinâmicas, que envolvem a convivência de diferentes expressões religiosas e culturais no espaço escolar, especialmente no contexto de uma educação que busca</w:t>
      </w:r>
      <w:r w:rsidR="007D4356">
        <w:rPr>
          <w:sz w:val="24"/>
          <w:szCs w:val="24"/>
        </w:rPr>
        <w:t xml:space="preserve"> </w:t>
      </w:r>
      <w:r w:rsidR="007D4356" w:rsidRPr="007D4356">
        <w:rPr>
          <w:sz w:val="24"/>
          <w:szCs w:val="24"/>
        </w:rPr>
        <w:t xml:space="preserve">ser inclusiva e antirracista. A educação, como afirma Freire (1991), é um ato político, que envolve escolhas e práticas, que podem reforçar ou desafiar estruturas de poder e desigualdade, e, nesse sentido, ela também é um ato de transgressão, como destaca hooks (2017), impulsionando ações, que visam à liberdade, à autonomia e ao reconhecimento das diferenças: </w:t>
      </w:r>
    </w:p>
    <w:p w14:paraId="2E5F8803" w14:textId="66C9F2C7" w:rsidR="007D4356" w:rsidRPr="007D4356" w:rsidRDefault="007D4356" w:rsidP="007D4356">
      <w:pPr>
        <w:keepLines/>
        <w:widowControl w:val="0"/>
        <w:spacing w:line="360" w:lineRule="auto"/>
        <w:ind w:left="1701"/>
        <w:jc w:val="both"/>
        <w:rPr>
          <w:sz w:val="20"/>
          <w:szCs w:val="20"/>
        </w:rPr>
      </w:pPr>
      <w:r w:rsidRPr="007D4356">
        <w:rPr>
          <w:sz w:val="20"/>
          <w:szCs w:val="20"/>
        </w:rPr>
        <w:t xml:space="preserve">A política de identidade nasce da luta de grupos oprimidos ou explorados para assumir uma posição a partir da qual possam criticar as estruturas dominantes, uma posição que dê objetivo e significado à luta. As pedagogias críticas da libertação atendem a essas preocupações e necessariamente abraçam a experiência, as confissões e os testemunhos como modos de conhecimento válidos, como dimensões importantes e vitais de qualquer processo de aprendizado. (hooks,2017 p. 120) </w:t>
      </w:r>
    </w:p>
    <w:p w14:paraId="709059D0" w14:textId="21F1B980" w:rsidR="007D4356" w:rsidRDefault="007D4356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7D4356">
        <w:rPr>
          <w:sz w:val="24"/>
          <w:szCs w:val="24"/>
        </w:rPr>
        <w:lastRenderedPageBreak/>
        <w:t xml:space="preserve">   Diante desse cenário, percebi a necessidade de buscar formas de atuação, que respeitassem a laicidade do Estado, princípio fundamental para garantir a neutralidade e o respeito às diversas manifestações religiosas presentes na sociedade, ao mesmo tempo em que assegurassem o acolhimento de todas as infâncias, que habitam os espaços escolares.</w:t>
      </w:r>
    </w:p>
    <w:p w14:paraId="2BF409C3" w14:textId="4C00C50E" w:rsidR="007D4356" w:rsidRDefault="007D4356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primeiro Orixá apresentado foi Oyá, divindade relacionada aos raios e tempestades, e estabeleci um diálogo com o Projeto Pedagógico Anual (PPA) da Unidade Escolar (U.E) e da proposta da Secretaria Municipal de Educação (SME), que na época direcionava as ações da Educação Infantil para o tema: </w:t>
      </w:r>
      <w:r w:rsidRPr="00FC7591">
        <w:rPr>
          <w:i/>
          <w:iCs/>
          <w:sz w:val="24"/>
          <w:szCs w:val="24"/>
        </w:rPr>
        <w:t>criança é natureza</w:t>
      </w:r>
      <w:r>
        <w:rPr>
          <w:sz w:val="24"/>
          <w:szCs w:val="24"/>
        </w:rPr>
        <w:t>. A</w:t>
      </w:r>
      <w:r w:rsidR="00471AD7">
        <w:rPr>
          <w:sz w:val="24"/>
          <w:szCs w:val="24"/>
        </w:rPr>
        <w:t>s características humanas</w:t>
      </w:r>
      <w:r w:rsidR="006A1A35">
        <w:rPr>
          <w:sz w:val="24"/>
          <w:szCs w:val="24"/>
        </w:rPr>
        <w:t xml:space="preserve"> e cosmológicas</w:t>
      </w:r>
      <w:r w:rsidR="00471AD7">
        <w:rPr>
          <w:sz w:val="24"/>
          <w:szCs w:val="24"/>
        </w:rPr>
        <w:t xml:space="preserve"> atribuídas a essa divindade foram apresentadas através da oralidade, valor civilizatório afrobrasileira listado pela professora Azoilda Loretto da Trindade</w:t>
      </w:r>
      <w:r w:rsidR="00FC7591">
        <w:rPr>
          <w:sz w:val="24"/>
          <w:szCs w:val="24"/>
        </w:rPr>
        <w:t xml:space="preserve">. </w:t>
      </w:r>
      <w:r w:rsidR="00471AD7">
        <w:rPr>
          <w:sz w:val="24"/>
          <w:szCs w:val="24"/>
        </w:rPr>
        <w:t>As crianças demonstraram interesse e curiosidade pela narrativa e prontamente Oyá foi introduzida na rotina da turma, sendo solicitada para solucionar questões que necessitavam do vento, como o título do trabalho nos revela. Também era comum ouvir a frase:</w:t>
      </w:r>
    </w:p>
    <w:p w14:paraId="20F0567C" w14:textId="66AA94C8" w:rsidR="00471AD7" w:rsidRDefault="00471AD7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Oyá, Oyá, Oyá faça essa cola secar!</w:t>
      </w:r>
    </w:p>
    <w:p w14:paraId="4F95CF12" w14:textId="35F16AA8" w:rsidR="00471AD7" w:rsidRDefault="00471AD7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Pedido feito quando as crianças elaboravam atividades artísticas com auxílio de cola.</w:t>
      </w:r>
    </w:p>
    <w:p w14:paraId="513CE418" w14:textId="4FC634FB" w:rsidR="006A1A35" w:rsidRDefault="006A1A35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Respeitando o interesse das crianças, Oyá convocou</w:t>
      </w:r>
      <w:r w:rsidR="00FC7591">
        <w:rPr>
          <w:sz w:val="24"/>
          <w:szCs w:val="24"/>
        </w:rPr>
        <w:t xml:space="preserve"> simbolicamente</w:t>
      </w:r>
      <w:r>
        <w:rPr>
          <w:sz w:val="24"/>
          <w:szCs w:val="24"/>
        </w:rPr>
        <w:t xml:space="preserve"> outros orixás que permitiram a ampliação do projeto e a percepção de desafios relacionados ao tema, como: desconfiança dos responsáveis sobre o que estava sendo apresentado e comentários indiretos da equipe docente sobre as atividades desenvolvidas. Os obstáculos foram enfrentados através do diálogo e encontros formativos, evidenciando a legitimidade do que estava sendo tratado. </w:t>
      </w:r>
      <w:r w:rsidR="00FD08C5">
        <w:rPr>
          <w:sz w:val="24"/>
          <w:szCs w:val="24"/>
        </w:rPr>
        <w:t xml:space="preserve"> Em contrapartida b</w:t>
      </w:r>
      <w:r>
        <w:rPr>
          <w:sz w:val="24"/>
          <w:szCs w:val="24"/>
        </w:rPr>
        <w:t xml:space="preserve">ons </w:t>
      </w:r>
      <w:r w:rsidR="00FC7591">
        <w:rPr>
          <w:sz w:val="24"/>
          <w:szCs w:val="24"/>
        </w:rPr>
        <w:t>momentos</w:t>
      </w:r>
      <w:r>
        <w:rPr>
          <w:sz w:val="24"/>
          <w:szCs w:val="24"/>
        </w:rPr>
        <w:t xml:space="preserve"> também surgiram, como a interação com uma turma de quinto ano e com educadores d</w:t>
      </w:r>
      <w:r w:rsidR="00FD08C5">
        <w:rPr>
          <w:sz w:val="24"/>
          <w:szCs w:val="24"/>
        </w:rPr>
        <w:t>o Ciep</w:t>
      </w:r>
      <w:r>
        <w:rPr>
          <w:sz w:val="24"/>
          <w:szCs w:val="24"/>
        </w:rPr>
        <w:t xml:space="preserve"> que participaram na vivência com o orixá Ossain</w:t>
      </w:r>
      <w:r w:rsidR="00FD08C5">
        <w:rPr>
          <w:sz w:val="24"/>
          <w:szCs w:val="24"/>
        </w:rPr>
        <w:t>, senhor das folhas e da cura.</w:t>
      </w:r>
    </w:p>
    <w:p w14:paraId="7C87A168" w14:textId="13E75578" w:rsidR="006A1A35" w:rsidRDefault="006A1A35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proporcionou a identificação da necessidade da criação de estratégias para o enfrentamento ao racismo institucional e religioso, assim como a urgência da </w:t>
      </w:r>
      <w:r w:rsidR="00FD08C5">
        <w:rPr>
          <w:sz w:val="24"/>
          <w:szCs w:val="24"/>
        </w:rPr>
        <w:t xml:space="preserve">presença de intervenções antirracistas na Educação básica, sobretudo iniciando na Educação Infantil. </w:t>
      </w:r>
    </w:p>
    <w:p w14:paraId="501B0A31" w14:textId="2884339D" w:rsidR="00FD08C5" w:rsidRDefault="00FD08C5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Xangô, orixá atribuído a justiça, ao equilíbrio e ao fogo</w:t>
      </w:r>
      <w:r w:rsidR="00FC7591">
        <w:rPr>
          <w:sz w:val="24"/>
          <w:szCs w:val="24"/>
        </w:rPr>
        <w:t xml:space="preserve"> e que chegou logo após Oyá</w:t>
      </w:r>
      <w:r>
        <w:rPr>
          <w:sz w:val="24"/>
          <w:szCs w:val="24"/>
        </w:rPr>
        <w:t xml:space="preserve">, nos ensinou que o caminhar em busca da justiça social e de uma sociedade mais equânime pode ser desafiador, mas é um compromisso ético inadiável. </w:t>
      </w:r>
      <w:r w:rsidRPr="00FD08C5">
        <w:rPr>
          <w:sz w:val="24"/>
          <w:szCs w:val="24"/>
        </w:rPr>
        <w:t>Sua presença simbólica renovou a certeza de que é preciso seguir percorrendo esse caminho</w:t>
      </w:r>
      <w:r>
        <w:rPr>
          <w:sz w:val="24"/>
          <w:szCs w:val="24"/>
        </w:rPr>
        <w:t xml:space="preserve"> esperançando (Freire),</w:t>
      </w:r>
      <w:r w:rsidRPr="00FD08C5">
        <w:rPr>
          <w:sz w:val="24"/>
          <w:szCs w:val="24"/>
        </w:rPr>
        <w:t xml:space="preserve"> a construção diária de uma sociedade genuinamente justa, plural e igualitária para todas as infâncias.</w:t>
      </w:r>
    </w:p>
    <w:p w14:paraId="6A12E475" w14:textId="77777777" w:rsidR="006A1A35" w:rsidRDefault="006A1A35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6B3DB93" w14:textId="77777777" w:rsidR="00471AD7" w:rsidRDefault="00471AD7" w:rsidP="007D435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047D448" w14:textId="77777777" w:rsidR="000423C9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05219E8" w14:textId="43DC1F1A" w:rsidR="000423C9" w:rsidRDefault="00FD08C5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Educação antirracista; cosmovisão iorubana; racismo </w:t>
      </w:r>
      <w:r w:rsidR="001125DC">
        <w:rPr>
          <w:sz w:val="24"/>
          <w:szCs w:val="24"/>
        </w:rPr>
        <w:t>institucional; educação básica.</w:t>
      </w:r>
    </w:p>
    <w:p w14:paraId="598ECD0F" w14:textId="77777777" w:rsidR="001125DC" w:rsidRDefault="001125DC">
      <w:pPr>
        <w:keepLines/>
        <w:widowControl w:val="0"/>
        <w:spacing w:line="240" w:lineRule="auto"/>
        <w:rPr>
          <w:sz w:val="24"/>
          <w:szCs w:val="24"/>
        </w:rPr>
      </w:pPr>
    </w:p>
    <w:p w14:paraId="08B89EAB" w14:textId="77777777" w:rsidR="000423C9" w:rsidRDefault="000423C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DABC13E" w14:textId="77777777" w:rsidR="000423C9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FE46BD9" w14:textId="77777777" w:rsidR="000423C9" w:rsidRDefault="000423C9"/>
    <w:p w14:paraId="73AC92D7" w14:textId="77777777" w:rsidR="001125DC" w:rsidRDefault="001125DC"/>
    <w:p w14:paraId="73A033E6" w14:textId="77777777" w:rsidR="001125DC" w:rsidRDefault="001125DC" w:rsidP="001125DC">
      <w:pPr>
        <w:jc w:val="both"/>
        <w:rPr>
          <w:sz w:val="24"/>
          <w:szCs w:val="24"/>
        </w:rPr>
      </w:pPr>
      <w:r w:rsidRPr="001125DC">
        <w:rPr>
          <w:b/>
          <w:bCs/>
          <w:sz w:val="24"/>
          <w:szCs w:val="24"/>
        </w:rPr>
        <w:t>BRASIL</w:t>
      </w:r>
      <w:r w:rsidRPr="001125DC">
        <w:rPr>
          <w:sz w:val="24"/>
          <w:szCs w:val="24"/>
        </w:rPr>
        <w:t xml:space="preserve"> – CNE. Diretrizes Curriculares Nacionais para a Educação das Relações </w:t>
      </w:r>
      <w:proofErr w:type="spellStart"/>
      <w:r w:rsidRPr="001125DC">
        <w:rPr>
          <w:sz w:val="24"/>
          <w:szCs w:val="24"/>
        </w:rPr>
        <w:t>Étnicoraciais</w:t>
      </w:r>
      <w:proofErr w:type="spellEnd"/>
      <w:r w:rsidRPr="001125DC">
        <w:rPr>
          <w:sz w:val="24"/>
          <w:szCs w:val="24"/>
        </w:rPr>
        <w:t xml:space="preserve"> para o Ensino de História e Cultura Afro-brasileira e Africana. Brasília, DF, outubro de 2005. </w:t>
      </w:r>
    </w:p>
    <w:p w14:paraId="737060F2" w14:textId="77777777" w:rsidR="001125DC" w:rsidRPr="001125DC" w:rsidRDefault="001125DC" w:rsidP="001125DC">
      <w:pPr>
        <w:jc w:val="both"/>
        <w:rPr>
          <w:sz w:val="24"/>
          <w:szCs w:val="24"/>
        </w:rPr>
      </w:pPr>
    </w:p>
    <w:p w14:paraId="57FF2F61" w14:textId="711C37B8" w:rsidR="001125DC" w:rsidRDefault="001125DC" w:rsidP="001125DC">
      <w:pPr>
        <w:jc w:val="both"/>
        <w:rPr>
          <w:sz w:val="24"/>
          <w:szCs w:val="24"/>
        </w:rPr>
      </w:pPr>
      <w:r w:rsidRPr="001125DC">
        <w:rPr>
          <w:b/>
          <w:bCs/>
          <w:sz w:val="24"/>
          <w:szCs w:val="24"/>
        </w:rPr>
        <w:t>BRASIL.</w:t>
      </w:r>
      <w:r w:rsidRPr="001125DC">
        <w:rPr>
          <w:sz w:val="24"/>
          <w:szCs w:val="24"/>
        </w:rPr>
        <w:t xml:space="preserve"> Ministério da Educação. Secretaria de Educação Continuada, Alfabetização e Diversidade. Diretrizes Curriculares Nacionais para a Educação das Relações Étnico-Raciais e para o E BRASIL. Lei nº 10.639, de 9 de janeiro de 2003. Altera a LDB para incluir no currículo oficial da rede de ensino a obrigatoriedade da temática “História e Cultura </w:t>
      </w:r>
      <w:r w:rsidRPr="001125DC">
        <w:rPr>
          <w:sz w:val="24"/>
          <w:szCs w:val="24"/>
        </w:rPr>
        <w:t>Afrobrasileira</w:t>
      </w:r>
      <w:r w:rsidRPr="001125DC">
        <w:rPr>
          <w:sz w:val="24"/>
          <w:szCs w:val="24"/>
        </w:rPr>
        <w:t>”. Disponível em: http://www.planalto.gov.br. Acesso em: 31 de julho de 202</w:t>
      </w:r>
      <w:r w:rsidR="00CE1ABB">
        <w:rPr>
          <w:sz w:val="24"/>
          <w:szCs w:val="24"/>
        </w:rPr>
        <w:t>6</w:t>
      </w:r>
      <w:r w:rsidRPr="001125DC">
        <w:rPr>
          <w:sz w:val="24"/>
          <w:szCs w:val="24"/>
        </w:rPr>
        <w:t>.</w:t>
      </w:r>
    </w:p>
    <w:p w14:paraId="73D07896" w14:textId="77777777" w:rsidR="001125DC" w:rsidRDefault="001125DC" w:rsidP="001125DC">
      <w:pPr>
        <w:jc w:val="both"/>
        <w:rPr>
          <w:sz w:val="24"/>
          <w:szCs w:val="24"/>
        </w:rPr>
      </w:pPr>
    </w:p>
    <w:p w14:paraId="293B6291" w14:textId="7BA8A52B" w:rsidR="001125DC" w:rsidRDefault="001125DC" w:rsidP="001125DC">
      <w:pPr>
        <w:jc w:val="both"/>
        <w:rPr>
          <w:sz w:val="24"/>
          <w:szCs w:val="24"/>
        </w:rPr>
      </w:pPr>
      <w:r w:rsidRPr="001125DC">
        <w:rPr>
          <w:b/>
          <w:bCs/>
          <w:sz w:val="24"/>
          <w:szCs w:val="24"/>
        </w:rPr>
        <w:t>FREIRE</w:t>
      </w:r>
      <w:r w:rsidRPr="001125DC">
        <w:rPr>
          <w:sz w:val="24"/>
          <w:szCs w:val="24"/>
        </w:rPr>
        <w:t>, Paulo. Pedagogia da esperança: um reencontro com a Pedagogia do Oprimido. São Paulo: Paz e Terra, 1992</w:t>
      </w:r>
      <w:r>
        <w:rPr>
          <w:sz w:val="24"/>
          <w:szCs w:val="24"/>
        </w:rPr>
        <w:t>.</w:t>
      </w:r>
    </w:p>
    <w:p w14:paraId="08F50220" w14:textId="77777777" w:rsidR="001125DC" w:rsidRPr="001125DC" w:rsidRDefault="001125DC" w:rsidP="001125DC">
      <w:pPr>
        <w:jc w:val="both"/>
        <w:rPr>
          <w:sz w:val="24"/>
          <w:szCs w:val="24"/>
        </w:rPr>
      </w:pPr>
    </w:p>
    <w:p w14:paraId="590A5845" w14:textId="0A4CD426" w:rsidR="000423C9" w:rsidRDefault="001125DC" w:rsidP="001125DC">
      <w:pPr>
        <w:spacing w:after="200" w:line="240" w:lineRule="auto"/>
        <w:jc w:val="both"/>
        <w:rPr>
          <w:sz w:val="24"/>
          <w:szCs w:val="24"/>
        </w:rPr>
      </w:pPr>
      <w:r w:rsidRPr="001125DC">
        <w:rPr>
          <w:b/>
          <w:bCs/>
          <w:sz w:val="24"/>
          <w:szCs w:val="24"/>
        </w:rPr>
        <w:t>HOOKS</w:t>
      </w:r>
      <w:r w:rsidRPr="001125DC">
        <w:rPr>
          <w:sz w:val="24"/>
          <w:szCs w:val="24"/>
        </w:rPr>
        <w:t>, bell. Ensinando a transgredir: a educação como prática da liberdade. São Paulo: Editora WMF Martins Fontes, 2017.</w:t>
      </w:r>
    </w:p>
    <w:p w14:paraId="1736463B" w14:textId="7BAECAD7" w:rsidR="001125DC" w:rsidRPr="001125DC" w:rsidRDefault="001125DC" w:rsidP="001125DC">
      <w:pPr>
        <w:spacing w:after="200" w:line="240" w:lineRule="auto"/>
        <w:jc w:val="both"/>
        <w:rPr>
          <w:sz w:val="24"/>
          <w:szCs w:val="24"/>
        </w:rPr>
      </w:pPr>
      <w:r w:rsidRPr="001125DC">
        <w:rPr>
          <w:b/>
          <w:bCs/>
          <w:sz w:val="24"/>
          <w:szCs w:val="24"/>
        </w:rPr>
        <w:t xml:space="preserve">TRINDADE, </w:t>
      </w:r>
      <w:r w:rsidRPr="001125DC">
        <w:rPr>
          <w:sz w:val="24"/>
          <w:szCs w:val="24"/>
        </w:rPr>
        <w:t>Azoilda. Valores e Referências Afro- brasileiras. In: Saberes e fazeres, v3: modos de interagir/ coordenação do projeto Ana Paula Brandão. – Rio de Janeiro: Fundação Roberto Marinho, 2006.</w:t>
      </w:r>
    </w:p>
    <w:sectPr w:rsidR="001125DC" w:rsidRPr="001125DC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09F1" w14:textId="77777777" w:rsidR="008775E0" w:rsidRDefault="008775E0">
      <w:pPr>
        <w:spacing w:line="240" w:lineRule="auto"/>
      </w:pPr>
      <w:r>
        <w:separator/>
      </w:r>
    </w:p>
  </w:endnote>
  <w:endnote w:type="continuationSeparator" w:id="0">
    <w:p w14:paraId="25A6B90A" w14:textId="77777777" w:rsidR="008775E0" w:rsidRDefault="008775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E502215-88D8-45D4-A4EE-4016F286CC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B29195-7093-453E-BBEB-450A7CCD4E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9306" w14:textId="77777777" w:rsidR="000423C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316C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37BA" w14:textId="77777777" w:rsidR="000423C9" w:rsidRDefault="000423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99A5" w14:textId="77777777" w:rsidR="008775E0" w:rsidRDefault="008775E0">
      <w:pPr>
        <w:spacing w:line="240" w:lineRule="auto"/>
      </w:pPr>
      <w:r>
        <w:separator/>
      </w:r>
    </w:p>
  </w:footnote>
  <w:footnote w:type="continuationSeparator" w:id="0">
    <w:p w14:paraId="1412D0C7" w14:textId="77777777" w:rsidR="008775E0" w:rsidRDefault="008775E0">
      <w:pPr>
        <w:spacing w:line="240" w:lineRule="auto"/>
      </w:pPr>
      <w:r>
        <w:continuationSeparator/>
      </w:r>
    </w:p>
  </w:footnote>
  <w:footnote w:id="1">
    <w:p w14:paraId="14E28D60" w14:textId="33BE2F5A" w:rsidR="00CE1ABB" w:rsidRDefault="00CE1ABB">
      <w:pPr>
        <w:pStyle w:val="Textodenotaderodap"/>
      </w:pPr>
      <w:r>
        <w:rPr>
          <w:rStyle w:val="Refdenotaderodap"/>
        </w:rPr>
        <w:footnoteRef/>
      </w:r>
      <w:r>
        <w:t xml:space="preserve"> Crianças que frequentam ou são pertences as religiões de matrizes africanas.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B174" w14:textId="77777777" w:rsidR="000423C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089D495" wp14:editId="32AD134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4C83DCA" wp14:editId="00F7496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D3950B" w14:textId="77777777" w:rsidR="000423C9" w:rsidRDefault="000423C9">
    <w:pPr>
      <w:jc w:val="right"/>
    </w:pPr>
  </w:p>
  <w:p w14:paraId="4009A209" w14:textId="77777777" w:rsidR="000423C9" w:rsidRDefault="000423C9">
    <w:pPr>
      <w:jc w:val="right"/>
    </w:pPr>
  </w:p>
  <w:p w14:paraId="4C9A0158" w14:textId="77777777" w:rsidR="000423C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9C88250" wp14:editId="0C3BF4E2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319F" w14:textId="77777777" w:rsidR="000423C9" w:rsidRDefault="000423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3C9"/>
    <w:rsid w:val="000423C9"/>
    <w:rsid w:val="001125DC"/>
    <w:rsid w:val="001316CC"/>
    <w:rsid w:val="0044463A"/>
    <w:rsid w:val="00471AD7"/>
    <w:rsid w:val="00634D75"/>
    <w:rsid w:val="006A1A35"/>
    <w:rsid w:val="007D4356"/>
    <w:rsid w:val="007E355C"/>
    <w:rsid w:val="008775E0"/>
    <w:rsid w:val="008D1C41"/>
    <w:rsid w:val="009424C8"/>
    <w:rsid w:val="00A200CE"/>
    <w:rsid w:val="00BC67B0"/>
    <w:rsid w:val="00CD7F04"/>
    <w:rsid w:val="00CE1ABB"/>
    <w:rsid w:val="00DB5608"/>
    <w:rsid w:val="00E97542"/>
    <w:rsid w:val="00F504EF"/>
    <w:rsid w:val="00FC7591"/>
    <w:rsid w:val="00FD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E649"/>
  <w15:docId w15:val="{FB9FFA07-211F-4055-8C73-C3FD5849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E1ABB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E1AB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E1A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058FB-4086-4C35-BE72-2FAFDF683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1238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vioxe25@gmail.com</cp:lastModifiedBy>
  <cp:revision>5</cp:revision>
  <dcterms:created xsi:type="dcterms:W3CDTF">2026-08-15T21:27:00Z</dcterms:created>
  <dcterms:modified xsi:type="dcterms:W3CDTF">2026-08-15T22:56:00Z</dcterms:modified>
</cp:coreProperties>
</file>