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6 - </w:t>
      </w:r>
      <w:r w:rsidDel="00000000" w:rsidR="00000000" w:rsidRPr="00000000">
        <w:rPr>
          <w:b w:val="1"/>
          <w:bCs w:val="1"/>
          <w:sz w:val="24"/>
          <w:szCs w:val="24"/>
          <w:rtl w:val="0"/>
        </w:rPr>
        <w:t xml:space="preserve">DECOLONIZAR</w:t>
      </w:r>
      <w:r w:rsidDel="00000000" w:rsidR="00000000" w:rsidRPr="00000000">
        <w:rPr>
          <w:b w:val="1"/>
          <w:bCs w:val="1"/>
          <w:sz w:val="24"/>
          <w:szCs w:val="24"/>
          <w:rtl w:val="0"/>
        </w:rPr>
        <w:t xml:space="preserve"> AS INFÂNCIAS: AS VOZES DAS CRIANÇAS COMO PERSPECTIVAS OUTRAS</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Atuar através do amor: uma trama de experiências e práticas teatrais com infâncias em territórios favelados</w:t>
      </w:r>
      <w:r w:rsidDel="00000000" w:rsidR="00000000" w:rsidRPr="00000000">
        <w:rPr>
          <w:rtl w:val="0"/>
        </w:rPr>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Manuela Guimarães Villa Nova, Universidade Federal do Estado do Rio de Janeiro (UNIRIO), manuguimaraex@gmail.com</w:t>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Este trabalho surge em primeiro lugar, da percepção empírica de como as vivências no território influenciam o processo de construção identitária infantil; e em segundo, do desejo de refletir como as aulas de teatro - considerando que são um espaço em que as crianças se sentem livres para expressarem suas subjetividades - podem contribuir para tal. Durante a minha trajetória no Programa de Pós Graduação em Ensino de Artes Cênicas (PPGEAC) da Universidade Federal do Estado do Rio de Janeiro (UNIRIO) o desejo não mudou, mas as lentes pelas quais eu abordaria a temática ganharam novos contornos. Hoje, a pesquisa explora não só as escolhas conceituais e procedimentais que eu fiz enquanto trabalhava como Educadora Social - Professora de Teatro no Instituto Bola Pra Frente (IBPF), uma Organização Não Governamental (ONG) localizada no Complexo do Muquiço no Rio de Janeiro, mas também investiga em que medida a atuação através do amor é capaz de construir um espaço de experiência, diálogo e comunidade verdadeiramente transformador para crianças que moram em territórios favelados.</w:t>
      </w:r>
    </w:p>
    <w:p w:rsidR="00000000" w:rsidDel="00000000" w:rsidP="00000000" w:rsidRDefault="00000000" w:rsidRPr="00000000" w14:paraId="0000000E">
      <w:pPr>
        <w:spacing w:line="360" w:lineRule="auto"/>
        <w:ind w:left="0" w:firstLine="0"/>
        <w:jc w:val="both"/>
        <w:rPr>
          <w:sz w:val="24"/>
          <w:szCs w:val="24"/>
        </w:rPr>
      </w:pPr>
      <w:r w:rsidDel="00000000" w:rsidR="00000000" w:rsidRPr="00000000">
        <w:rPr>
          <w:sz w:val="24"/>
          <w:szCs w:val="24"/>
          <w:rtl w:val="0"/>
        </w:rPr>
        <w:t xml:space="preserve">Segundo Ailton Krenak (2022), as crianças são portadoras de boas novas. A criatividade e a subjetividade que delas emergem é capaz de inventar novos mundos, o que é bem mais interessante que vislumbrar futuros. O autor traz a importância de não pensarmos na infância como uma fase de incompletude, que muitas vezes é negligenciada pelos adultos. Nesse sentido, bell hooks (2021) aborda a infância a partir de uma ética amorosa, e pauta a discussão na justiça. De acordo com ela, não se pode ignorar que as crianças são invisibilizadas socialmente, dessa forma, só poderão conhecer o amor quando os ciclos de violência infantil forem rompidos. Portanto, para que as vozes das crianças tenham espaço de emergir e imaginar um novo hoje, defendo </w:t>
      </w:r>
      <w:r w:rsidDel="00000000" w:rsidR="00000000" w:rsidRPr="00000000">
        <w:rPr>
          <w:sz w:val="24"/>
          <w:szCs w:val="24"/>
          <w:rtl w:val="0"/>
        </w:rPr>
        <w:t xml:space="preserve">nesse</w:t>
      </w:r>
      <w:r w:rsidDel="00000000" w:rsidR="00000000" w:rsidRPr="00000000">
        <w:rPr>
          <w:sz w:val="24"/>
          <w:szCs w:val="24"/>
          <w:rtl w:val="0"/>
        </w:rPr>
        <w:t xml:space="preserve"> trabalho o amor como </w:t>
      </w:r>
      <w:r w:rsidDel="00000000" w:rsidR="00000000" w:rsidRPr="00000000">
        <w:rPr>
          <w:sz w:val="24"/>
          <w:szCs w:val="24"/>
          <w:rtl w:val="0"/>
        </w:rPr>
        <w:t xml:space="preserve">princípi</w:t>
      </w:r>
      <w:r w:rsidDel="00000000" w:rsidR="00000000" w:rsidRPr="00000000">
        <w:rPr>
          <w:sz w:val="24"/>
          <w:szCs w:val="24"/>
          <w:rtl w:val="0"/>
        </w:rPr>
        <w:t xml:space="preserve">o pedagógico. Assim, as aulas de teatro ganham um caráter de paraquedas colorido (KRENAK, 2020), abrindo espaço para a escuta, a expressão e a fruição.</w:t>
      </w:r>
    </w:p>
    <w:p w:rsidR="00000000" w:rsidDel="00000000" w:rsidP="00000000" w:rsidRDefault="00000000" w:rsidRPr="00000000" w14:paraId="0000000F">
      <w:pPr>
        <w:spacing w:line="360" w:lineRule="auto"/>
        <w:ind w:left="0" w:firstLine="0"/>
        <w:jc w:val="both"/>
        <w:rPr>
          <w:sz w:val="24"/>
          <w:szCs w:val="24"/>
        </w:rPr>
      </w:pPr>
      <w:r w:rsidDel="00000000" w:rsidR="00000000" w:rsidRPr="00000000">
        <w:rPr>
          <w:sz w:val="24"/>
          <w:szCs w:val="24"/>
          <w:rtl w:val="0"/>
        </w:rPr>
        <w:t xml:space="preserve">Tendo em vista que a infância já carrega consigo inúmeras complexidades, em um território favelado, marcado pela presença da violência e pela ausência do poder público, os atravessamentos se tornam ainda maiores. Contudo, existem iniciativas que buscam proporcionar outras possibilidades de experiência e existência para essas crianças. No Complexo do Muquiço, o Instituto Bola Pra Frente oferece atividades educativas de cunho esportivo e cultural para as crianças e jovens da favela. As aulas de teatro, em especial, fazem parte do projeto ARTilheiro - que engloba o público de 6 a 11 anos de idade -, e paralelamente ao Projeto Político-Pedagógico (PPP) da ONG visam promover o exercício da cidadania, a consciência </w:t>
      </w:r>
      <w:r w:rsidDel="00000000" w:rsidR="00000000" w:rsidRPr="00000000">
        <w:rPr>
          <w:sz w:val="24"/>
          <w:szCs w:val="24"/>
          <w:rtl w:val="0"/>
        </w:rPr>
        <w:t xml:space="preserve">socioemocional</w:t>
      </w:r>
      <w:r w:rsidDel="00000000" w:rsidR="00000000" w:rsidRPr="00000000">
        <w:rPr>
          <w:sz w:val="24"/>
          <w:szCs w:val="24"/>
          <w:rtl w:val="0"/>
        </w:rPr>
        <w:t xml:space="preserve"> e o estímulo à criatividade dos educandos e educandas.</w:t>
      </w:r>
    </w:p>
    <w:p w:rsidR="00000000" w:rsidDel="00000000" w:rsidP="00000000" w:rsidRDefault="00000000" w:rsidRPr="00000000" w14:paraId="00000010">
      <w:pPr>
        <w:spacing w:line="360" w:lineRule="auto"/>
        <w:ind w:left="0" w:firstLine="0"/>
        <w:jc w:val="both"/>
        <w:rPr>
          <w:sz w:val="24"/>
          <w:szCs w:val="24"/>
        </w:rPr>
      </w:pPr>
      <w:r w:rsidDel="00000000" w:rsidR="00000000" w:rsidRPr="00000000">
        <w:rPr>
          <w:sz w:val="24"/>
          <w:szCs w:val="24"/>
          <w:rtl w:val="0"/>
        </w:rPr>
        <w:t xml:space="preserve">Em 2025, um dos módulos do nosso ano foi a </w:t>
      </w:r>
      <w:r w:rsidDel="00000000" w:rsidR="00000000" w:rsidRPr="00000000">
        <w:rPr>
          <w:i w:val="1"/>
          <w:iCs w:val="1"/>
          <w:sz w:val="24"/>
          <w:szCs w:val="24"/>
          <w:rtl w:val="0"/>
        </w:rPr>
        <w:t xml:space="preserve">Árvore das Emoções</w:t>
      </w:r>
      <w:r w:rsidDel="00000000" w:rsidR="00000000" w:rsidRPr="00000000">
        <w:rPr>
          <w:sz w:val="24"/>
          <w:szCs w:val="24"/>
          <w:rtl w:val="0"/>
        </w:rPr>
        <w:t xml:space="preserve">. Além da investigação das emoções ser um processo comum no ensino de teatro, durante o mês de setembro a equipe do Núcleo de Assistência Comunitária (NAC) do IBPF sempre realiza uma ação de conscientização em prol do Setembro Amarelo. Dessa forma, abordar outras camadas do assunto em sala de aula cria conexões entre o trabalho da equipe e contribui ainda mais para que as crianças compreendam e absorvam a temática. Portanto, defini que em setembro e outubro as emoções seriam o conteúdo. Para além dos exercícios e jogos teatrais, a ideia era que criássemos algo físico e coletivo no início das aulas, como uma parte da roda de conversa sobre a emoção do dia. Eu queria que fosse possível ver as perspectivas de cada um sobre a mesma emoção se entrelaçando, e no fim daquele módulo, que a percepção das crianças tivesse se ampliado a partir da perspectiva de outras crianças. E assim surgiu ela: a árvore.</w:t>
      </w:r>
    </w:p>
    <w:p w:rsidR="00000000" w:rsidDel="00000000" w:rsidP="00000000" w:rsidRDefault="00000000" w:rsidRPr="00000000" w14:paraId="00000011">
      <w:pPr>
        <w:spacing w:line="360" w:lineRule="auto"/>
        <w:ind w:left="0" w:firstLine="0"/>
        <w:jc w:val="both"/>
        <w:rPr>
          <w:sz w:val="24"/>
          <w:szCs w:val="24"/>
        </w:rPr>
      </w:pPr>
      <w:r w:rsidDel="00000000" w:rsidR="00000000" w:rsidRPr="00000000">
        <w:rPr>
          <w:sz w:val="24"/>
          <w:szCs w:val="24"/>
          <w:rtl w:val="0"/>
        </w:rPr>
        <w:t xml:space="preserve">Inicialmente, o objetivo era construir uma árvore em que as folhas representassem as emoções. Ao sistematizar a atividade, percebi que devido à quantidade de crianças envolvidas, cada uma das 6 turmas do projeto teria de fazer uma folha para cada emoção. Cada aula foi dedicada especialmente a uma delas: alegria, raiva, tristeza, nojo, medo, ansiedade e amor. </w:t>
      </w:r>
      <w:r w:rsidDel="00000000" w:rsidR="00000000" w:rsidRPr="00000000">
        <w:rPr>
          <w:sz w:val="24"/>
          <w:szCs w:val="24"/>
          <w:rtl w:val="0"/>
        </w:rPr>
        <w:t xml:space="preserve">Começávamos</w:t>
      </w:r>
      <w:r w:rsidDel="00000000" w:rsidR="00000000" w:rsidRPr="00000000">
        <w:rPr>
          <w:sz w:val="24"/>
          <w:szCs w:val="24"/>
          <w:rtl w:val="0"/>
        </w:rPr>
        <w:t xml:space="preserve"> com uma roda de conversa sobre a emoção do dia, e </w:t>
      </w:r>
      <w:r w:rsidDel="00000000" w:rsidR="00000000" w:rsidRPr="00000000">
        <w:rPr>
          <w:sz w:val="24"/>
          <w:szCs w:val="24"/>
          <w:rtl w:val="0"/>
        </w:rPr>
        <w:t xml:space="preserve">discutíamos</w:t>
      </w:r>
      <w:r w:rsidDel="00000000" w:rsidR="00000000" w:rsidRPr="00000000">
        <w:rPr>
          <w:sz w:val="24"/>
          <w:szCs w:val="24"/>
          <w:rtl w:val="0"/>
        </w:rPr>
        <w:t xml:space="preserve"> memórias, sensações e opiniões particulares. Em seguida, a folha do dia era preenchida por palavras ou frases. Cada criança trazia a sua contribuição e eu escrevia, usando a canetinha com a cor escolhida para representar a emoção em pauta. </w:t>
      </w:r>
    </w:p>
    <w:p w:rsidR="00000000" w:rsidDel="00000000" w:rsidP="00000000" w:rsidRDefault="00000000" w:rsidRPr="00000000" w14:paraId="00000012">
      <w:pPr>
        <w:spacing w:line="360" w:lineRule="auto"/>
        <w:ind w:left="0" w:firstLine="0"/>
        <w:jc w:val="both"/>
        <w:rPr>
          <w:sz w:val="24"/>
          <w:szCs w:val="24"/>
        </w:rPr>
      </w:pPr>
      <w:r w:rsidDel="00000000" w:rsidR="00000000" w:rsidRPr="00000000">
        <w:rPr>
          <w:sz w:val="24"/>
          <w:szCs w:val="24"/>
          <w:rtl w:val="0"/>
        </w:rPr>
        <w:t xml:space="preserve">Esse trabalho visual funcionou como um dispositivo disparador para os exercícios e jogos teatrais que estimulavam os educandos a exercitarem a capacidade de expressão das suas emoções em cena, tanto com o corpo quanto com a voz. Logo, as crianças foram incentivadas a jogar e criar a partir do que há de mais mágico e afetuoso no cotidiano delas, pois segundo a tradição </w:t>
      </w:r>
      <w:r w:rsidDel="00000000" w:rsidR="00000000" w:rsidRPr="00000000">
        <w:rPr>
          <w:sz w:val="24"/>
          <w:szCs w:val="24"/>
          <w:rtl w:val="0"/>
        </w:rPr>
        <w:t xml:space="preserve">malinca</w:t>
      </w:r>
      <w:r w:rsidDel="00000000" w:rsidR="00000000" w:rsidRPr="00000000">
        <w:rPr>
          <w:sz w:val="24"/>
          <w:szCs w:val="24"/>
          <w:rtl w:val="0"/>
        </w:rPr>
        <w:t xml:space="preserve">, não há nada que alguém possa lhe dar que já não exista em você (BERNAT, 2013). Por fim, construímos a árvore coletivamente para encerrar esse módulo, que também buscou colaborar com o processo de desenvolvimento da inteligência emocional, da consciência corporal e da ampliação do repertório imagético, corpóreo e sensorial das crianças a respeito das emoções. Tendo essas vivências como sul, a valorização das perspectivas infantis faveladas acerca do mundo e a construção de uma comunidade de aprendizado amorosa fazem parte da experiência artístico-pedagógica que é a união entre o teatro e a educação aqui defendida.</w:t>
      </w:r>
    </w:p>
    <w:p w:rsidR="00000000" w:rsidDel="00000000" w:rsidP="00000000" w:rsidRDefault="00000000" w:rsidRPr="00000000" w14:paraId="00000013">
      <w:pPr>
        <w:spacing w:line="360" w:lineRule="auto"/>
        <w:ind w:left="0" w:firstLine="0"/>
        <w:jc w:val="both"/>
        <w:rPr>
          <w:sz w:val="24"/>
          <w:szCs w:val="24"/>
        </w:rPr>
      </w:pPr>
      <w:r w:rsidDel="00000000" w:rsidR="00000000" w:rsidRPr="00000000">
        <w:rPr>
          <w:sz w:val="24"/>
          <w:szCs w:val="24"/>
          <w:rtl w:val="0"/>
        </w:rPr>
        <w:t xml:space="preserve">No intuito de encontrar possíveis caminhos e não respostas definitivas, essa pesquisa caminhou e segue caminhando comprometida em, acima de tudo, investigar e propor práticas teatrais que buscam promover experiências de fruição para crianças moradoras de territórios favelados, a fim de oferecer um espaço seguro para suas vozes, perspectivas e sonhos brotarem sem medo, imaginando novos modos e mundos, pois a educação - a partir do amor - é uma experiência que precisa ser real (KRENAK, 2022).</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6">
      <w:pPr>
        <w:keepLines w:val="1"/>
        <w:widowControl w:val="0"/>
        <w:spacing w:line="240" w:lineRule="auto"/>
        <w:jc w:val="both"/>
        <w:rPr/>
      </w:pPr>
      <w:r w:rsidDel="00000000" w:rsidR="00000000" w:rsidRPr="00000000">
        <w:rPr>
          <w:rtl w:val="0"/>
        </w:rPr>
        <w:t xml:space="preserve">Amor; c</w:t>
      </w:r>
      <w:r w:rsidDel="00000000" w:rsidR="00000000" w:rsidRPr="00000000">
        <w:rPr>
          <w:rtl w:val="0"/>
        </w:rPr>
        <w:t xml:space="preserve">riança; educação; favela; teatro. </w:t>
      </w:r>
    </w:p>
    <w:p w:rsidR="00000000" w:rsidDel="00000000" w:rsidP="00000000" w:rsidRDefault="00000000" w:rsidRPr="00000000" w14:paraId="00000017">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9">
      <w:pPr>
        <w:keepLines w:val="1"/>
        <w:widowControl w:val="0"/>
        <w:spacing w:line="240" w:lineRule="auto"/>
        <w:jc w:val="both"/>
        <w:rPr>
          <w:sz w:val="24"/>
          <w:szCs w:val="24"/>
        </w:rPr>
      </w:pPr>
      <w:r w:rsidDel="00000000" w:rsidR="00000000" w:rsidRPr="00000000">
        <w:rPr>
          <w:b w:val="1"/>
          <w:bCs w:val="1"/>
          <w:sz w:val="24"/>
          <w:szCs w:val="24"/>
          <w:rtl w:val="0"/>
        </w:rPr>
        <w:t xml:space="preserve">R</w:t>
      </w:r>
      <w:r w:rsidDel="00000000" w:rsidR="00000000" w:rsidRPr="00000000">
        <w:rPr>
          <w:b w:val="1"/>
          <w:bCs w:val="1"/>
          <w:sz w:val="24"/>
          <w:szCs w:val="24"/>
          <w:rtl w:val="0"/>
        </w:rPr>
        <w:t xml:space="preserve">EFERÊNCIAS</w:t>
      </w:r>
      <w:r w:rsidDel="00000000" w:rsidR="00000000" w:rsidRPr="00000000">
        <w:rPr>
          <w:sz w:val="24"/>
          <w:szCs w:val="24"/>
          <w:rtl w:val="0"/>
        </w:rPr>
        <w:t xml:space="preserve"> </w:t>
      </w:r>
    </w:p>
    <w:p w:rsidR="00000000" w:rsidDel="00000000" w:rsidP="00000000" w:rsidRDefault="00000000" w:rsidRPr="00000000" w14:paraId="0000001A">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B">
      <w:pPr>
        <w:keepLines w:val="1"/>
        <w:widowControl w:val="0"/>
        <w:spacing w:line="240" w:lineRule="auto"/>
        <w:jc w:val="both"/>
        <w:rPr>
          <w:sz w:val="20"/>
          <w:szCs w:val="20"/>
        </w:rPr>
      </w:pPr>
      <w:r w:rsidDel="00000000" w:rsidR="00000000" w:rsidRPr="00000000">
        <w:rPr>
          <w:sz w:val="20"/>
          <w:szCs w:val="20"/>
          <w:rtl w:val="0"/>
        </w:rPr>
        <w:t xml:space="preserve">ARCOVERDE, Silmara Lídia Moraes. </w:t>
      </w:r>
      <w:r w:rsidDel="00000000" w:rsidR="00000000" w:rsidRPr="00000000">
        <w:rPr>
          <w:b w:val="1"/>
          <w:bCs w:val="1"/>
          <w:sz w:val="20"/>
          <w:szCs w:val="20"/>
          <w:rtl w:val="0"/>
        </w:rPr>
        <w:t xml:space="preserve">A importância do teatro na formação da criança</w:t>
      </w:r>
      <w:r w:rsidDel="00000000" w:rsidR="00000000" w:rsidRPr="00000000">
        <w:rPr>
          <w:sz w:val="20"/>
          <w:szCs w:val="20"/>
          <w:rtl w:val="0"/>
        </w:rPr>
        <w:t xml:space="preserve">. in: Anais do VIII Congresso Nacional de Educação da PUCPR–Educere, Curitiba–Paraná/PR. 2008.</w:t>
      </w:r>
    </w:p>
    <w:p w:rsidR="00000000" w:rsidDel="00000000" w:rsidP="00000000" w:rsidRDefault="00000000" w:rsidRPr="00000000" w14:paraId="0000001C">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1D">
      <w:pPr>
        <w:keepLines w:val="1"/>
        <w:widowControl w:val="0"/>
        <w:spacing w:line="240" w:lineRule="auto"/>
        <w:jc w:val="both"/>
        <w:rPr>
          <w:sz w:val="20"/>
          <w:szCs w:val="20"/>
        </w:rPr>
      </w:pPr>
      <w:r w:rsidDel="00000000" w:rsidR="00000000" w:rsidRPr="00000000">
        <w:rPr>
          <w:sz w:val="20"/>
          <w:szCs w:val="20"/>
          <w:rtl w:val="0"/>
        </w:rPr>
        <w:t xml:space="preserve">BERNAT, Isaac. </w:t>
      </w:r>
      <w:r w:rsidDel="00000000" w:rsidR="00000000" w:rsidRPr="00000000">
        <w:rPr>
          <w:b w:val="1"/>
          <w:bCs w:val="1"/>
          <w:sz w:val="20"/>
          <w:szCs w:val="20"/>
          <w:rtl w:val="0"/>
        </w:rPr>
        <w:t xml:space="preserve">Encontros com o griot Sotigui Kouyaté</w:t>
      </w:r>
      <w:r w:rsidDel="00000000" w:rsidR="00000000" w:rsidRPr="00000000">
        <w:rPr>
          <w:sz w:val="20"/>
          <w:szCs w:val="20"/>
          <w:rtl w:val="0"/>
        </w:rPr>
        <w:t xml:space="preserve">. 1. ed. Rio de Janeiro: Pallas, 2013.</w:t>
      </w:r>
    </w:p>
    <w:p w:rsidR="00000000" w:rsidDel="00000000" w:rsidP="00000000" w:rsidRDefault="00000000" w:rsidRPr="00000000" w14:paraId="0000001E">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1F">
      <w:pPr>
        <w:keepLines w:val="1"/>
        <w:widowControl w:val="0"/>
        <w:spacing w:line="240" w:lineRule="auto"/>
        <w:jc w:val="both"/>
        <w:rPr>
          <w:sz w:val="20"/>
          <w:szCs w:val="20"/>
        </w:rPr>
      </w:pPr>
      <w:r w:rsidDel="00000000" w:rsidR="00000000" w:rsidRPr="00000000">
        <w:rPr>
          <w:sz w:val="20"/>
          <w:szCs w:val="20"/>
          <w:rtl w:val="0"/>
        </w:rPr>
        <w:t xml:space="preserve">CAMPOS, Marcio D’Olne. </w:t>
      </w:r>
      <w:r w:rsidDel="00000000" w:rsidR="00000000" w:rsidRPr="00000000">
        <w:rPr>
          <w:b w:val="1"/>
          <w:bCs w:val="1"/>
          <w:sz w:val="20"/>
          <w:szCs w:val="20"/>
          <w:rtl w:val="0"/>
        </w:rPr>
        <w:t xml:space="preserve">SULear e decolonialidade: a partir do, pelo e para o Hemisfério Sul</w:t>
      </w:r>
      <w:r w:rsidDel="00000000" w:rsidR="00000000" w:rsidRPr="00000000">
        <w:rPr>
          <w:sz w:val="20"/>
          <w:szCs w:val="20"/>
          <w:rtl w:val="0"/>
        </w:rPr>
        <w:t xml:space="preserve">. v5. 2023.</w:t>
      </w:r>
    </w:p>
    <w:p w:rsidR="00000000" w:rsidDel="00000000" w:rsidP="00000000" w:rsidRDefault="00000000" w:rsidRPr="00000000" w14:paraId="00000020">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21">
      <w:pPr>
        <w:keepLines w:val="1"/>
        <w:widowControl w:val="0"/>
        <w:spacing w:line="240" w:lineRule="auto"/>
        <w:jc w:val="both"/>
        <w:rPr>
          <w:sz w:val="20"/>
          <w:szCs w:val="20"/>
        </w:rPr>
      </w:pPr>
      <w:r w:rsidDel="00000000" w:rsidR="00000000" w:rsidRPr="00000000">
        <w:rPr>
          <w:sz w:val="20"/>
          <w:szCs w:val="20"/>
          <w:rtl w:val="0"/>
        </w:rPr>
        <w:t xml:space="preserve">DE MEDEIROS, C. S.; SILVA, I. S.; FERREIRA, J. V. G. </w:t>
      </w:r>
      <w:r w:rsidDel="00000000" w:rsidR="00000000" w:rsidRPr="00000000">
        <w:rPr>
          <w:b w:val="1"/>
          <w:bCs w:val="1"/>
          <w:sz w:val="20"/>
          <w:szCs w:val="20"/>
          <w:rtl w:val="0"/>
        </w:rPr>
        <w:t xml:space="preserve">Nós por nós mesmos – um relato de experiência decolonial em educação no Complexo da Maré</w:t>
      </w:r>
      <w:r w:rsidDel="00000000" w:rsidR="00000000" w:rsidRPr="00000000">
        <w:rPr>
          <w:sz w:val="20"/>
          <w:szCs w:val="20"/>
          <w:rtl w:val="0"/>
        </w:rPr>
        <w:t xml:space="preserve">. Periferia, Rio de Janeiro, v. 13, n. 1, p. 346–362, 2021. DOI: 10.12957/periferia.2021.48745. Disponível em: https://www.e-publicacoes.uerj.br/periferia/article/view/48745. Acesso em: 10 nov. 2025.</w:t>
      </w:r>
    </w:p>
    <w:p w:rsidR="00000000" w:rsidDel="00000000" w:rsidP="00000000" w:rsidRDefault="00000000" w:rsidRPr="00000000" w14:paraId="00000022">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rPr>
      </w:pPr>
      <w:r w:rsidDel="00000000" w:rsidR="00000000" w:rsidRPr="00000000">
        <w:rPr>
          <w:sz w:val="20"/>
          <w:szCs w:val="20"/>
          <w:rtl w:val="0"/>
        </w:rPr>
        <w:t xml:space="preserve">hooks, bell. </w:t>
      </w:r>
      <w:r w:rsidDel="00000000" w:rsidR="00000000" w:rsidRPr="00000000">
        <w:rPr>
          <w:b w:val="1"/>
          <w:bCs w:val="1"/>
          <w:sz w:val="20"/>
          <w:szCs w:val="20"/>
          <w:rtl w:val="0"/>
        </w:rPr>
        <w:t xml:space="preserve">Ensinando a transgredir: a educação como prática da liberdade</w:t>
      </w:r>
      <w:r w:rsidDel="00000000" w:rsidR="00000000" w:rsidRPr="00000000">
        <w:rPr>
          <w:sz w:val="20"/>
          <w:szCs w:val="20"/>
          <w:rtl w:val="0"/>
        </w:rPr>
        <w:t xml:space="preserve">. São Paulo: Martins Fontes, 2017.</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rPr>
      </w:pPr>
      <w:r w:rsidDel="00000000" w:rsidR="00000000" w:rsidRPr="00000000">
        <w:rPr>
          <w:sz w:val="20"/>
          <w:szCs w:val="20"/>
          <w:rtl w:val="0"/>
        </w:rPr>
        <w:t xml:space="preserve">hooks, bell. </w:t>
      </w:r>
      <w:r w:rsidDel="00000000" w:rsidR="00000000" w:rsidRPr="00000000">
        <w:rPr>
          <w:b w:val="1"/>
          <w:bCs w:val="1"/>
          <w:sz w:val="20"/>
          <w:szCs w:val="20"/>
          <w:rtl w:val="0"/>
        </w:rPr>
        <w:t xml:space="preserve">Ensinando comunidade: uma pedagogia da esperança</w:t>
      </w:r>
      <w:r w:rsidDel="00000000" w:rsidR="00000000" w:rsidRPr="00000000">
        <w:rPr>
          <w:sz w:val="20"/>
          <w:szCs w:val="20"/>
          <w:rtl w:val="0"/>
        </w:rPr>
        <w:t xml:space="preserve">. Tradução: Kenia Cardoso. São Paulo: Elefante, 2021.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027">
      <w:pPr>
        <w:keepLines w:val="1"/>
        <w:widowControl w:val="0"/>
        <w:spacing w:line="240" w:lineRule="auto"/>
        <w:jc w:val="both"/>
        <w:rPr>
          <w:sz w:val="20"/>
          <w:szCs w:val="20"/>
        </w:rPr>
      </w:pPr>
      <w:r w:rsidDel="00000000" w:rsidR="00000000" w:rsidRPr="00000000">
        <w:rPr>
          <w:sz w:val="20"/>
          <w:szCs w:val="20"/>
          <w:rtl w:val="0"/>
        </w:rPr>
        <w:t xml:space="preserve">hooks, bell. </w:t>
      </w:r>
      <w:r w:rsidDel="00000000" w:rsidR="00000000" w:rsidRPr="00000000">
        <w:rPr>
          <w:b w:val="1"/>
          <w:bCs w:val="1"/>
          <w:sz w:val="20"/>
          <w:szCs w:val="20"/>
          <w:rtl w:val="0"/>
        </w:rPr>
        <w:t xml:space="preserve">Tudo sobre o amor: novas perspectivas</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São Paulo: Elefante, 2021.</w:t>
      </w:r>
    </w:p>
    <w:p w:rsidR="00000000" w:rsidDel="00000000" w:rsidP="00000000" w:rsidRDefault="00000000" w:rsidRPr="00000000" w14:paraId="00000028">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highlight w:val="white"/>
        </w:rPr>
      </w:pPr>
      <w:r w:rsidDel="00000000" w:rsidR="00000000" w:rsidRPr="00000000">
        <w:rPr>
          <w:sz w:val="20"/>
          <w:szCs w:val="20"/>
          <w:rtl w:val="0"/>
        </w:rPr>
        <w:t xml:space="preserve">KRENAK, Ailton. </w:t>
      </w:r>
      <w:r w:rsidDel="00000000" w:rsidR="00000000" w:rsidRPr="00000000">
        <w:rPr>
          <w:b w:val="1"/>
          <w:bCs w:val="1"/>
          <w:sz w:val="20"/>
          <w:szCs w:val="20"/>
          <w:rtl w:val="0"/>
        </w:rPr>
        <w:t xml:space="preserve">Futuro Ancestral</w:t>
      </w:r>
      <w:r w:rsidDel="00000000" w:rsidR="00000000" w:rsidRPr="00000000">
        <w:rPr>
          <w:sz w:val="20"/>
          <w:szCs w:val="20"/>
          <w:rtl w:val="0"/>
        </w:rPr>
        <w:t xml:space="preserve">. </w:t>
      </w:r>
      <w:r w:rsidDel="00000000" w:rsidR="00000000" w:rsidRPr="00000000">
        <w:rPr>
          <w:sz w:val="20"/>
          <w:szCs w:val="20"/>
          <w:highlight w:val="white"/>
          <w:rtl w:val="0"/>
        </w:rPr>
        <w:t xml:space="preserve">1ª edição - São Paulo: Companhia das Letras, 2022.</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0"/>
          <w:szCs w:val="20"/>
        </w:rPr>
      </w:pPr>
      <w:r w:rsidDel="00000000" w:rsidR="00000000" w:rsidRPr="00000000">
        <w:rPr>
          <w:sz w:val="20"/>
          <w:szCs w:val="20"/>
          <w:rtl w:val="0"/>
        </w:rPr>
        <w:t xml:space="preserve">KRENAK, Ailton. </w:t>
      </w:r>
      <w:r w:rsidDel="00000000" w:rsidR="00000000" w:rsidRPr="00000000">
        <w:rPr>
          <w:b w:val="1"/>
          <w:bCs w:val="1"/>
          <w:sz w:val="20"/>
          <w:szCs w:val="20"/>
          <w:rtl w:val="0"/>
        </w:rPr>
        <w:t xml:space="preserve">Ideias para adiar o fim do mundo</w:t>
      </w:r>
      <w:r w:rsidDel="00000000" w:rsidR="00000000" w:rsidRPr="00000000">
        <w:rPr>
          <w:sz w:val="20"/>
          <w:szCs w:val="20"/>
          <w:rtl w:val="0"/>
        </w:rPr>
        <w:t xml:space="preserve">. </w:t>
      </w:r>
      <w:r w:rsidDel="00000000" w:rsidR="00000000" w:rsidRPr="00000000">
        <w:rPr>
          <w:sz w:val="20"/>
          <w:szCs w:val="20"/>
          <w:highlight w:val="white"/>
          <w:rtl w:val="0"/>
        </w:rPr>
        <w:t xml:space="preserve">2ª edição - São Paulo: Companhia das Letras, 2020.</w:t>
      </w:r>
      <w:r w:rsidDel="00000000" w:rsidR="00000000" w:rsidRPr="00000000">
        <w:rPr>
          <w:rtl w:val="0"/>
        </w:rPr>
      </w:r>
    </w:p>
    <w:p w:rsidR="00000000" w:rsidDel="00000000" w:rsidP="00000000" w:rsidRDefault="00000000" w:rsidRPr="00000000" w14:paraId="0000002C">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2D">
      <w:pPr>
        <w:keepLines w:val="1"/>
        <w:widowControl w:val="0"/>
        <w:spacing w:line="240" w:lineRule="auto"/>
        <w:jc w:val="both"/>
        <w:rPr>
          <w:sz w:val="20"/>
          <w:szCs w:val="20"/>
        </w:rPr>
      </w:pPr>
      <w:r w:rsidDel="00000000" w:rsidR="00000000" w:rsidRPr="00000000">
        <w:rPr>
          <w:sz w:val="20"/>
          <w:szCs w:val="20"/>
          <w:rtl w:val="0"/>
        </w:rPr>
        <w:t xml:space="preserve">PÉREZ, Beatriz Corsino; JARDIM, Marina Dantas. </w:t>
      </w:r>
      <w:r w:rsidDel="00000000" w:rsidR="00000000" w:rsidRPr="00000000">
        <w:rPr>
          <w:b w:val="1"/>
          <w:bCs w:val="1"/>
          <w:sz w:val="20"/>
          <w:szCs w:val="20"/>
          <w:rtl w:val="0"/>
        </w:rPr>
        <w:t xml:space="preserve">Os lugares da infância na favela: da brincadeira à participação</w:t>
      </w:r>
      <w:r w:rsidDel="00000000" w:rsidR="00000000" w:rsidRPr="00000000">
        <w:rPr>
          <w:sz w:val="20"/>
          <w:szCs w:val="20"/>
          <w:rtl w:val="0"/>
        </w:rPr>
        <w:t xml:space="preserve">. Psicologia &amp; Sociedade, v. 27, n. 3, p. 494-504, 2015.</w:t>
      </w:r>
    </w:p>
    <w:p w:rsidR="00000000" w:rsidDel="00000000" w:rsidP="00000000" w:rsidRDefault="00000000" w:rsidRPr="00000000" w14:paraId="0000002E">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2F">
      <w:pPr>
        <w:keepLines w:val="1"/>
        <w:widowControl w:val="0"/>
        <w:spacing w:line="240" w:lineRule="auto"/>
        <w:jc w:val="both"/>
        <w:rPr>
          <w:sz w:val="20"/>
          <w:szCs w:val="20"/>
        </w:rPr>
      </w:pPr>
      <w:r w:rsidDel="00000000" w:rsidR="00000000" w:rsidRPr="00000000">
        <w:rPr>
          <w:sz w:val="20"/>
          <w:szCs w:val="20"/>
          <w:rtl w:val="0"/>
        </w:rPr>
        <w:t xml:space="preserve">Souza, M. A. de, Dias, A. F., &amp; Shiary, D. M. (2021). </w:t>
      </w:r>
      <w:r w:rsidDel="00000000" w:rsidR="00000000" w:rsidRPr="00000000">
        <w:rPr>
          <w:b w:val="1"/>
          <w:bCs w:val="1"/>
          <w:sz w:val="20"/>
          <w:szCs w:val="20"/>
          <w:rtl w:val="0"/>
        </w:rPr>
        <w:t xml:space="preserve">Favelas e organizações sociais: uma relação conjunta de enfrentamento às desigualdades sociais</w:t>
      </w:r>
      <w:r w:rsidDel="00000000" w:rsidR="00000000" w:rsidRPr="00000000">
        <w:rPr>
          <w:sz w:val="20"/>
          <w:szCs w:val="20"/>
          <w:rtl w:val="0"/>
        </w:rPr>
        <w:t xml:space="preserve">. Revista Scientiarum Historia, 1, 8. </w:t>
      </w:r>
      <w:hyperlink r:id="rId7">
        <w:r w:rsidDel="00000000" w:rsidR="00000000" w:rsidRPr="00000000">
          <w:rPr>
            <w:sz w:val="20"/>
            <w:szCs w:val="20"/>
            <w:rtl w:val="0"/>
          </w:rPr>
          <w:t xml:space="preserve">https://doi.org/10.51919/revista_sh.v1i0.292</w:t>
        </w:r>
      </w:hyperlink>
      <w:r w:rsidDel="00000000" w:rsidR="00000000" w:rsidRPr="00000000">
        <w:rPr>
          <w:sz w:val="20"/>
          <w:szCs w:val="20"/>
          <w:rtl w:val="0"/>
        </w:rPr>
        <w:t xml:space="preserve">.</w:t>
      </w:r>
    </w:p>
    <w:p w:rsidR="00000000" w:rsidDel="00000000" w:rsidP="00000000" w:rsidRDefault="00000000" w:rsidRPr="00000000" w14:paraId="00000030">
      <w:pPr>
        <w:keepLines w:val="1"/>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31">
      <w:pPr>
        <w:keepLines w:val="1"/>
        <w:widowControl w:val="0"/>
        <w:spacing w:line="240" w:lineRule="auto"/>
        <w:jc w:val="both"/>
        <w:rPr>
          <w:sz w:val="20"/>
          <w:szCs w:val="20"/>
        </w:rPr>
      </w:pPr>
      <w:r w:rsidDel="00000000" w:rsidR="00000000" w:rsidRPr="00000000">
        <w:rPr>
          <w:sz w:val="20"/>
          <w:szCs w:val="20"/>
          <w:rtl w:val="0"/>
        </w:rPr>
        <w:t xml:space="preserve">TRINDADE, Azoilda Loretto da. </w:t>
      </w:r>
      <w:r w:rsidDel="00000000" w:rsidR="00000000" w:rsidRPr="00000000">
        <w:rPr>
          <w:b w:val="1"/>
          <w:bCs w:val="1"/>
          <w:sz w:val="20"/>
          <w:szCs w:val="20"/>
          <w:rtl w:val="0"/>
        </w:rPr>
        <w:t xml:space="preserve">Valores civilizatórios afro-brasileiros na Educação Infantil</w:t>
      </w:r>
      <w:r w:rsidDel="00000000" w:rsidR="00000000" w:rsidRPr="00000000">
        <w:rPr>
          <w:sz w:val="20"/>
          <w:szCs w:val="20"/>
          <w:rtl w:val="0"/>
        </w:rPr>
        <w:t xml:space="preserve">. In.: _____. Valores afro-brasileiros na Educação. Boletim, v. 22, 2005. p. 30-36. (Salto para o Futuro). </w:t>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5"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3">
    <w:pPr>
      <w:jc w:val="right"/>
      <w:rPr/>
    </w:pPr>
    <w:r w:rsidDel="00000000" w:rsidR="00000000" w:rsidRPr="00000000">
      <w:rPr>
        <w:rtl w:val="0"/>
      </w:rPr>
    </w:r>
  </w:p>
  <w:p w:rsidR="00000000" w:rsidDel="00000000" w:rsidP="00000000" w:rsidRDefault="00000000" w:rsidRPr="00000000" w14:paraId="00000034">
    <w:pPr>
      <w:jc w:val="righ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51919/revista_sh.v1i0.292"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aF+TiBo1dYKdr/PHSJkwFlPKA==">CgMxLjA4AHIhMS1ZRkROZDhNVFl0R1lzdjdjN0VyUXVaeTk4c1ZKRVNh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