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ENCONTRO DE SABERES: DIÁLOGOS INTERCULTURAIS E INTEREPISTÊMICOS ENTRE A ACADEMIA E OS POVOS E COMUNIDADES TRADICIONAIS</w:t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Memórias de cacicado: a liderança feminina da comunidade Kiriri de Barreiras-BA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Maria Clara Romeiro Mota Silva, Universidade Federal do Oeste da Bahia, mclararomeiro03@gmail.com</w:t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widowControl w:val="0"/>
        <w:spacing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B">
      <w:pPr>
        <w:spacing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Há um imaginário popular de que a figura de um líder deve ser representada por um homem. Historicamente, este estereótipo vem sendo difundido pelo sistema há séculos e, é por isso que, aos dezenove anos, me fascinei ao conhecer a cacique Rosivânia Batista (Rose Kiriri) em uma apresentação e oficina ministrada na Universidade Federal do Oeste da Bahia (UFOB) no ano de 2022. Em 2025, durante as minhas investigações de projeto de iniciação científica, tive a oportunidade de conhecê-la mais de perto. Juntamente com meu orientador, Dr. Zózimo Passos Trabuco (UFOB) e o professor Diego Carvalho (IFBA), muito amigo da comunidade Kiriri de Barreiras, realizamos uma entrevista com Rose Kiriri em formato de roda de conversa, onde ela e demais membros presentes poderiam participar. É preciso destacar que apesar da conclusão do meu PIBIC, essa pesquisa ainda está em andamento e será continuada ao longo da escrita do meu trabalho de conclusão de curso.</w:t>
      </w:r>
    </w:p>
    <w:p w:rsidR="00000000" w:rsidDel="00000000" w:rsidP="00000000" w:rsidRDefault="00000000" w:rsidRPr="00000000" w14:paraId="0000000C">
      <w:pPr>
        <w:spacing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Por ser uma pesquisa cujo principal foco é compreender o protagonismo feminino de uma mulher indígena que ocupa uma posição de liderança dentro de sua comunidade, realizei buscas por bibliografias que pudessem abarcar esse tema e me desse a possibilidade de me aprofundar nesses diálogos, buscando ao máximo respeitar culturas e histórias que não fazem parte das minhas vivências e acrescentar algo aos debates entre a academia, a aldeia Kiriri Barreiras-BA e o público geral.</w:t>
      </w:r>
    </w:p>
    <w:p w:rsidR="00000000" w:rsidDel="00000000" w:rsidP="00000000" w:rsidRDefault="00000000" w:rsidRPr="00000000" w14:paraId="0000000D">
      <w:pPr>
        <w:spacing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Através da revisão bibliográfica, me deparei com vertentes do feminismo que aborda a (re)existência das mulheres indígenas, tendo esse viés sido criado porque as vivências e reivindicações dessas mulheres não eram englobadas “no movimento indígena, nem no movimento feminista liberal, e ainda menos nas políticas públicas” (Silva, 2021). Existe a recorrência do tema da violência doméstica e de gênero contra essas mulheres, partidas de indígenas e não-indígenas. Além disso, há também a inserção de drogas e bebidas alcoólicas dentro das comunidades (ditas como estratégias de colonização e enfraquecimento desses grupos), acontecimentos que podem estar interligados, segundo Castilho (2008). </w:t>
      </w:r>
    </w:p>
    <w:p w:rsidR="00000000" w:rsidDel="00000000" w:rsidP="00000000" w:rsidRDefault="00000000" w:rsidRPr="00000000" w14:paraId="0000000E">
      <w:pPr>
        <w:spacing w:before="0" w:line="360" w:lineRule="auto"/>
        <w:ind w:firstLine="720"/>
        <w:jc w:val="both"/>
        <w:rPr>
          <w:sz w:val="24"/>
          <w:szCs w:val="24"/>
          <w:shd w:fill="f9fbfd" w:val="clear"/>
        </w:rPr>
      </w:pPr>
      <w:r w:rsidDel="00000000" w:rsidR="00000000" w:rsidRPr="00000000">
        <w:rPr>
          <w:sz w:val="24"/>
          <w:szCs w:val="24"/>
          <w:shd w:fill="f9fbfd" w:val="clear"/>
          <w:rtl w:val="0"/>
        </w:rPr>
        <w:t xml:space="preserve">É preciso compreender que estudar história indígena é mexer em uma das feridas abertas da sociedade brasileira e remexer um passado doloroso que a todo tempo enfrenta tentativas de apagamentos. Assim como diz Pollak, trata-se de uma constante disputa de memória, mas ao falar delas, é possível mudar a narrativa única e oficial. É, portanto, que para a realização dessa pesquisa, escolheu-se seguir pelo caminho da História Oral e trabalhar a memória dos sujeitos históricos através das entrevistas, levando em consideração sua subjetividade, algo tão valioso para Portelli.</w:t>
      </w:r>
    </w:p>
    <w:p w:rsidR="00000000" w:rsidDel="00000000" w:rsidP="00000000" w:rsidRDefault="00000000" w:rsidRPr="00000000" w14:paraId="0000000F">
      <w:pPr>
        <w:spacing w:after="0" w:before="0" w:line="360" w:lineRule="auto"/>
        <w:ind w:firstLine="720"/>
        <w:jc w:val="both"/>
        <w:rPr>
          <w:color w:val="050505"/>
          <w:sz w:val="24"/>
          <w:szCs w:val="24"/>
          <w:highlight w:val="white"/>
        </w:rPr>
      </w:pPr>
      <w:r w:rsidDel="00000000" w:rsidR="00000000" w:rsidRPr="00000000">
        <w:rPr>
          <w:color w:val="050505"/>
          <w:sz w:val="24"/>
          <w:szCs w:val="24"/>
          <w:highlight w:val="white"/>
          <w:rtl w:val="0"/>
        </w:rPr>
        <w:t xml:space="preserve">No dia 5 de julho de 2025, realizamos uma entrevista com a líder Kiriri que conta sua história e fala sobre como, devido a conflitos internos na aldeia mãe, sua família precisou ir embora para que pudessem sobreviver. Naquela época, a liderança era seu pai. Após uma longa jornada, finalmente conseguiram a doação de um terreno no município de Barreiras-BA por parte da </w:t>
      </w:r>
      <w:r w:rsidDel="00000000" w:rsidR="00000000" w:rsidRPr="00000000">
        <w:rPr>
          <w:sz w:val="24"/>
          <w:szCs w:val="24"/>
          <w:rtl w:val="0"/>
        </w:rPr>
        <w:t xml:space="preserve">Companhia de Desenvolvimento dos Vales do São Francisco e do Parnaíba (</w:t>
      </w:r>
      <w:r w:rsidDel="00000000" w:rsidR="00000000" w:rsidRPr="00000000">
        <w:rPr>
          <w:color w:val="050505"/>
          <w:sz w:val="24"/>
          <w:szCs w:val="24"/>
          <w:highlight w:val="white"/>
          <w:rtl w:val="0"/>
        </w:rPr>
        <w:t xml:space="preserve">CODEVASF), no entanto, ao chegar no local se depararam com uma área ocupada. Foi preciso ir à sede da </w:t>
      </w:r>
      <w:r w:rsidDel="00000000" w:rsidR="00000000" w:rsidRPr="00000000">
        <w:rPr>
          <w:sz w:val="24"/>
          <w:szCs w:val="24"/>
          <w:rtl w:val="0"/>
        </w:rPr>
        <w:t xml:space="preserve">empresa</w:t>
      </w:r>
      <w:r w:rsidDel="00000000" w:rsidR="00000000" w:rsidRPr="00000000">
        <w:rPr>
          <w:color w:val="050505"/>
          <w:sz w:val="24"/>
          <w:szCs w:val="24"/>
          <w:highlight w:val="white"/>
          <w:rtl w:val="0"/>
        </w:rPr>
        <w:t xml:space="preserve"> reivindicar e conseguir um novo acordo, que, dessa vez, ofereceria um terreno menor ou uma quantia de dinheiro que não seria suficiente para pagar por um local que contemplasse toda a família, como afirma a entrevistada. Após reuniões entre a comunidade, foi decidido aceitar a primeira opção. Rosivânia deixa claro que conseguir terras para seu povo era o sonho de seus pais e ela estava comprometida a lutar por isso, tornando esse o seu maior objetivo de vida.</w:t>
      </w:r>
    </w:p>
    <w:p w:rsidR="00000000" w:rsidDel="00000000" w:rsidP="00000000" w:rsidRDefault="00000000" w:rsidRPr="00000000" w14:paraId="00000010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color w:val="050505"/>
          <w:sz w:val="24"/>
          <w:szCs w:val="24"/>
          <w:highlight w:val="white"/>
          <w:rtl w:val="0"/>
        </w:rPr>
        <w:t xml:space="preserve">O adoecimento do cacique Carlito foi o fator que impulsionou a necessidade de nomear uma nova liderança dentro da comunidade e, nesse momento, esse papel passou a ser de seu filho e irmão de Rose Kiriri. No entanto, segundo ela, ele não foi capaz de cumprir essa função e causou descontentamento e confusão dentro da comunidade que ainda lutava para conseguir seus direitos. Após vários confrontos, Rosivânia finalmente conseguiu o apoio de sua aldeia para assumir o cacicado. Uma frase dita por ela que, para mim, traduz sua liderança foi: </w:t>
      </w:r>
      <w:r w:rsidDel="00000000" w:rsidR="00000000" w:rsidRPr="00000000">
        <w:rPr>
          <w:sz w:val="24"/>
          <w:szCs w:val="24"/>
          <w:rtl w:val="0"/>
        </w:rPr>
        <w:t xml:space="preserve">“(...) não existe, como é que se diz, cacique sem o povo, não existe o povo sem o cacique, porque todo mundo, tá todo mundo junto.”</w:t>
      </w:r>
      <w:r w:rsidDel="00000000" w:rsidR="00000000" w:rsidRPr="00000000">
        <w:rPr>
          <w:color w:val="050505"/>
          <w:sz w:val="24"/>
          <w:szCs w:val="24"/>
          <w:highlight w:val="white"/>
          <w:rtl w:val="0"/>
        </w:rPr>
        <w:t xml:space="preserve"> Mesmo após assumir essa função, seus desafios não acabaram. Por diversas vezes, sua posição foi questionada e desrespeitada por seu irmão e por membros de fora da comunidade, indígenas ou não. Durante o encontro, ela cita um episódio que a fez tentar denunciar o irmão, mas ao chegar na delegacia da mulher, se recusaram a atendê-la, pois afirmaram que não lidavam com questões indígenas naquele setor.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a entrevista, pôde-se notar algo que foi mencionado na bibliografia: a reprovação do consumo de álcool e drogas dentro das aldeias. Rosivânia demonstra repúdio para com comunidades que permitem a inserção dessas drogas lícitas e ilícitas, alegando o quanto isso prejudica os movimentos de luta e resistência, trazendo violência e desordem. Ela cita também casos desses acontecimentos dentro de eventos onde os povos se reúnem para manifestar suas mazelas ao governo e pedir por melhorias nas condições de vida. Ou seja, assim como dito por Castilho, esses acontecimentos influenciam negativamente no funcionamento das aldeias.</w:t>
      </w:r>
    </w:p>
    <w:p w:rsidR="00000000" w:rsidDel="00000000" w:rsidP="00000000" w:rsidRDefault="00000000" w:rsidRPr="00000000" w14:paraId="00000012">
      <w:pPr>
        <w:spacing w:after="0" w:before="0" w:line="360" w:lineRule="auto"/>
        <w:ind w:firstLine="720"/>
        <w:jc w:val="both"/>
        <w:rPr>
          <w:sz w:val="24"/>
          <w:szCs w:val="24"/>
          <w:shd w:fill="f9fbfd" w:val="clear"/>
        </w:rPr>
      </w:pPr>
      <w:r w:rsidDel="00000000" w:rsidR="00000000" w:rsidRPr="00000000">
        <w:rPr>
          <w:sz w:val="24"/>
          <w:szCs w:val="24"/>
          <w:shd w:fill="f9fbfd" w:val="clear"/>
          <w:rtl w:val="0"/>
        </w:rPr>
        <w:t xml:space="preserve">Tomando como base as pesquisas lidas na revisão bibliográfica, é possível perceber que muitas mulheres indígenas sofreram e sofrem violências diárias, seja dentro de suas aldeias ou fora delas, partindo de indígenas e não indígenas. Além disso, elas também presenciam a precarização das condições de vida de suas comunidades e a destruição da natureza. Percebe-se então que o que leva essas pessoas a assumirem papéis de lideranças é a necessidade. Possivelmente, este é também o caso de Rose Kiriri. Um dos pilares de força de Rose Kiriri é o amor que sente por seu pai e por sua falecida mãe e a vontade que herda deles de encontrar terras que pudessem ser suas e de seu povo, um local para chamar de casa, que acima de tudo, é uma necessidade básica.</w:t>
      </w:r>
    </w:p>
    <w:p w:rsidR="00000000" w:rsidDel="00000000" w:rsidP="00000000" w:rsidRDefault="00000000" w:rsidRPr="00000000" w14:paraId="00000013">
      <w:pPr>
        <w:spacing w:after="0" w:before="0" w:line="360" w:lineRule="auto"/>
        <w:ind w:firstLine="720"/>
        <w:jc w:val="both"/>
        <w:rPr>
          <w:sz w:val="24"/>
          <w:szCs w:val="24"/>
          <w:shd w:fill="f9fb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15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Mulher Indígena; Oeste da Bahia ; Lideranças indígenas.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CASTILHO, Ela Wiecko V. de. A violência doméstica contra a mulher no âmbito dos povos indígenas: qual lei aplicar?.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Mulheres Indígenas, Direitos e Políticas Públicas. </w:t>
      </w:r>
      <w:r w:rsidDel="00000000" w:rsidR="00000000" w:rsidRPr="00000000">
        <w:rPr>
          <w:sz w:val="24"/>
          <w:szCs w:val="24"/>
          <w:rtl w:val="0"/>
        </w:rPr>
        <w:t xml:space="preserve"> Brasília: Inesc, 2008.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LOZANO, Jorge Eduardo Aceves. Prática e estilos de pesquisa na história oral contemporânea.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Usos e Abusos da História Oral.</w:t>
      </w:r>
      <w:r w:rsidDel="00000000" w:rsidR="00000000" w:rsidRPr="00000000">
        <w:rPr>
          <w:sz w:val="24"/>
          <w:szCs w:val="24"/>
          <w:rtl w:val="0"/>
        </w:rPr>
        <w:t xml:space="preserve"> Rio de Janeiro: editora FGV, 2006.</w:t>
      </w:r>
    </w:p>
    <w:p w:rsidR="00000000" w:rsidDel="00000000" w:rsidP="00000000" w:rsidRDefault="00000000" w:rsidRPr="00000000" w14:paraId="0000001A">
      <w:pPr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PAREDES, J.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feminismo comunitário é uma provocação, queremos revolucionar tudo.</w:t>
      </w:r>
      <w:r w:rsidDel="00000000" w:rsidR="00000000" w:rsidRPr="00000000">
        <w:rPr>
          <w:sz w:val="24"/>
          <w:szCs w:val="24"/>
          <w:rtl w:val="0"/>
        </w:rPr>
        <w:t xml:space="preserve">https://gz.diarioliberdade.org/america-latina/item/12022-o--feminismo-comunitario-e-uma-provocaao-quere-mos-revolucionar-tudo.html. Acesso em: 19 de fevereiro de 2025.</w:t>
      </w:r>
    </w:p>
    <w:p w:rsidR="00000000" w:rsidDel="00000000" w:rsidP="00000000" w:rsidRDefault="00000000" w:rsidRPr="00000000" w14:paraId="0000001B">
      <w:pPr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POLLAK, Michael.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Memória, Esquecimento, Silêncio.</w:t>
      </w:r>
      <w:r w:rsidDel="00000000" w:rsidR="00000000" w:rsidRPr="00000000">
        <w:rPr>
          <w:sz w:val="24"/>
          <w:szCs w:val="24"/>
          <w:rtl w:val="0"/>
        </w:rPr>
        <w:t xml:space="preserve">  Estudos Históricos, Rio de Janeiro, vol. 2, n. 3, 1989, p. 3-15. </w:t>
      </w:r>
    </w:p>
    <w:p w:rsidR="00000000" w:rsidDel="00000000" w:rsidP="00000000" w:rsidRDefault="00000000" w:rsidRPr="00000000" w14:paraId="0000001C">
      <w:pPr>
        <w:spacing w:before="20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PORTELLI, Alessandro.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Filosofia e os Fatos:</w:t>
      </w:r>
      <w:r w:rsidDel="00000000" w:rsidR="00000000" w:rsidRPr="00000000">
        <w:rPr>
          <w:sz w:val="24"/>
          <w:szCs w:val="24"/>
          <w:rtl w:val="0"/>
        </w:rPr>
        <w:t xml:space="preserve"> Narração, interpretação e significado nas memórias e nas fontes orais.  Tempo, Rio de Janeiro, vol. 1, n°. 2, 1996, p. 59-72.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SACAVINO, Susana. Tecidos feministas de Abya Yala: Feminismo Comunitário, Perspectiva Decolonial e Educação Intercultural.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Uni-pluri/versidad</w:t>
      </w:r>
      <w:r w:rsidDel="00000000" w:rsidR="00000000" w:rsidRPr="00000000">
        <w:rPr>
          <w:sz w:val="24"/>
          <w:szCs w:val="24"/>
          <w:rtl w:val="0"/>
        </w:rPr>
        <w:t xml:space="preserve">,  Antioquia, Vol. 16, N.° 2, p. 97 a 109, 2016. </w:t>
      </w:r>
    </w:p>
    <w:p w:rsidR="00000000" w:rsidDel="00000000" w:rsidP="00000000" w:rsidRDefault="00000000" w:rsidRPr="00000000" w14:paraId="0000001E">
      <w:pPr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SILVA, Joselaine Raquel da. Protagonismo Feminino nos Movimentos Indígenas no Brasil.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Espirales</w:t>
      </w:r>
      <w:r w:rsidDel="00000000" w:rsidR="00000000" w:rsidRPr="00000000">
        <w:rPr>
          <w:sz w:val="24"/>
          <w:szCs w:val="24"/>
          <w:rtl w:val="0"/>
        </w:rPr>
        <w:t xml:space="preserve">, Edição Especial. Jan. 2021.</w:t>
      </w:r>
    </w:p>
    <w:p w:rsidR="00000000" w:rsidDel="00000000" w:rsidP="00000000" w:rsidRDefault="00000000" w:rsidRPr="00000000" w14:paraId="0000001F">
      <w:pPr>
        <w:spacing w:after="20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1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