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widowControl w:val="0"/>
        <w:spacing w:after="0" w:line="360" w:lineRule="auto"/>
        <w:ind w:right="-145.8661417322827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CONVERSATÓRIO 5 - DECOLONIZAR E INTERCULTURALIZAR AS UNIVERSIDADES:</w:t>
      </w:r>
    </w:p>
    <w:p w:rsidR="00000000" w:rsidDel="00000000" w:rsidP="00000000" w:rsidRDefault="00000000" w:rsidRPr="00000000" w14:paraId="00000002">
      <w:pPr>
        <w:spacing w:after="0" w:line="360" w:lineRule="auto"/>
        <w:ind w:right="-145.8661417322827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AÇÕES AFIRMATIVAS, JUSTIÇA EPISTÊMICA E TRANSFORMAÇÃO DAS CIÊNCIAS</w:t>
      </w:r>
    </w:p>
    <w:p w:rsidR="00000000" w:rsidDel="00000000" w:rsidP="00000000" w:rsidRDefault="00000000" w:rsidRPr="00000000" w14:paraId="00000003">
      <w:pPr>
        <w:keepLines w:val="1"/>
        <w:widowControl w:val="0"/>
        <w:spacing w:after="0" w:line="360" w:lineRule="auto"/>
        <w:ind w:right="-145.8661417322827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widowControl w:val="0"/>
        <w:spacing w:after="0" w:line="360" w:lineRule="auto"/>
        <w:ind w:right="-145.8661417322827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Juventude negra e a justiça epistêmica: alguns caminhos já pavimentados sobre a atuação da política de cotas étnico-raciais no Ensino Médio Federal.</w:t>
      </w:r>
    </w:p>
    <w:p w:rsidR="00000000" w:rsidDel="00000000" w:rsidP="00000000" w:rsidRDefault="00000000" w:rsidRPr="00000000" w14:paraId="00000005">
      <w:pPr>
        <w:keepLines w:val="1"/>
        <w:widowControl w:val="0"/>
        <w:spacing w:after="0" w:line="360" w:lineRule="auto"/>
        <w:ind w:right="-145.8661417322827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widowControl w:val="0"/>
        <w:spacing w:after="0" w:line="360" w:lineRule="auto"/>
        <w:ind w:left="0" w:right="-145.8661417322827" w:firstLine="3120"/>
        <w:jc w:val="right"/>
        <w:rPr>
          <w:color w:val="0000ff"/>
          <w:sz w:val="24"/>
          <w:szCs w:val="24"/>
          <w:u w:val="single"/>
        </w:rPr>
      </w:pPr>
      <w:bookmarkStart w:colFirst="0" w:colLast="0" w:name="_heading=h.g0883iq7fk7w" w:id="0"/>
      <w:bookmarkEnd w:id="0"/>
      <w:r w:rsidDel="00000000" w:rsidR="00000000" w:rsidRPr="00000000">
        <w:rPr>
          <w:sz w:val="24"/>
          <w:szCs w:val="24"/>
          <w:rtl w:val="0"/>
        </w:rPr>
        <w:t xml:space="preserve">Juliana Maués Silva Doutoranda no Programa de Pós-Graduação em Educação da Universidade Federal de Santa Catarina - UFSC, e-mail: </w:t>
      </w:r>
      <w:hyperlink r:id="rId8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t xml:space="preserve">ju.maues@yahoo.com.br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widowControl w:val="0"/>
        <w:spacing w:after="0" w:line="360" w:lineRule="auto"/>
        <w:ind w:right="-145.8661417322827" w:firstLine="3118.1102362204724"/>
        <w:jc w:val="right"/>
        <w:rPr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widowControl w:val="0"/>
        <w:spacing w:after="0" w:line="360" w:lineRule="auto"/>
        <w:ind w:right="-145.8661417322827" w:firstLine="3118.1102362204724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Victor Julierme Santos da Conceição, Orientador Professor Dr. do Programa de Pós-Graduação em Educação da Universidade Federal de Santa Catarina - UFSC, e-mail: </w:t>
      </w:r>
      <w:hyperlink r:id="rId9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t xml:space="preserve">victorjulierme@gmail.com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Lines w:val="1"/>
        <w:widowControl w:val="0"/>
        <w:spacing w:after="0" w:line="360" w:lineRule="auto"/>
        <w:ind w:right="-145.8661417322827" w:firstLine="3118.110236220472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1"/>
        <w:widowControl w:val="0"/>
        <w:spacing w:after="0" w:line="360" w:lineRule="auto"/>
        <w:ind w:right="-145.866141732282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texto tem como objetivo apresentar um panorama da produção acadêmica sobre a atuação da política de cotas étnico-raciais, pela Lei nº 12.711/2012 (BRASIL, 2012), na educação básica federal, dialogando com questões referentes à justiça racial, epistêmica e curricular para a juventude negra no Ensino Médio (EM) nos Colégios de Aplicação (CA).</w:t>
      </w:r>
    </w:p>
    <w:p w:rsidR="00000000" w:rsidDel="00000000" w:rsidP="00000000" w:rsidRDefault="00000000" w:rsidRPr="00000000" w14:paraId="0000000B">
      <w:pPr>
        <w:keepLines w:val="1"/>
        <w:widowControl w:val="0"/>
        <w:spacing w:after="0" w:line="360" w:lineRule="auto"/>
        <w:ind w:right="-145.866141732282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Segundo a PNAD Contínua Educação 2024, publicada em meados de 2025, 8,7 milhões de jovens brasileiros de 14 a 29 anos abandonaram ou nunca frequentaram a escola antes de completar o EM. Quando 72,5% são jovens negras/os (IBGE, 2025), vê-se a necessidade de avançar na busca por justiça racial, epistêmica e curricular para essa juventude, população histórica, estrutural e sistematicamente alijada do direito à educação pública, contrariando as normas do Estado brasileiro.</w:t>
      </w:r>
    </w:p>
    <w:p w:rsidR="00000000" w:rsidDel="00000000" w:rsidP="00000000" w:rsidRDefault="00000000" w:rsidRPr="00000000" w14:paraId="0000000C">
      <w:pPr>
        <w:keepLines w:val="1"/>
        <w:widowControl w:val="0"/>
        <w:spacing w:after="0" w:line="360" w:lineRule="auto"/>
        <w:ind w:right="-145.866141732282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art. 208º, inciso I, da constituição de 1988 determina como dever do Estado a garantia de "educação básica obrigatória e gratuita dos 4 aos 17 anos de idade" (BRASIL, 1988). A “universalização” é corroborada pela Lei de Diretrizes e Bases da Educação Nacional (Lei nº 9.394/1996), que, em seu art. 4º, inciso I, alínea 'c', reafirma a obrigatoriedade da educação básica, incluindo explicitamente o "ensino médio" como etapa inalienável desse direito (BRASIL, 1996). </w:t>
      </w:r>
    </w:p>
    <w:p w:rsidR="00000000" w:rsidDel="00000000" w:rsidP="00000000" w:rsidRDefault="00000000" w:rsidRPr="00000000" w14:paraId="0000000D">
      <w:pPr>
        <w:keepLines w:val="1"/>
        <w:widowControl w:val="0"/>
        <w:spacing w:after="0" w:line="360" w:lineRule="auto"/>
        <w:ind w:right="-145.866141732282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Parte de tese de doutorado em andamento, busca-se problematizar a dissonância existente entre a política de acesso e a manutenção de currículos hegemônicos a luz da noção de epistemicídio</w:t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sz w:val="24"/>
          <w:szCs w:val="24"/>
          <w:rtl w:val="0"/>
        </w:rPr>
        <w:t xml:space="preserve"> (Carneiro, 2023); refletir sobre os impactos subjetivos da ausência de representatividade epistêmica para as/os estudantes; apontar a práxis baseada na interculturalidade crítica como caminho inegociável para transformar a escola e pensar um currículo que considere os saberes da juventude, momento fundamental da constituição da identidade do povo negro.</w:t>
      </w:r>
    </w:p>
    <w:p w:rsidR="00000000" w:rsidDel="00000000" w:rsidP="00000000" w:rsidRDefault="00000000" w:rsidRPr="00000000" w14:paraId="0000000E">
      <w:pPr>
        <w:keepLines w:val="1"/>
        <w:widowControl w:val="0"/>
        <w:spacing w:after="0" w:line="360" w:lineRule="auto"/>
        <w:ind w:right="-145.8661417322827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Optou-se pelo Estado da Arte para o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mapeamento dos estudo</w:t>
      </w:r>
      <w:r w:rsidDel="00000000" w:rsidR="00000000" w:rsidRPr="00000000">
        <w:rPr>
          <w:sz w:val="24"/>
          <w:szCs w:val="24"/>
          <w:rtl w:val="0"/>
        </w:rPr>
        <w:t xml:space="preserve">s,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seu objetivo</w:t>
      </w:r>
      <w:r w:rsidDel="00000000" w:rsidR="00000000" w:rsidRPr="00000000">
        <w:rPr>
          <w:sz w:val="24"/>
          <w:szCs w:val="24"/>
          <w:rtl w:val="0"/>
        </w:rPr>
        <w:t xml:space="preserve">, 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egundo Ferreira (2002, p.258) </w:t>
      </w:r>
      <w:r w:rsidDel="00000000" w:rsidR="00000000" w:rsidRPr="00000000">
        <w:rPr>
          <w:sz w:val="24"/>
          <w:szCs w:val="24"/>
          <w:rtl w:val="0"/>
        </w:rPr>
        <w:t xml:space="preserve">é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“mapear 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discutir uma certa produção acadêmica em diferentes campos do conhecimento, tentando responder que aspectos e dimensões vêm sendo destacados e privilegiados em diferentes épocas e lugares”. </w:t>
      </w:r>
    </w:p>
    <w:p w:rsidR="00000000" w:rsidDel="00000000" w:rsidP="00000000" w:rsidRDefault="00000000" w:rsidRPr="00000000" w14:paraId="0000000F">
      <w:pPr>
        <w:keepLines w:val="1"/>
        <w:widowControl w:val="0"/>
        <w:spacing w:after="0" w:line="360" w:lineRule="auto"/>
        <w:ind w:right="-145.866141732282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Foram consultados o Banco de Teses e Dissertações/CAPES, Biblioteca Digital Brasileira de Teses e Dissertações BDBTD, Periódicos CAPES e SciELO. Os descritores utilizados e seus respectivos resultados (teses/dissertações; artigos) foram: “cotas étnico-raciais e educação básica” (18; 4), “ações afirmativas e educação básica” (77; 6), “lei de cotas e educação básica” (23; 5), “política de ações afirmativas e ensino médio” (68; 7), “cotas e educação básica” (20; 6) e “cotas étnico-raciais e escolas de aplicação” (9; 1). </w:t>
      </w:r>
    </w:p>
    <w:p w:rsidR="00000000" w:rsidDel="00000000" w:rsidP="00000000" w:rsidRDefault="00000000" w:rsidRPr="00000000" w14:paraId="00000010">
      <w:pPr>
        <w:keepLines w:val="1"/>
        <w:widowControl w:val="0"/>
        <w:spacing w:after="0" w:line="360" w:lineRule="auto"/>
        <w:ind w:right="-145.866141732282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Foram excluídos trabalhos voltados ao ensino em disciplinas específicas e dedicados exclusivamente às Leis nº 10.639/2003 e nº 11.645/2008, que tratam da obrigatoriedade do ensino de história e cultura afro-brasileira, africana e indígena, por constituírem um campo próprio de debates voltado ao ensino. O número total de trabalhos foi de 12 teses e dissertações e 16 artigos científicos.</w:t>
      </w:r>
    </w:p>
    <w:p w:rsidR="00000000" w:rsidDel="00000000" w:rsidP="00000000" w:rsidRDefault="00000000" w:rsidRPr="00000000" w14:paraId="00000011">
      <w:pPr>
        <w:keepLines w:val="1"/>
        <w:widowControl w:val="0"/>
        <w:spacing w:after="0" w:line="360" w:lineRule="auto"/>
        <w:ind w:right="-145.866141732282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 teses e dissertações identificou-se 12 produções organizadas em quatro eixos: estudos de caso em CA, tensões entre democratização e excelência e as resistências institucionais à implementação das cotas; ações afirmativas na rede federal voltadas ao acesso, permanência e perfil dos estudantes; identidade, relações raciais, interculturalidade e análises jurídicas e institucionais da política.</w:t>
      </w:r>
    </w:p>
    <w:p w:rsidR="00000000" w:rsidDel="00000000" w:rsidP="00000000" w:rsidRDefault="00000000" w:rsidRPr="00000000" w14:paraId="00000012">
      <w:pPr>
        <w:keepLines w:val="1"/>
        <w:widowControl w:val="0"/>
        <w:spacing w:after="0" w:line="360" w:lineRule="auto"/>
        <w:ind w:right="-145.866141732282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maioria dos artigos derivam das teses e dissertação, tratam da permanência, perfis estudantis, e a centralidade dos CA's como espaços de disputa simbólica, e contradições. Pesquisas como as de Almeida (2016), Bastos (2017), Dargains (2015), Neves (2016), Silva (2015) e Tavares (2025) tratam de resistências institucionais, disputas simbólicas e curriculares nos CA’s, laboratórios privilegiados para a compreensão do tema.</w:t>
      </w:r>
    </w:p>
    <w:p w:rsidR="00000000" w:rsidDel="00000000" w:rsidP="00000000" w:rsidRDefault="00000000" w:rsidRPr="00000000" w14:paraId="00000013">
      <w:pPr>
        <w:keepLines w:val="1"/>
        <w:widowControl w:val="0"/>
        <w:spacing w:line="360" w:lineRule="auto"/>
        <w:ind w:right="-14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de futuro e o acesso ao ensino superior são temas recorrentes, o que faz pensar como a política atua na identificação racial e permanência desses jovens. O campo está em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consolidação</w:t>
      </w:r>
      <w:r w:rsidDel="00000000" w:rsidR="00000000" w:rsidRPr="00000000">
        <w:rPr>
          <w:sz w:val="24"/>
          <w:szCs w:val="24"/>
          <w:rtl w:val="0"/>
        </w:rPr>
        <w:t xml:space="preserve">, sintoma da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recente ampliação da política </w:t>
      </w:r>
      <w:r w:rsidDel="00000000" w:rsidR="00000000" w:rsidRPr="00000000">
        <w:rPr>
          <w:sz w:val="24"/>
          <w:szCs w:val="24"/>
          <w:rtl w:val="0"/>
        </w:rPr>
        <w:t xml:space="preserve">na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educação básica</w:t>
      </w:r>
      <w:r w:rsidDel="00000000" w:rsidR="00000000" w:rsidRPr="00000000">
        <w:rPr>
          <w:sz w:val="24"/>
          <w:szCs w:val="24"/>
          <w:rtl w:val="0"/>
        </w:rPr>
        <w:t xml:space="preserve">. A exclusão de milhões de jovens negras/os impõe a urgência de superar o abismo entre a universalização jurídica do EM e a seletividade excludente do sistema educacional, cujos currículos privilegiam certos saberes em detrimento de outros, marginalizados, Segundo Carneiro, uma das expressões do epistemicídio histórico da população negra brasileira, segundo a autora (2023, p.89):</w:t>
      </w:r>
    </w:p>
    <w:p w:rsidR="00000000" w:rsidDel="00000000" w:rsidP="00000000" w:rsidRDefault="00000000" w:rsidRPr="00000000" w14:paraId="00000014">
      <w:pPr>
        <w:keepLines w:val="1"/>
        <w:widowControl w:val="0"/>
        <w:spacing w:after="0" w:line="360" w:lineRule="auto"/>
        <w:ind w:right="-145.8661417322827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0" w:line="240" w:lineRule="auto"/>
        <w:ind w:left="2267.716535433071" w:right="-145.8661417322827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Sendo um processo persistente de produção da inferioridade intelectual ou da negação da possibilidade de realizar as capacidades intelectuais, o epistemicídio se efetiva, sobre seres humanos instituídos como diferentes e inferiores racialmente, como uma tecnologia que integra o dispositivo de racialidade e que visa o controle de mentes e corações.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0" w:line="360" w:lineRule="auto"/>
        <w:ind w:left="2267.716535433071" w:right="-145.8661417322827" w:hanging="2265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Lines w:val="1"/>
        <w:widowControl w:val="0"/>
        <w:spacing w:after="0" w:line="360" w:lineRule="auto"/>
        <w:ind w:left="0" w:right="-145.8661417322827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Algumas perguntas emergem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: o que, na escola, faz sentido para estudantes negras/os? Como </w:t>
      </w:r>
      <w:r w:rsidDel="00000000" w:rsidR="00000000" w:rsidRPr="00000000">
        <w:rPr>
          <w:sz w:val="24"/>
          <w:szCs w:val="24"/>
          <w:rtl w:val="0"/>
        </w:rPr>
        <w:t xml:space="preserve">elas/es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se </w:t>
      </w:r>
      <w:r w:rsidDel="00000000" w:rsidR="00000000" w:rsidRPr="00000000">
        <w:rPr>
          <w:sz w:val="24"/>
          <w:szCs w:val="24"/>
          <w:rtl w:val="0"/>
        </w:rPr>
        <w:t xml:space="preserve">vêem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em um campo onde o conhecimento valorizado não é “para elas/es”? O que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além da implementação da de cotas étnico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é preciso para que </w:t>
      </w:r>
      <w:r w:rsidDel="00000000" w:rsidR="00000000" w:rsidRPr="00000000">
        <w:rPr>
          <w:sz w:val="24"/>
          <w:szCs w:val="24"/>
          <w:rtl w:val="0"/>
        </w:rPr>
        <w:t xml:space="preserve">haja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horizontes de justiça </w:t>
      </w:r>
      <w:r w:rsidDel="00000000" w:rsidR="00000000" w:rsidRPr="00000000">
        <w:rPr>
          <w:sz w:val="24"/>
          <w:szCs w:val="24"/>
          <w:rtl w:val="0"/>
        </w:rPr>
        <w:t xml:space="preserve">epistêmica, racial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e curricular para </w:t>
      </w:r>
      <w:r w:rsidDel="00000000" w:rsidR="00000000" w:rsidRPr="00000000">
        <w:rPr>
          <w:sz w:val="24"/>
          <w:szCs w:val="24"/>
          <w:rtl w:val="0"/>
        </w:rPr>
        <w:t xml:space="preserve">a juventude negra?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Lines w:val="1"/>
        <w:widowControl w:val="0"/>
        <w:spacing w:after="0" w:line="360" w:lineRule="auto"/>
        <w:ind w:right="-14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Lines w:val="1"/>
        <w:widowControl w:val="0"/>
        <w:spacing w:after="0" w:line="240" w:lineRule="auto"/>
        <w:ind w:right="-145.8661417322827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PALAVRAS-CHAVE</w:t>
      </w:r>
    </w:p>
    <w:p w:rsidR="00000000" w:rsidDel="00000000" w:rsidP="00000000" w:rsidRDefault="00000000" w:rsidRPr="00000000" w14:paraId="0000001A">
      <w:pPr>
        <w:keepLines w:val="1"/>
        <w:widowControl w:val="0"/>
        <w:spacing w:after="0" w:line="240" w:lineRule="auto"/>
        <w:ind w:right="-145.8661417322827"/>
        <w:jc w:val="both"/>
        <w:rPr/>
      </w:pPr>
      <w:r w:rsidDel="00000000" w:rsidR="00000000" w:rsidRPr="00000000">
        <w:rPr>
          <w:rtl w:val="0"/>
        </w:rPr>
        <w:t xml:space="preserve">Juventude Negra; Justiça Epistêmica; Epistemicídio; Cotas Étnico-Raciais.</w:t>
      </w:r>
    </w:p>
    <w:p w:rsidR="00000000" w:rsidDel="00000000" w:rsidP="00000000" w:rsidRDefault="00000000" w:rsidRPr="00000000" w14:paraId="0000001B">
      <w:pPr>
        <w:keepLines w:val="1"/>
        <w:widowControl w:val="0"/>
        <w:spacing w:after="0" w:line="360" w:lineRule="auto"/>
        <w:ind w:right="-145.866141732282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Lines w:val="1"/>
        <w:widowControl w:val="0"/>
        <w:spacing w:after="0" w:line="360" w:lineRule="auto"/>
        <w:ind w:right="-145.8661417322827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AGÊNCIA IBGE NOTÍCIAS. PNAD Contínua Educação 2024: o contingente de jovens de 14 a 29 anos que não completaram a educação básica cai para 8,7 milhões. Rio de Janeiro: IBGE, 2025. Disponível em:</w:t>
      </w:r>
      <w:hyperlink r:id="rId1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https://agenciadenoticias.ibge.gov.br/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19 mar. 2026.</w:t>
      </w:r>
    </w:p>
    <w:p w:rsidR="00000000" w:rsidDel="00000000" w:rsidP="00000000" w:rsidRDefault="00000000" w:rsidRPr="00000000" w14:paraId="0000001E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ALMEIDA, Mônica Andrea Oliveira.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Ação afirmativa de corte racial na educação básica em uma escola de excelência: a experiência do Instituto de Aplicação Fernando Rodrigues da Silveira – CAp/UERJ</w:t>
      </w:r>
      <w:r w:rsidDel="00000000" w:rsidR="00000000" w:rsidRPr="00000000">
        <w:rPr>
          <w:sz w:val="24"/>
          <w:szCs w:val="24"/>
          <w:rtl w:val="0"/>
        </w:rPr>
        <w:t xml:space="preserve">. 2016. Universidade Estadual do Rio de Janeiro, Rio de Janeiro, 2016.</w:t>
      </w:r>
    </w:p>
    <w:p w:rsidR="00000000" w:rsidDel="00000000" w:rsidP="00000000" w:rsidRDefault="00000000" w:rsidRPr="00000000" w14:paraId="0000001F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BASTOS, Priscila da Cunha.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Lei de cotas no ensino médio: investigando o acesso de jovens negros e negras ao Colégio Pedro II</w:t>
      </w:r>
      <w:r w:rsidDel="00000000" w:rsidR="00000000" w:rsidRPr="00000000">
        <w:rPr>
          <w:sz w:val="24"/>
          <w:szCs w:val="24"/>
          <w:rtl w:val="0"/>
        </w:rPr>
        <w:t xml:space="preserve">. 2017. Tese (Doutorado em Educação) – Universidade Federal Fluminense, Niterói, 2017.</w:t>
      </w:r>
    </w:p>
    <w:p w:rsidR="00000000" w:rsidDel="00000000" w:rsidP="00000000" w:rsidRDefault="00000000" w:rsidRPr="00000000" w14:paraId="00000020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BRASIL. Constituição (1988).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Constituição da República Federativa do Brasil</w:t>
      </w:r>
      <w:r w:rsidDel="00000000" w:rsidR="00000000" w:rsidRPr="00000000">
        <w:rPr>
          <w:sz w:val="24"/>
          <w:szCs w:val="24"/>
          <w:rtl w:val="0"/>
        </w:rPr>
        <w:t xml:space="preserve">. Brasília, DF: Presidência da República, [1988]. BRASIL. Lei nº 9.394, de 20 de dezembro de 1996.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Estabelece as diretrizes e bases da educação nacional</w:t>
      </w:r>
      <w:r w:rsidDel="00000000" w:rsidR="00000000" w:rsidRPr="00000000">
        <w:rPr>
          <w:sz w:val="24"/>
          <w:szCs w:val="24"/>
          <w:rtl w:val="0"/>
        </w:rPr>
        <w:t xml:space="preserve">. Brasília, DF: Presidência da República, [1996]. </w:t>
      </w:r>
    </w:p>
    <w:p w:rsidR="00000000" w:rsidDel="00000000" w:rsidP="00000000" w:rsidRDefault="00000000" w:rsidRPr="00000000" w14:paraId="00000021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BRASIL. Lei nº 12.711, de 29 de agosto de 2012.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Dispõe sobre o ingresso nas universidades federais e nas instituições federais de ensino técnico de nível médio e dá outras providências</w:t>
      </w:r>
      <w:r w:rsidDel="00000000" w:rsidR="00000000" w:rsidRPr="00000000">
        <w:rPr>
          <w:sz w:val="24"/>
          <w:szCs w:val="24"/>
          <w:rtl w:val="0"/>
        </w:rPr>
        <w:t xml:space="preserve">. Diário Oficial da União: seção 1, Brasília, DF, 30 ago.</w:t>
      </w:r>
    </w:p>
    <w:p w:rsidR="00000000" w:rsidDel="00000000" w:rsidP="00000000" w:rsidRDefault="00000000" w:rsidRPr="00000000" w14:paraId="00000022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CARNEIRO, Sueli.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Dispositivo de racialidade: A construção do outro como não ser como fundamento do ser</w:t>
      </w:r>
      <w:r w:rsidDel="00000000" w:rsidR="00000000" w:rsidRPr="00000000">
        <w:rPr>
          <w:sz w:val="24"/>
          <w:szCs w:val="24"/>
          <w:rtl w:val="0"/>
        </w:rPr>
        <w:t xml:space="preserve">. Rio de Janeiro: Zahar, 2023.</w:t>
      </w:r>
    </w:p>
    <w:p w:rsidR="00000000" w:rsidDel="00000000" w:rsidP="00000000" w:rsidRDefault="00000000" w:rsidRPr="00000000" w14:paraId="00000023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DARGAINS, Renata Laranjeira.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 política invisível: o caso da implantação das cotas raciais no Colégio Pedro II</w:t>
      </w:r>
      <w:r w:rsidDel="00000000" w:rsidR="00000000" w:rsidRPr="00000000">
        <w:rPr>
          <w:sz w:val="24"/>
          <w:szCs w:val="24"/>
          <w:rtl w:val="0"/>
        </w:rPr>
        <w:t xml:space="preserve">. 2015. Universidade Federal do Rio de Janeiro, Rio de Janeiro, 2015.</w:t>
      </w:r>
    </w:p>
    <w:p w:rsidR="00000000" w:rsidDel="00000000" w:rsidP="00000000" w:rsidRDefault="00000000" w:rsidRPr="00000000" w14:paraId="00000024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FERREIRA, Norma Sandra de Almeida. As pesquisas denominadas “estado da arte”.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Educação &amp; Sociedade</w:t>
      </w:r>
      <w:r w:rsidDel="00000000" w:rsidR="00000000" w:rsidRPr="00000000">
        <w:rPr>
          <w:sz w:val="24"/>
          <w:szCs w:val="24"/>
          <w:rtl w:val="0"/>
        </w:rPr>
        <w:t xml:space="preserve">, São Paulo, ano 23, n. 79, p. 257-272, ago. 2002.</w:t>
      </w:r>
    </w:p>
    <w:p w:rsidR="00000000" w:rsidDel="00000000" w:rsidP="00000000" w:rsidRDefault="00000000" w:rsidRPr="00000000" w14:paraId="00000025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NEVES, Jones Antônio Fernandes.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 Colégio de Aplicação COLUNI: políticas de ações afirmativas x excelência no ensino</w:t>
      </w:r>
      <w:r w:rsidDel="00000000" w:rsidR="00000000" w:rsidRPr="00000000">
        <w:rPr>
          <w:sz w:val="24"/>
          <w:szCs w:val="24"/>
          <w:rtl w:val="0"/>
        </w:rPr>
        <w:t xml:space="preserve">. 2016. Universidade Federal de Juiz de Fora, Juiz de Fora, 2016.</w:t>
      </w:r>
    </w:p>
    <w:p w:rsidR="00000000" w:rsidDel="00000000" w:rsidP="00000000" w:rsidRDefault="00000000" w:rsidRPr="00000000" w14:paraId="00000026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SILVA, Verônica de Souza.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Jovens negros no Colégio Pedro II: ações afirmativas e identificação racial</w:t>
      </w:r>
      <w:r w:rsidDel="00000000" w:rsidR="00000000" w:rsidRPr="00000000">
        <w:rPr>
          <w:sz w:val="24"/>
          <w:szCs w:val="24"/>
          <w:rtl w:val="0"/>
        </w:rPr>
        <w:t xml:space="preserve">. 2015. Universidade do Estado do Rio de Janeiro, Rio de Janeiro, 2015.</w:t>
      </w:r>
    </w:p>
    <w:p w:rsidR="00000000" w:rsidDel="00000000" w:rsidP="00000000" w:rsidRDefault="00000000" w:rsidRPr="00000000" w14:paraId="00000027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TAVARES, Vitória Corrêa.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Panos quentes: a branquitude nos processos de ensino-aprendizagem do Colégio de Aplicação da Universidade Federal de Santa Catarina (CA/UFSC)</w:t>
      </w:r>
      <w:r w:rsidDel="00000000" w:rsidR="00000000" w:rsidRPr="00000000">
        <w:rPr>
          <w:sz w:val="24"/>
          <w:szCs w:val="24"/>
          <w:rtl w:val="0"/>
        </w:rPr>
        <w:t xml:space="preserve">. 2025. Universidade Federal de Santa Catarina, Florianópolis, 2025.</w:t>
      </w:r>
    </w:p>
    <w:p w:rsidR="00000000" w:rsidDel="00000000" w:rsidP="00000000" w:rsidRDefault="00000000" w:rsidRPr="00000000" w14:paraId="00000028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TEIXEIRA, Denise Azevêdo.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Entre diálogos e caminhos: contribuições de Sueli Carneiro como intérprete do Brasil afrodiaspórica para o pensamento social e negro</w:t>
      </w:r>
      <w:r w:rsidDel="00000000" w:rsidR="00000000" w:rsidRPr="00000000">
        <w:rPr>
          <w:sz w:val="24"/>
          <w:szCs w:val="24"/>
          <w:rtl w:val="0"/>
        </w:rPr>
        <w:t xml:space="preserve">. 2025. Universidade de São Paulo, São Paulo, 2025.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145.866141732282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4" w:w="11909" w:orient="portrait"/>
      <w:pgMar w:bottom="1440" w:top="1440" w:left="1440" w:right="1540.866141732284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jc w:val="center"/>
      <w:rPr/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Opto por utilizar o conceito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epistemicídio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 partir de Sueli Carneiro, e não de Boaventura de Sousa Santos, </w:t>
      </w:r>
      <w:r w:rsidDel="00000000" w:rsidR="00000000" w:rsidRPr="00000000">
        <w:rPr>
          <w:sz w:val="20"/>
          <w:szCs w:val="20"/>
          <w:rtl w:val="0"/>
        </w:rPr>
        <w:t xml:space="preserve">considerando que 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arneiro formula o conceito a partir da experiência histórica da população negra brasileira, articulando-o com racismo estrutural e exclusão educacional. Essa opção acompanha pesquisas recentes que reivindicam Carneiro como referência prioritária (C</w:t>
      </w:r>
      <w:r w:rsidDel="00000000" w:rsidR="00000000" w:rsidRPr="00000000">
        <w:rPr>
          <w:sz w:val="20"/>
          <w:szCs w:val="20"/>
          <w:rtl w:val="0"/>
        </w:rPr>
        <w:t xml:space="preserve">arneiro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2023; T</w:t>
      </w:r>
      <w:r w:rsidDel="00000000" w:rsidR="00000000" w:rsidRPr="00000000">
        <w:rPr>
          <w:sz w:val="20"/>
          <w:szCs w:val="20"/>
          <w:rtl w:val="0"/>
        </w:rPr>
        <w:t xml:space="preserve">eixeira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2025), evitando o apagamento de intelectuais negras e reafirmando a pertinência de sua produção para a crítica educacional brasileira.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b="0" l="0" r="0" t="0"/>
          <wp:wrapNone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5791200</wp:posOffset>
          </wp:positionH>
          <wp:positionV relativeFrom="paragraph">
            <wp:posOffset>-304798</wp:posOffset>
          </wp:positionV>
          <wp:extent cx="664882" cy="762000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235" l="0" r="0" t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C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-5713</wp:posOffset>
          </wp:positionV>
          <wp:extent cx="416339" cy="10716578"/>
          <wp:effectExtent b="0" l="0" r="0" t="0"/>
          <wp:wrapNone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Web">
    <w:name w:val="Normal (Web)"/>
    <w:basedOn w:val="Normal"/>
    <w:uiPriority w:val="99"/>
    <w:unhideWhenUsed w:val="1"/>
    <w:rsid w:val="00DB2B1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yperlink">
    <w:name w:val="Hyperlink"/>
    <w:basedOn w:val="Fontepargpadro"/>
    <w:uiPriority w:val="99"/>
    <w:unhideWhenUsed w:val="1"/>
    <w:rsid w:val="00CA7A68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 w:val="1"/>
    <w:rsid w:val="00C83E0A"/>
    <w:pPr>
      <w:tabs>
        <w:tab w:val="center" w:pos="4252"/>
        <w:tab w:val="right" w:pos="8504"/>
      </w:tabs>
      <w:spacing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C83E0A"/>
  </w:style>
  <w:style w:type="paragraph" w:styleId="Rodap">
    <w:name w:val="footer"/>
    <w:basedOn w:val="Normal"/>
    <w:link w:val="RodapChar"/>
    <w:uiPriority w:val="99"/>
    <w:unhideWhenUsed w:val="1"/>
    <w:rsid w:val="00C83E0A"/>
    <w:pPr>
      <w:tabs>
        <w:tab w:val="center" w:pos="4252"/>
        <w:tab w:val="right" w:pos="8504"/>
      </w:tabs>
      <w:spacing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C83E0A"/>
  </w:style>
  <w:style w:type="paragraph" w:styleId="Textodenotaderodap">
    <w:name w:val="footnote text"/>
    <w:basedOn w:val="Normal"/>
    <w:link w:val="TextodenotaderodapChar"/>
    <w:uiPriority w:val="99"/>
    <w:semiHidden w:val="1"/>
    <w:unhideWhenUsed w:val="1"/>
    <w:rsid w:val="00B4714A"/>
    <w:pPr>
      <w:spacing w:line="240" w:lineRule="auto"/>
    </w:pPr>
    <w:rPr>
      <w:sz w:val="20"/>
      <w:szCs w:val="20"/>
    </w:rPr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 w:val="1"/>
    <w:rsid w:val="00B4714A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 w:val="1"/>
    <w:unhideWhenUsed w:val="1"/>
    <w:rsid w:val="00B4714A"/>
    <w:rPr>
      <w:vertAlign w:val="superscript"/>
    </w:rPr>
  </w:style>
  <w:style w:type="character" w:styleId="nfase">
    <w:name w:val="Emphasis"/>
    <w:basedOn w:val="Fontepargpadro"/>
    <w:uiPriority w:val="20"/>
    <w:qFormat w:val="1"/>
    <w:rsid w:val="00B4714A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genciadenoticias.ibge.gov.br/?utm_source=copilot.com" TargetMode="External"/><Relationship Id="rId10" Type="http://schemas.openxmlformats.org/officeDocument/2006/relationships/hyperlink" Target="https://agenciadenoticias.ibge.gov.br/?utm_source=copilot.com" TargetMode="External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mailto:victorjulierme@gmail.com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hyperlink" Target="mailto:ju.maues@yahoo.com.br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O9qnnyuPx+6qVlhyBmtxCWShTw==">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2026-08-06T13:05:00Z</dcterms:created>
  <dc:creator>jumau</dc:creator>
</cp:coreProperties>
</file>