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92658C" w14:textId="55929CFF" w:rsidR="00AC384B" w:rsidRPr="008F0D3C" w:rsidRDefault="00CC1E31" w:rsidP="00CC1E31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8F0D3C">
        <w:rPr>
          <w:b/>
          <w:bCs/>
          <w:sz w:val="24"/>
          <w:szCs w:val="24"/>
        </w:rPr>
        <w:t>CONVERSATÓRIO 7 - EDUCAÇÃO ANTIRRACISTA NA EDUCAÇÃO BÁSICA: EDUCANDO PARA AS RELAÇÕES ÉTNICO-RACIAIS</w:t>
      </w:r>
    </w:p>
    <w:p w14:paraId="64319086" w14:textId="77777777" w:rsidR="00CC1E31" w:rsidRDefault="00CC1E31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644E80C0" w14:textId="7732EE38" w:rsidR="0049615C" w:rsidRPr="003A3382" w:rsidRDefault="005028E0" w:rsidP="0049615C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49615C" w:rsidRPr="003A3382">
        <w:rPr>
          <w:b/>
          <w:sz w:val="24"/>
          <w:szCs w:val="24"/>
        </w:rPr>
        <w:t>Narrativas de Meninas Negras</w:t>
      </w:r>
      <w:r w:rsidR="00CE3608">
        <w:rPr>
          <w:b/>
          <w:sz w:val="24"/>
          <w:szCs w:val="24"/>
        </w:rPr>
        <w:t xml:space="preserve"> no Projeto Mulheres Negras que fazem Ciências</w:t>
      </w:r>
      <w:r w:rsidR="0049615C" w:rsidRPr="003A3382">
        <w:rPr>
          <w:b/>
          <w:sz w:val="24"/>
          <w:szCs w:val="24"/>
        </w:rPr>
        <w:t>:</w:t>
      </w:r>
      <w:r w:rsidR="00A47FA6">
        <w:rPr>
          <w:b/>
          <w:sz w:val="24"/>
          <w:szCs w:val="24"/>
        </w:rPr>
        <w:t xml:space="preserve"> </w:t>
      </w:r>
      <w:r w:rsidR="0049615C" w:rsidRPr="003A3382">
        <w:rPr>
          <w:b/>
          <w:sz w:val="24"/>
          <w:szCs w:val="24"/>
        </w:rPr>
        <w:t>pertencimento e representatividade</w:t>
      </w:r>
    </w:p>
    <w:p w14:paraId="32AE3E3C" w14:textId="77777777" w:rsidR="00AC384B" w:rsidRDefault="00AC384B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619660A2" w14:textId="77777777" w:rsidR="00AC384B" w:rsidRDefault="0049615C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Maria Zilma Gabino Lima</w:t>
      </w:r>
      <w:r w:rsidR="005028E0">
        <w:rPr>
          <w:sz w:val="24"/>
          <w:szCs w:val="24"/>
        </w:rPr>
        <w:t>,</w:t>
      </w:r>
      <w:r>
        <w:rPr>
          <w:sz w:val="24"/>
          <w:szCs w:val="24"/>
        </w:rPr>
        <w:t xml:space="preserve"> SEDUC-T</w:t>
      </w:r>
      <w:r w:rsidR="0049200E">
        <w:rPr>
          <w:sz w:val="24"/>
          <w:szCs w:val="24"/>
        </w:rPr>
        <w:t>O</w:t>
      </w:r>
      <w:r w:rsidR="005028E0">
        <w:rPr>
          <w:sz w:val="24"/>
          <w:szCs w:val="24"/>
        </w:rPr>
        <w:t>,</w:t>
      </w:r>
      <w:r>
        <w:rPr>
          <w:sz w:val="24"/>
          <w:szCs w:val="24"/>
        </w:rPr>
        <w:t xml:space="preserve"> wnizilma@gmail.com</w:t>
      </w:r>
    </w:p>
    <w:p w14:paraId="610602B6" w14:textId="3DD4AC6A" w:rsidR="00AC384B" w:rsidRDefault="0049615C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Verenna Barbosa Gomes</w:t>
      </w:r>
      <w:r w:rsidR="005028E0">
        <w:rPr>
          <w:sz w:val="24"/>
          <w:szCs w:val="24"/>
        </w:rPr>
        <w:t>,</w:t>
      </w:r>
      <w:r>
        <w:rPr>
          <w:sz w:val="24"/>
          <w:szCs w:val="24"/>
        </w:rPr>
        <w:t xml:space="preserve"> Universidade Federal do Norte do Tocantins</w:t>
      </w:r>
      <w:r w:rsidR="005028E0">
        <w:rPr>
          <w:sz w:val="24"/>
          <w:szCs w:val="24"/>
        </w:rPr>
        <w:t xml:space="preserve">, </w:t>
      </w:r>
      <w:r>
        <w:rPr>
          <w:sz w:val="24"/>
          <w:szCs w:val="24"/>
        </w:rPr>
        <w:t>verenna.gomes@ufnt</w:t>
      </w:r>
      <w:r w:rsidR="003C5AA7">
        <w:rPr>
          <w:sz w:val="24"/>
          <w:szCs w:val="24"/>
        </w:rPr>
        <w:t>.</w:t>
      </w:r>
      <w:bookmarkStart w:id="0" w:name="_GoBack"/>
      <w:bookmarkEnd w:id="0"/>
      <w:r>
        <w:rPr>
          <w:sz w:val="24"/>
          <w:szCs w:val="24"/>
        </w:rPr>
        <w:t>edu.br</w:t>
      </w:r>
    </w:p>
    <w:p w14:paraId="3EA2F47B" w14:textId="77777777" w:rsidR="00AC384B" w:rsidRDefault="0049615C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Ana Paula Ferreira Santiago</w:t>
      </w:r>
      <w:r w:rsidR="005028E0">
        <w:rPr>
          <w:sz w:val="24"/>
          <w:szCs w:val="24"/>
        </w:rPr>
        <w:t xml:space="preserve">, </w:t>
      </w:r>
      <w:r>
        <w:rPr>
          <w:sz w:val="24"/>
          <w:szCs w:val="24"/>
        </w:rPr>
        <w:t>SEDUC- T</w:t>
      </w:r>
      <w:r w:rsidR="0049200E">
        <w:rPr>
          <w:sz w:val="24"/>
          <w:szCs w:val="24"/>
        </w:rPr>
        <w:t>O</w:t>
      </w:r>
      <w:r w:rsidR="005028E0">
        <w:rPr>
          <w:sz w:val="24"/>
          <w:szCs w:val="24"/>
        </w:rPr>
        <w:t>,</w:t>
      </w:r>
      <w:r>
        <w:rPr>
          <w:sz w:val="24"/>
          <w:szCs w:val="24"/>
        </w:rPr>
        <w:t xml:space="preserve"> anapaulasantiago@professor.to.gov.br</w:t>
      </w:r>
    </w:p>
    <w:p w14:paraId="0C89EFE6" w14:textId="77777777" w:rsidR="00AC384B" w:rsidRDefault="00AC384B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22C4FC89" w14:textId="77777777" w:rsidR="00AC384B" w:rsidRDefault="00AC384B">
      <w:pPr>
        <w:keepLines/>
        <w:widowControl w:val="0"/>
        <w:spacing w:line="240" w:lineRule="auto"/>
        <w:rPr>
          <w:sz w:val="24"/>
          <w:szCs w:val="24"/>
        </w:rPr>
      </w:pPr>
    </w:p>
    <w:p w14:paraId="7A18CD29" w14:textId="77777777" w:rsidR="00AC384B" w:rsidRDefault="005028E0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  <w:r w:rsidR="0049615C">
        <w:rPr>
          <w:b/>
          <w:bCs/>
          <w:sz w:val="24"/>
          <w:szCs w:val="24"/>
        </w:rPr>
        <w:t>:</w:t>
      </w:r>
    </w:p>
    <w:p w14:paraId="2483A358" w14:textId="76D469C3" w:rsidR="0049615C" w:rsidRPr="00282EEA" w:rsidRDefault="0049615C" w:rsidP="0049615C">
      <w:pPr>
        <w:tabs>
          <w:tab w:val="left" w:pos="4968"/>
        </w:tabs>
        <w:spacing w:line="360" w:lineRule="auto"/>
        <w:jc w:val="both"/>
        <w:rPr>
          <w:rStyle w:val="Forte"/>
          <w:b w:val="0"/>
          <w:sz w:val="24"/>
          <w:szCs w:val="24"/>
        </w:rPr>
      </w:pPr>
      <w:r w:rsidRPr="00282EEA">
        <w:rPr>
          <w:sz w:val="24"/>
          <w:szCs w:val="24"/>
        </w:rPr>
        <w:t>Este estudo analisa as narrativas das estudantes bolsistas de Iniciação Científica Júnior, participantes do Projeto Mulheres Negras que fazem Ciências em uma escola da periferia de Araguaína</w:t>
      </w:r>
      <w:r w:rsidR="000E4B36" w:rsidRPr="00282EEA">
        <w:rPr>
          <w:sz w:val="24"/>
          <w:szCs w:val="24"/>
        </w:rPr>
        <w:t xml:space="preserve"> </w:t>
      </w:r>
      <w:r w:rsidRPr="00282EEA">
        <w:rPr>
          <w:sz w:val="24"/>
          <w:szCs w:val="24"/>
        </w:rPr>
        <w:t>- Tocantins.</w:t>
      </w:r>
      <w:r w:rsidR="0005436A" w:rsidRPr="00282EEA">
        <w:rPr>
          <w:sz w:val="24"/>
          <w:szCs w:val="24"/>
        </w:rPr>
        <w:t xml:space="preserve"> O objetivo deste estudo é analisar, a partir das narrativas produzidas na Oficina de Autodescrição realizada no início do ano letivo de 2026, as contribuições do projeto para a formação identitária das estudantes e suas possíveis repercussões na relação das bolsistas com a escola</w:t>
      </w:r>
      <w:r w:rsidR="00A47FA6" w:rsidRPr="00282EEA">
        <w:rPr>
          <w:color w:val="EE0000"/>
          <w:sz w:val="24"/>
          <w:szCs w:val="24"/>
        </w:rPr>
        <w:t>.</w:t>
      </w:r>
      <w:r w:rsidRPr="00282EEA">
        <w:rPr>
          <w:color w:val="EE0000"/>
          <w:sz w:val="24"/>
          <w:szCs w:val="24"/>
        </w:rPr>
        <w:t xml:space="preserve"> </w:t>
      </w:r>
      <w:r w:rsidRPr="00282EEA">
        <w:rPr>
          <w:sz w:val="24"/>
          <w:szCs w:val="24"/>
        </w:rPr>
        <w:t xml:space="preserve">Definimos como </w:t>
      </w:r>
      <w:r w:rsidRPr="00282EEA">
        <w:rPr>
          <w:rStyle w:val="Forte"/>
          <w:b w:val="0"/>
          <w:sz w:val="24"/>
          <w:szCs w:val="24"/>
        </w:rPr>
        <w:t xml:space="preserve">base metodológica a pesquisa qualitativa, apoiada no conceito de </w:t>
      </w:r>
      <w:proofErr w:type="spellStart"/>
      <w:r w:rsidRPr="00282EEA">
        <w:rPr>
          <w:rStyle w:val="Forte"/>
          <w:b w:val="0"/>
          <w:sz w:val="24"/>
          <w:szCs w:val="24"/>
        </w:rPr>
        <w:t>Escutavivência</w:t>
      </w:r>
      <w:proofErr w:type="spellEnd"/>
      <w:r w:rsidRPr="00282EEA">
        <w:rPr>
          <w:rStyle w:val="Forte"/>
          <w:b w:val="0"/>
          <w:sz w:val="24"/>
          <w:szCs w:val="24"/>
        </w:rPr>
        <w:t xml:space="preserve"> (SILVA, 2022), por compreender</w:t>
      </w:r>
      <w:r w:rsidR="0005436A" w:rsidRPr="00282EEA">
        <w:rPr>
          <w:rStyle w:val="Forte"/>
          <w:b w:val="0"/>
          <w:sz w:val="24"/>
          <w:szCs w:val="24"/>
        </w:rPr>
        <w:t>mos</w:t>
      </w:r>
      <w:r w:rsidRPr="00282EEA">
        <w:rPr>
          <w:rStyle w:val="Forte"/>
          <w:b w:val="0"/>
          <w:sz w:val="24"/>
          <w:szCs w:val="24"/>
        </w:rPr>
        <w:t xml:space="preserve"> que a</w:t>
      </w:r>
      <w:r w:rsidR="0005436A" w:rsidRPr="00282EEA">
        <w:rPr>
          <w:rStyle w:val="Forte"/>
          <w:b w:val="0"/>
          <w:sz w:val="24"/>
          <w:szCs w:val="24"/>
        </w:rPr>
        <w:t>s</w:t>
      </w:r>
      <w:r w:rsidRPr="00282EEA">
        <w:rPr>
          <w:rStyle w:val="Forte"/>
          <w:b w:val="0"/>
          <w:sz w:val="24"/>
          <w:szCs w:val="24"/>
        </w:rPr>
        <w:t xml:space="preserve"> história</w:t>
      </w:r>
      <w:r w:rsidR="0005436A" w:rsidRPr="00282EEA">
        <w:rPr>
          <w:rStyle w:val="Forte"/>
          <w:b w:val="0"/>
          <w:sz w:val="24"/>
          <w:szCs w:val="24"/>
        </w:rPr>
        <w:t>s</w:t>
      </w:r>
      <w:r w:rsidRPr="00282EEA">
        <w:rPr>
          <w:rStyle w:val="Forte"/>
          <w:b w:val="0"/>
          <w:sz w:val="24"/>
          <w:szCs w:val="24"/>
        </w:rPr>
        <w:t xml:space="preserve"> que as meninas narram são coletivas e se entrecruzam com histórias</w:t>
      </w:r>
      <w:r w:rsidR="001075D3" w:rsidRPr="00282EEA">
        <w:rPr>
          <w:rStyle w:val="Forte"/>
          <w:b w:val="0"/>
          <w:sz w:val="24"/>
          <w:szCs w:val="24"/>
        </w:rPr>
        <w:t xml:space="preserve"> </w:t>
      </w:r>
      <w:r w:rsidRPr="00282EEA">
        <w:rPr>
          <w:rStyle w:val="Forte"/>
          <w:b w:val="0"/>
          <w:sz w:val="24"/>
          <w:szCs w:val="24"/>
        </w:rPr>
        <w:t>e sentimentos que compõem a nossa memória enquanto estudante, mulher e professora negra. Histórias que mesmo com um espaço de décadas, se entre</w:t>
      </w:r>
      <w:r w:rsidR="00736869" w:rsidRPr="00282EEA">
        <w:rPr>
          <w:rStyle w:val="Forte"/>
          <w:b w:val="0"/>
          <w:sz w:val="24"/>
          <w:szCs w:val="24"/>
        </w:rPr>
        <w:t>cruzam</w:t>
      </w:r>
      <w:r w:rsidRPr="00282EEA">
        <w:rPr>
          <w:rStyle w:val="Forte"/>
          <w:b w:val="0"/>
          <w:sz w:val="24"/>
          <w:szCs w:val="24"/>
        </w:rPr>
        <w:t xml:space="preserve"> com as que </w:t>
      </w:r>
      <w:r w:rsidR="00736869" w:rsidRPr="00282EEA">
        <w:rPr>
          <w:rStyle w:val="Forte"/>
          <w:b w:val="0"/>
          <w:sz w:val="24"/>
          <w:szCs w:val="24"/>
        </w:rPr>
        <w:t xml:space="preserve">uma das autoras </w:t>
      </w:r>
      <w:r w:rsidRPr="00282EEA">
        <w:rPr>
          <w:rStyle w:val="Forte"/>
          <w:b w:val="0"/>
          <w:sz w:val="24"/>
          <w:szCs w:val="24"/>
        </w:rPr>
        <w:t>vivenci</w:t>
      </w:r>
      <w:r w:rsidR="00736869" w:rsidRPr="00282EEA">
        <w:rPr>
          <w:rStyle w:val="Forte"/>
          <w:b w:val="0"/>
          <w:sz w:val="24"/>
          <w:szCs w:val="24"/>
        </w:rPr>
        <w:t>ou</w:t>
      </w:r>
      <w:r w:rsidRPr="00282EEA">
        <w:rPr>
          <w:rStyle w:val="Forte"/>
          <w:b w:val="0"/>
          <w:sz w:val="24"/>
          <w:szCs w:val="24"/>
        </w:rPr>
        <w:t xml:space="preserve">, </w:t>
      </w:r>
      <w:r w:rsidR="00766EB5">
        <w:rPr>
          <w:rStyle w:val="Forte"/>
          <w:b w:val="0"/>
          <w:sz w:val="24"/>
          <w:szCs w:val="24"/>
        </w:rPr>
        <w:t>no</w:t>
      </w:r>
      <w:r w:rsidRPr="00282EEA">
        <w:rPr>
          <w:rStyle w:val="Forte"/>
          <w:b w:val="0"/>
          <w:sz w:val="24"/>
          <w:szCs w:val="24"/>
        </w:rPr>
        <w:t xml:space="preserve"> mesmo colégio, onde estud</w:t>
      </w:r>
      <w:r w:rsidR="00736869" w:rsidRPr="00282EEA">
        <w:rPr>
          <w:rStyle w:val="Forte"/>
          <w:b w:val="0"/>
          <w:sz w:val="24"/>
          <w:szCs w:val="24"/>
        </w:rPr>
        <w:t>ou</w:t>
      </w:r>
      <w:r w:rsidR="001075D3" w:rsidRPr="00282EEA">
        <w:rPr>
          <w:rStyle w:val="Forte"/>
          <w:b w:val="0"/>
          <w:sz w:val="24"/>
          <w:szCs w:val="24"/>
        </w:rPr>
        <w:t xml:space="preserve"> na infância </w:t>
      </w:r>
      <w:r w:rsidRPr="00282EEA">
        <w:rPr>
          <w:rStyle w:val="Forte"/>
          <w:b w:val="0"/>
          <w:sz w:val="24"/>
          <w:szCs w:val="24"/>
        </w:rPr>
        <w:t>e onde trabalh</w:t>
      </w:r>
      <w:r w:rsidR="00736869" w:rsidRPr="00282EEA">
        <w:rPr>
          <w:rStyle w:val="Forte"/>
          <w:b w:val="0"/>
          <w:sz w:val="24"/>
          <w:szCs w:val="24"/>
        </w:rPr>
        <w:t>a</w:t>
      </w:r>
      <w:r w:rsidRPr="00282EEA">
        <w:rPr>
          <w:rStyle w:val="Forte"/>
          <w:b w:val="0"/>
          <w:sz w:val="24"/>
          <w:szCs w:val="24"/>
        </w:rPr>
        <w:t xml:space="preserve"> há </w:t>
      </w:r>
      <w:r w:rsidR="00260C3E" w:rsidRPr="00282EEA">
        <w:rPr>
          <w:rStyle w:val="Forte"/>
          <w:b w:val="0"/>
          <w:sz w:val="24"/>
          <w:szCs w:val="24"/>
        </w:rPr>
        <w:t>26</w:t>
      </w:r>
      <w:r w:rsidRPr="00282EEA">
        <w:rPr>
          <w:rStyle w:val="Forte"/>
          <w:b w:val="0"/>
          <w:sz w:val="24"/>
          <w:szCs w:val="24"/>
        </w:rPr>
        <w:t xml:space="preserve"> anos. Se entrecruzam, ora pela semelhança entre os fatos vividos, ora pelo que gostar</w:t>
      </w:r>
      <w:r w:rsidR="001075D3" w:rsidRPr="00282EEA">
        <w:rPr>
          <w:rStyle w:val="Forte"/>
          <w:b w:val="0"/>
          <w:sz w:val="24"/>
          <w:szCs w:val="24"/>
        </w:rPr>
        <w:t>ia</w:t>
      </w:r>
      <w:r w:rsidRPr="00282EEA">
        <w:rPr>
          <w:rStyle w:val="Forte"/>
          <w:b w:val="0"/>
          <w:sz w:val="24"/>
          <w:szCs w:val="24"/>
        </w:rPr>
        <w:t xml:space="preserve"> de </w:t>
      </w:r>
      <w:r w:rsidR="0024426C" w:rsidRPr="00282EEA">
        <w:rPr>
          <w:rStyle w:val="Forte"/>
          <w:b w:val="0"/>
          <w:sz w:val="24"/>
          <w:szCs w:val="24"/>
        </w:rPr>
        <w:t>ter vivenciado</w:t>
      </w:r>
      <w:r w:rsidRPr="00282EEA">
        <w:rPr>
          <w:rStyle w:val="Forte"/>
          <w:b w:val="0"/>
          <w:sz w:val="24"/>
          <w:szCs w:val="24"/>
        </w:rPr>
        <w:t xml:space="preserve"> naquele lugar. </w:t>
      </w:r>
    </w:p>
    <w:p w14:paraId="691E2DC6" w14:textId="7EDF0D49" w:rsidR="0049615C" w:rsidRPr="00282EEA" w:rsidRDefault="0049615C" w:rsidP="0049615C">
      <w:pPr>
        <w:tabs>
          <w:tab w:val="left" w:pos="4968"/>
        </w:tabs>
        <w:spacing w:line="360" w:lineRule="auto"/>
        <w:jc w:val="both"/>
        <w:rPr>
          <w:rStyle w:val="Forte"/>
          <w:b w:val="0"/>
          <w:sz w:val="24"/>
          <w:szCs w:val="24"/>
        </w:rPr>
      </w:pPr>
      <w:r w:rsidRPr="00282EEA">
        <w:rPr>
          <w:rStyle w:val="Forte"/>
          <w:b w:val="0"/>
          <w:sz w:val="24"/>
          <w:szCs w:val="24"/>
        </w:rPr>
        <w:t xml:space="preserve"> Silva (2022), conceitua </w:t>
      </w:r>
      <w:proofErr w:type="spellStart"/>
      <w:r w:rsidRPr="00282EEA">
        <w:rPr>
          <w:rStyle w:val="Forte"/>
          <w:b w:val="0"/>
          <w:sz w:val="24"/>
          <w:szCs w:val="24"/>
        </w:rPr>
        <w:t>escutavivência</w:t>
      </w:r>
      <w:proofErr w:type="spellEnd"/>
      <w:r w:rsidRPr="00282EEA">
        <w:rPr>
          <w:rStyle w:val="Forte"/>
          <w:b w:val="0"/>
          <w:sz w:val="24"/>
          <w:szCs w:val="24"/>
        </w:rPr>
        <w:t xml:space="preserve"> cotejando sua similaridade </w:t>
      </w:r>
      <w:r w:rsidR="001075D3" w:rsidRPr="00282EEA">
        <w:rPr>
          <w:rStyle w:val="Forte"/>
          <w:b w:val="0"/>
          <w:sz w:val="24"/>
          <w:szCs w:val="24"/>
        </w:rPr>
        <w:t xml:space="preserve">e diferenças </w:t>
      </w:r>
      <w:r w:rsidRPr="00282EEA">
        <w:rPr>
          <w:rStyle w:val="Forte"/>
          <w:b w:val="0"/>
          <w:sz w:val="24"/>
          <w:szCs w:val="24"/>
        </w:rPr>
        <w:t>com a Escrevivência:</w:t>
      </w:r>
    </w:p>
    <w:p w14:paraId="45CEF7B8" w14:textId="77777777" w:rsidR="0049615C" w:rsidRPr="00282EEA" w:rsidRDefault="0049615C" w:rsidP="0049615C">
      <w:pPr>
        <w:tabs>
          <w:tab w:val="left" w:pos="4968"/>
        </w:tabs>
        <w:spacing w:line="240" w:lineRule="auto"/>
        <w:ind w:left="2268"/>
        <w:jc w:val="both"/>
        <w:rPr>
          <w:sz w:val="20"/>
          <w:szCs w:val="20"/>
        </w:rPr>
      </w:pPr>
      <w:r w:rsidRPr="00282EEA">
        <w:rPr>
          <w:rStyle w:val="Forte"/>
          <w:b w:val="0"/>
          <w:sz w:val="20"/>
          <w:szCs w:val="20"/>
        </w:rPr>
        <w:t xml:space="preserve"> Estou falando da Escrevivência de Conceição Evaristo em muitos momentos. Porém, em que pese, a </w:t>
      </w:r>
      <w:proofErr w:type="spellStart"/>
      <w:r w:rsidRPr="00282EEA">
        <w:rPr>
          <w:rStyle w:val="Forte"/>
          <w:b w:val="0"/>
          <w:sz w:val="20"/>
          <w:szCs w:val="20"/>
        </w:rPr>
        <w:t>escutavivência</w:t>
      </w:r>
      <w:proofErr w:type="spellEnd"/>
      <w:r w:rsidRPr="00282EEA">
        <w:rPr>
          <w:rStyle w:val="Forte"/>
          <w:b w:val="0"/>
          <w:sz w:val="20"/>
          <w:szCs w:val="20"/>
        </w:rPr>
        <w:t xml:space="preserve"> guarda muitas semelhanças com a Escrevivência. A diferença está no ato de ouvir e compartilhar fatos e acontecimentos que fazem parte da trajetória tanto de quem conta q</w:t>
      </w:r>
      <w:r w:rsidRPr="00282EEA">
        <w:rPr>
          <w:sz w:val="20"/>
          <w:szCs w:val="20"/>
        </w:rPr>
        <w:t>uanto de quem escuta e narra, e as lembranças de acontecimentos que marcaram a luta e a resistência de um grupo social do qual eu também faço parte.  (SILVA, 2022, p.67).</w:t>
      </w:r>
    </w:p>
    <w:p w14:paraId="3002322D" w14:textId="77777777" w:rsidR="0049615C" w:rsidRPr="00282EEA" w:rsidRDefault="0049615C" w:rsidP="0049615C">
      <w:pPr>
        <w:tabs>
          <w:tab w:val="left" w:pos="4968"/>
        </w:tabs>
        <w:spacing w:line="240" w:lineRule="auto"/>
        <w:ind w:left="2268"/>
        <w:jc w:val="both"/>
        <w:rPr>
          <w:sz w:val="24"/>
          <w:szCs w:val="24"/>
        </w:rPr>
      </w:pPr>
    </w:p>
    <w:p w14:paraId="5F4BA424" w14:textId="6174DE66" w:rsidR="0049615C" w:rsidRPr="00282EEA" w:rsidRDefault="0049615C" w:rsidP="00F90168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282EEA">
        <w:rPr>
          <w:sz w:val="24"/>
          <w:szCs w:val="24"/>
        </w:rPr>
        <w:t xml:space="preserve">No âmbito do </w:t>
      </w:r>
      <w:r w:rsidR="004D2A5C" w:rsidRPr="00282EEA">
        <w:rPr>
          <w:sz w:val="24"/>
          <w:szCs w:val="24"/>
        </w:rPr>
        <w:t>p</w:t>
      </w:r>
      <w:r w:rsidRPr="00282EEA">
        <w:rPr>
          <w:sz w:val="24"/>
          <w:szCs w:val="24"/>
        </w:rPr>
        <w:t xml:space="preserve">rojeto, as </w:t>
      </w:r>
      <w:proofErr w:type="spellStart"/>
      <w:r w:rsidR="004D2A5C" w:rsidRPr="00282EEA">
        <w:rPr>
          <w:sz w:val="24"/>
          <w:szCs w:val="24"/>
        </w:rPr>
        <w:t>auto</w:t>
      </w:r>
      <w:r w:rsidRPr="00282EEA">
        <w:rPr>
          <w:sz w:val="24"/>
          <w:szCs w:val="24"/>
        </w:rPr>
        <w:t>narrativas</w:t>
      </w:r>
      <w:proofErr w:type="spellEnd"/>
      <w:r w:rsidRPr="00282EEA">
        <w:rPr>
          <w:sz w:val="24"/>
          <w:szCs w:val="24"/>
        </w:rPr>
        <w:t xml:space="preserve"> das bolsistas de </w:t>
      </w:r>
      <w:proofErr w:type="spellStart"/>
      <w:r w:rsidRPr="00282EEA">
        <w:rPr>
          <w:sz w:val="24"/>
          <w:szCs w:val="24"/>
        </w:rPr>
        <w:t>ICJr</w:t>
      </w:r>
      <w:proofErr w:type="spellEnd"/>
      <w:r w:rsidRPr="00282EEA">
        <w:rPr>
          <w:sz w:val="24"/>
          <w:szCs w:val="24"/>
        </w:rPr>
        <w:t xml:space="preserve"> - meninas na faixa etária de 11 a 18 anos de idade - nos   </w:t>
      </w:r>
      <w:r w:rsidR="0005436A" w:rsidRPr="00282EEA">
        <w:rPr>
          <w:sz w:val="24"/>
          <w:szCs w:val="24"/>
        </w:rPr>
        <w:t xml:space="preserve">possibilitam refletir sobre sentidos relacionados à corporeidade, à autoestima, à identidade e à representatividade presentes em suas </w:t>
      </w:r>
      <w:r w:rsidR="0005436A" w:rsidRPr="00282EEA">
        <w:rPr>
          <w:sz w:val="24"/>
          <w:szCs w:val="24"/>
        </w:rPr>
        <w:lastRenderedPageBreak/>
        <w:t>falas.</w:t>
      </w:r>
      <w:r w:rsidR="006611F0" w:rsidRPr="00282EEA">
        <w:rPr>
          <w:sz w:val="24"/>
          <w:szCs w:val="24"/>
        </w:rPr>
        <w:t xml:space="preserve"> </w:t>
      </w:r>
      <w:r w:rsidRPr="00282EEA">
        <w:rPr>
          <w:sz w:val="24"/>
          <w:szCs w:val="24"/>
        </w:rPr>
        <w:t>As fontes foram recolhidas por meio de gravações de voz e imagem das reflexões oralizadas pelas estudantes, a partir de um formulário estruturado co</w:t>
      </w:r>
      <w:r w:rsidR="004D2A5C" w:rsidRPr="00282EEA">
        <w:rPr>
          <w:sz w:val="24"/>
          <w:szCs w:val="24"/>
        </w:rPr>
        <w:t>m</w:t>
      </w:r>
      <w:r w:rsidRPr="00282EEA">
        <w:rPr>
          <w:sz w:val="24"/>
          <w:szCs w:val="24"/>
        </w:rPr>
        <w:t xml:space="preserve"> questões acerca das suas subjetividades em aspectos diversos. </w:t>
      </w:r>
      <w:r w:rsidR="0005436A" w:rsidRPr="00282EEA">
        <w:rPr>
          <w:sz w:val="24"/>
          <w:szCs w:val="24"/>
        </w:rPr>
        <w:t xml:space="preserve">Para preservar a identidade das participantes, foram atribuídos </w:t>
      </w:r>
      <w:r w:rsidR="00B24D60" w:rsidRPr="00282EEA">
        <w:rPr>
          <w:sz w:val="24"/>
          <w:szCs w:val="24"/>
        </w:rPr>
        <w:t>a elas</w:t>
      </w:r>
      <w:r w:rsidR="0005436A" w:rsidRPr="00282EEA">
        <w:rPr>
          <w:sz w:val="24"/>
          <w:szCs w:val="24"/>
        </w:rPr>
        <w:t xml:space="preserve"> pseudônimos inspirados em nomes de cientistas negras brasileiras e de outros países.</w:t>
      </w:r>
      <w:r w:rsidR="00555308" w:rsidRPr="00282EEA">
        <w:rPr>
          <w:sz w:val="24"/>
          <w:szCs w:val="24"/>
        </w:rPr>
        <w:t xml:space="preserve"> </w:t>
      </w:r>
      <w:r w:rsidRPr="00282EEA">
        <w:rPr>
          <w:sz w:val="24"/>
          <w:szCs w:val="24"/>
        </w:rPr>
        <w:t xml:space="preserve">A atividade foi planejada para que as meninas se observassem e se definissem, compreendendo a autodefinição como </w:t>
      </w:r>
      <w:r w:rsidR="00F90168" w:rsidRPr="00282EEA">
        <w:rPr>
          <w:sz w:val="24"/>
          <w:szCs w:val="24"/>
        </w:rPr>
        <w:t xml:space="preserve">movimento </w:t>
      </w:r>
      <w:r w:rsidR="007F3DE4" w:rsidRPr="00282EEA">
        <w:rPr>
          <w:sz w:val="24"/>
          <w:szCs w:val="24"/>
        </w:rPr>
        <w:t xml:space="preserve">de </w:t>
      </w:r>
      <w:r w:rsidR="00F90168" w:rsidRPr="00282EEA">
        <w:rPr>
          <w:sz w:val="24"/>
          <w:szCs w:val="24"/>
        </w:rPr>
        <w:t xml:space="preserve">possibilitar </w:t>
      </w:r>
      <w:r w:rsidR="004D2A5C" w:rsidRPr="00282EEA">
        <w:rPr>
          <w:sz w:val="24"/>
          <w:szCs w:val="24"/>
        </w:rPr>
        <w:t>à</w:t>
      </w:r>
      <w:r w:rsidR="00F90168" w:rsidRPr="00282EEA">
        <w:rPr>
          <w:sz w:val="24"/>
          <w:szCs w:val="24"/>
        </w:rPr>
        <w:t xml:space="preserve"> menina negra </w:t>
      </w:r>
      <w:r w:rsidRPr="00282EEA">
        <w:rPr>
          <w:sz w:val="24"/>
          <w:szCs w:val="24"/>
        </w:rPr>
        <w:t xml:space="preserve">tornar-se sujeita de si, ainda durante a infância, confrontando a inferiorização identitária e intelectual que o racismo inflige. </w:t>
      </w:r>
    </w:p>
    <w:p w14:paraId="73E4D0F7" w14:textId="649D7A08" w:rsidR="0049615C" w:rsidRPr="00282EEA" w:rsidRDefault="0049615C" w:rsidP="0049615C">
      <w:pPr>
        <w:spacing w:line="360" w:lineRule="auto"/>
        <w:jc w:val="both"/>
        <w:rPr>
          <w:sz w:val="24"/>
          <w:szCs w:val="24"/>
        </w:rPr>
      </w:pPr>
      <w:r w:rsidRPr="00282EEA">
        <w:rPr>
          <w:sz w:val="24"/>
          <w:szCs w:val="24"/>
        </w:rPr>
        <w:t>No seio do projeto</w:t>
      </w:r>
      <w:r w:rsidR="00BE6432" w:rsidRPr="00282EEA">
        <w:rPr>
          <w:sz w:val="24"/>
          <w:szCs w:val="24"/>
        </w:rPr>
        <w:t xml:space="preserve">, identificamos diferentes modos de as estudantes se perceberem e se definirem, especialmente em relação </w:t>
      </w:r>
      <w:r w:rsidR="00D6143C" w:rsidRPr="00282EEA">
        <w:rPr>
          <w:sz w:val="24"/>
          <w:szCs w:val="24"/>
        </w:rPr>
        <w:t>à estética</w:t>
      </w:r>
      <w:r w:rsidR="00BE6432" w:rsidRPr="00282EEA">
        <w:rPr>
          <w:sz w:val="24"/>
          <w:szCs w:val="24"/>
        </w:rPr>
        <w:t xml:space="preserve">, à inteligência e às suas capacidades. Considerando que meninas negras constroem suas identidades em contextos atravessados por representações </w:t>
      </w:r>
      <w:proofErr w:type="spellStart"/>
      <w:r w:rsidR="00BE6432" w:rsidRPr="00282EEA">
        <w:rPr>
          <w:sz w:val="24"/>
          <w:szCs w:val="24"/>
        </w:rPr>
        <w:t>racializadas</w:t>
      </w:r>
      <w:proofErr w:type="spellEnd"/>
      <w:r w:rsidR="00BE6432" w:rsidRPr="00282EEA">
        <w:rPr>
          <w:sz w:val="24"/>
          <w:szCs w:val="24"/>
        </w:rPr>
        <w:t>, essas formas de autodefinição podem ser compreendidas como elementos importantes para a discussão sobre identidade e pertencimento.</w:t>
      </w:r>
      <w:r w:rsidR="00D6143C" w:rsidRPr="00282EEA">
        <w:rPr>
          <w:sz w:val="24"/>
          <w:szCs w:val="24"/>
        </w:rPr>
        <w:t xml:space="preserve"> </w:t>
      </w:r>
      <w:r w:rsidR="00555308" w:rsidRPr="00282EEA">
        <w:rPr>
          <w:color w:val="000000" w:themeColor="text1"/>
          <w:sz w:val="24"/>
          <w:szCs w:val="24"/>
        </w:rPr>
        <w:t>Por isso</w:t>
      </w:r>
      <w:r w:rsidRPr="00282EEA">
        <w:rPr>
          <w:color w:val="000000" w:themeColor="text1"/>
          <w:sz w:val="24"/>
          <w:szCs w:val="24"/>
        </w:rPr>
        <w:t>, validar narrativas de meninas negras, mesmo com pouca idade, é “</w:t>
      </w:r>
      <w:r w:rsidRPr="00282EEA">
        <w:rPr>
          <w:sz w:val="24"/>
          <w:szCs w:val="24"/>
        </w:rPr>
        <w:t>olhar a infância de modo a levar em conta a alteridade da criança, legitimando-a como ser capaz de refletir ao narrar suas vivências.” (</w:t>
      </w:r>
      <w:proofErr w:type="spellStart"/>
      <w:r w:rsidRPr="00282EEA">
        <w:rPr>
          <w:sz w:val="24"/>
          <w:szCs w:val="24"/>
        </w:rPr>
        <w:t>Passeggi</w:t>
      </w:r>
      <w:proofErr w:type="spellEnd"/>
      <w:r w:rsidRPr="00282EEA">
        <w:rPr>
          <w:sz w:val="24"/>
          <w:szCs w:val="24"/>
        </w:rPr>
        <w:t xml:space="preserve"> et al., 2014, p. 86). De fato, as narrativas são de muita relevância, pois denotam</w:t>
      </w:r>
      <w:r w:rsidR="00243744" w:rsidRPr="00282EEA">
        <w:rPr>
          <w:sz w:val="24"/>
          <w:szCs w:val="24"/>
        </w:rPr>
        <w:t xml:space="preserve"> enfrentamento ao colonialismo</w:t>
      </w:r>
      <w:r w:rsidRPr="00282EEA">
        <w:rPr>
          <w:sz w:val="24"/>
          <w:szCs w:val="24"/>
        </w:rPr>
        <w:t xml:space="preserve">. Dentre as perguntas do formulário, “O que você mais admira em você?”, recebeu respostas animadoras em uma perspectiva </w:t>
      </w:r>
      <w:proofErr w:type="spellStart"/>
      <w:r w:rsidRPr="00282EEA">
        <w:rPr>
          <w:sz w:val="24"/>
          <w:szCs w:val="24"/>
        </w:rPr>
        <w:t>contracolonialista</w:t>
      </w:r>
      <w:proofErr w:type="spellEnd"/>
      <w:r w:rsidRPr="00282EEA">
        <w:rPr>
          <w:sz w:val="24"/>
          <w:szCs w:val="24"/>
        </w:rPr>
        <w:t xml:space="preserve">. </w:t>
      </w:r>
      <w:r w:rsidR="004D2A5C" w:rsidRPr="00282EEA">
        <w:rPr>
          <w:sz w:val="24"/>
          <w:szCs w:val="24"/>
        </w:rPr>
        <w:t xml:space="preserve">Para </w:t>
      </w:r>
      <w:r w:rsidR="00555308" w:rsidRPr="00282EEA">
        <w:rPr>
          <w:sz w:val="24"/>
          <w:szCs w:val="24"/>
        </w:rPr>
        <w:t>Nego</w:t>
      </w:r>
      <w:r w:rsidRPr="00282EEA">
        <w:rPr>
          <w:sz w:val="24"/>
          <w:szCs w:val="24"/>
        </w:rPr>
        <w:t xml:space="preserve"> Bispo, “O contracolonialismo é simples: é você querer me colonizar e eu não aceitar que você me colonize, é eu me defender.” (Santos, 2023, p. 36). É sobre essas respostas que refletiremos neste estudo.</w:t>
      </w:r>
    </w:p>
    <w:p w14:paraId="2C319668" w14:textId="1B52B542" w:rsidR="0049615C" w:rsidRPr="00282EEA" w:rsidRDefault="0049615C" w:rsidP="0049615C">
      <w:pPr>
        <w:spacing w:line="360" w:lineRule="auto"/>
        <w:jc w:val="both"/>
        <w:rPr>
          <w:sz w:val="24"/>
          <w:szCs w:val="24"/>
        </w:rPr>
      </w:pPr>
      <w:r w:rsidRPr="00282EEA">
        <w:rPr>
          <w:sz w:val="24"/>
          <w:szCs w:val="24"/>
        </w:rPr>
        <w:t xml:space="preserve"> </w:t>
      </w:r>
      <w:proofErr w:type="spellStart"/>
      <w:r w:rsidRPr="00282EEA">
        <w:rPr>
          <w:sz w:val="24"/>
          <w:szCs w:val="24"/>
        </w:rPr>
        <w:t>Dra</w:t>
      </w:r>
      <w:proofErr w:type="spellEnd"/>
      <w:r w:rsidRPr="00282EEA">
        <w:rPr>
          <w:sz w:val="24"/>
          <w:szCs w:val="24"/>
        </w:rPr>
        <w:t xml:space="preserve"> Zélia Maria Profeta da Luz*, 11 anos, se define com empoderamento: “eu sou uma menina sábia, capaz e estudiosa. Admiro minha beleza, meu cabelo e minha inteligência.” </w:t>
      </w:r>
      <w:proofErr w:type="spellStart"/>
      <w:r w:rsidRPr="00282EEA">
        <w:rPr>
          <w:sz w:val="24"/>
          <w:szCs w:val="24"/>
        </w:rPr>
        <w:t>Zelia</w:t>
      </w:r>
      <w:proofErr w:type="spellEnd"/>
      <w:r w:rsidR="002A0DD2" w:rsidRPr="00282EEA">
        <w:rPr>
          <w:sz w:val="24"/>
          <w:szCs w:val="24"/>
        </w:rPr>
        <w:t xml:space="preserve"> </w:t>
      </w:r>
      <w:r w:rsidRPr="00282EEA">
        <w:rPr>
          <w:sz w:val="24"/>
          <w:szCs w:val="24"/>
        </w:rPr>
        <w:t xml:space="preserve">ostenta um </w:t>
      </w:r>
      <w:proofErr w:type="spellStart"/>
      <w:r w:rsidRPr="00282EEA">
        <w:rPr>
          <w:sz w:val="24"/>
          <w:szCs w:val="24"/>
        </w:rPr>
        <w:t>black</w:t>
      </w:r>
      <w:proofErr w:type="spellEnd"/>
      <w:r w:rsidRPr="00282EEA">
        <w:rPr>
          <w:sz w:val="24"/>
          <w:szCs w:val="24"/>
        </w:rPr>
        <w:t xml:space="preserve"> </w:t>
      </w:r>
      <w:proofErr w:type="spellStart"/>
      <w:r w:rsidRPr="00282EEA">
        <w:rPr>
          <w:sz w:val="24"/>
          <w:szCs w:val="24"/>
        </w:rPr>
        <w:t>power</w:t>
      </w:r>
      <w:proofErr w:type="spellEnd"/>
      <w:r w:rsidRPr="00282EEA">
        <w:rPr>
          <w:sz w:val="24"/>
          <w:szCs w:val="24"/>
        </w:rPr>
        <w:t xml:space="preserve"> poderoso. Um cabelo crespo tipo 4c, que ela enfeita com laços e tranças d</w:t>
      </w:r>
      <w:r w:rsidR="00B24D60" w:rsidRPr="00282EEA">
        <w:rPr>
          <w:sz w:val="24"/>
          <w:szCs w:val="24"/>
        </w:rPr>
        <w:t>e</w:t>
      </w:r>
      <w:r w:rsidRPr="00282EEA">
        <w:rPr>
          <w:sz w:val="24"/>
          <w:szCs w:val="24"/>
        </w:rPr>
        <w:t xml:space="preserve"> variados estilos. </w:t>
      </w:r>
      <w:r w:rsidR="00274801" w:rsidRPr="00282EEA">
        <w:rPr>
          <w:sz w:val="24"/>
          <w:szCs w:val="24"/>
        </w:rPr>
        <w:t xml:space="preserve">Já </w:t>
      </w:r>
      <w:proofErr w:type="spellStart"/>
      <w:r w:rsidR="00541F2D" w:rsidRPr="00282EEA">
        <w:rPr>
          <w:sz w:val="24"/>
          <w:szCs w:val="24"/>
        </w:rPr>
        <w:t>Dra</w:t>
      </w:r>
      <w:proofErr w:type="spellEnd"/>
      <w:r w:rsidR="00541F2D" w:rsidRPr="00282EEA">
        <w:rPr>
          <w:sz w:val="24"/>
          <w:szCs w:val="24"/>
        </w:rPr>
        <w:t xml:space="preserve"> </w:t>
      </w:r>
      <w:proofErr w:type="spellStart"/>
      <w:r w:rsidRPr="00282EEA">
        <w:rPr>
          <w:sz w:val="24"/>
          <w:szCs w:val="24"/>
        </w:rPr>
        <w:t>Enedina</w:t>
      </w:r>
      <w:proofErr w:type="spellEnd"/>
      <w:r w:rsidRPr="00282EEA">
        <w:rPr>
          <w:sz w:val="24"/>
          <w:szCs w:val="24"/>
        </w:rPr>
        <w:t xml:space="preserve"> Marques*, 16 anos, também afirma a importância do seu cabelo para a sua autoestima: “o que eu mais admiro em mim é o meu cabelo. </w:t>
      </w:r>
      <w:r w:rsidR="00541F2D" w:rsidRPr="00282EEA">
        <w:rPr>
          <w:sz w:val="24"/>
          <w:szCs w:val="24"/>
        </w:rPr>
        <w:t>S</w:t>
      </w:r>
      <w:r w:rsidRPr="00282EEA">
        <w:rPr>
          <w:sz w:val="24"/>
          <w:szCs w:val="24"/>
        </w:rPr>
        <w:t xml:space="preserve">e o meu cabelo estiver bonito eu estou feliz.” Alice Ball*, 12 anos: eu admiro meu cabelo, meu corpo e minha cor”. </w:t>
      </w:r>
    </w:p>
    <w:p w14:paraId="0563E53B" w14:textId="75CE7899" w:rsidR="00AC390C" w:rsidRPr="00282EEA" w:rsidRDefault="009D733A" w:rsidP="009D733A">
      <w:pPr>
        <w:spacing w:line="360" w:lineRule="auto"/>
        <w:jc w:val="both"/>
        <w:rPr>
          <w:sz w:val="24"/>
          <w:szCs w:val="24"/>
        </w:rPr>
      </w:pPr>
      <w:r w:rsidRPr="00282EEA">
        <w:rPr>
          <w:sz w:val="24"/>
          <w:szCs w:val="24"/>
        </w:rPr>
        <w:lastRenderedPageBreak/>
        <w:t>No contexto escolar, as afirmações acima têm maior relevância. É na escola, esse espaço negado simbolicamente pel</w:t>
      </w:r>
      <w:r w:rsidR="00E74557" w:rsidRPr="00282EEA">
        <w:rPr>
          <w:sz w:val="24"/>
          <w:szCs w:val="24"/>
        </w:rPr>
        <w:t>o</w:t>
      </w:r>
      <w:r w:rsidRPr="00282EEA">
        <w:rPr>
          <w:sz w:val="24"/>
          <w:szCs w:val="24"/>
        </w:rPr>
        <w:t xml:space="preserve"> racismo</w:t>
      </w:r>
      <w:r w:rsidR="002A0DD2" w:rsidRPr="00282EEA">
        <w:rPr>
          <w:sz w:val="24"/>
          <w:szCs w:val="24"/>
        </w:rPr>
        <w:t>,</w:t>
      </w:r>
      <w:r w:rsidRPr="00282EEA">
        <w:rPr>
          <w:sz w:val="24"/>
          <w:szCs w:val="24"/>
        </w:rPr>
        <w:t xml:space="preserve"> que a construção d</w:t>
      </w:r>
      <w:r w:rsidR="00835891" w:rsidRPr="00282EEA">
        <w:rPr>
          <w:sz w:val="24"/>
          <w:szCs w:val="24"/>
        </w:rPr>
        <w:t>a</w:t>
      </w:r>
      <w:r w:rsidRPr="00282EEA">
        <w:rPr>
          <w:sz w:val="24"/>
          <w:szCs w:val="24"/>
        </w:rPr>
        <w:t xml:space="preserve"> identidade negra positiva tem mais peso</w:t>
      </w:r>
      <w:r w:rsidR="0050112A" w:rsidRPr="00282EEA">
        <w:rPr>
          <w:sz w:val="24"/>
          <w:szCs w:val="24"/>
        </w:rPr>
        <w:t>, pois é nesse território essencial para a</w:t>
      </w:r>
      <w:r w:rsidR="00E74557" w:rsidRPr="00282EEA">
        <w:rPr>
          <w:sz w:val="24"/>
          <w:szCs w:val="24"/>
        </w:rPr>
        <w:t xml:space="preserve"> emancipação</w:t>
      </w:r>
      <w:r w:rsidR="0050112A" w:rsidRPr="00282EEA">
        <w:rPr>
          <w:sz w:val="24"/>
          <w:szCs w:val="24"/>
        </w:rPr>
        <w:t xml:space="preserve"> dos sujeitos que</w:t>
      </w:r>
      <w:r w:rsidR="00260C3E" w:rsidRPr="00282EEA">
        <w:rPr>
          <w:sz w:val="24"/>
          <w:szCs w:val="24"/>
        </w:rPr>
        <w:t xml:space="preserve"> </w:t>
      </w:r>
      <w:r w:rsidR="0050112A" w:rsidRPr="00282EEA">
        <w:rPr>
          <w:sz w:val="24"/>
          <w:szCs w:val="24"/>
        </w:rPr>
        <w:t>violências que marcam profundamente</w:t>
      </w:r>
      <w:r w:rsidR="00E74557" w:rsidRPr="00282EEA">
        <w:rPr>
          <w:sz w:val="24"/>
          <w:szCs w:val="24"/>
        </w:rPr>
        <w:t xml:space="preserve"> os sujeitos </w:t>
      </w:r>
      <w:proofErr w:type="spellStart"/>
      <w:r w:rsidR="00E74557" w:rsidRPr="00282EEA">
        <w:rPr>
          <w:sz w:val="24"/>
          <w:szCs w:val="24"/>
        </w:rPr>
        <w:t>racializados</w:t>
      </w:r>
      <w:proofErr w:type="spellEnd"/>
      <w:r w:rsidR="002A0DD2" w:rsidRPr="00282EEA">
        <w:rPr>
          <w:sz w:val="24"/>
          <w:szCs w:val="24"/>
        </w:rPr>
        <w:t xml:space="preserve"> são naturalizadas</w:t>
      </w:r>
      <w:r w:rsidR="001075D3" w:rsidRPr="00282EEA">
        <w:rPr>
          <w:sz w:val="24"/>
          <w:szCs w:val="24"/>
        </w:rPr>
        <w:t xml:space="preserve"> e refletem na escolarização desse público</w:t>
      </w:r>
      <w:r w:rsidR="0050112A" w:rsidRPr="00282EEA">
        <w:rPr>
          <w:sz w:val="24"/>
          <w:szCs w:val="24"/>
        </w:rPr>
        <w:t>. Segundo Gomes</w:t>
      </w:r>
      <w:r w:rsidR="00AC390C" w:rsidRPr="00282EEA">
        <w:rPr>
          <w:sz w:val="24"/>
          <w:szCs w:val="24"/>
        </w:rPr>
        <w:t xml:space="preserve"> </w:t>
      </w:r>
      <w:r w:rsidR="0050112A" w:rsidRPr="00282EEA">
        <w:rPr>
          <w:sz w:val="24"/>
          <w:szCs w:val="24"/>
        </w:rPr>
        <w:t>(2002),</w:t>
      </w:r>
      <w:r w:rsidR="00AC390C" w:rsidRPr="00282EEA">
        <w:rPr>
          <w:sz w:val="24"/>
          <w:szCs w:val="24"/>
        </w:rPr>
        <w:t xml:space="preserve"> </w:t>
      </w:r>
    </w:p>
    <w:p w14:paraId="645DCCEB" w14:textId="77777777" w:rsidR="009D733A" w:rsidRPr="00282EEA" w:rsidRDefault="00E75BC8" w:rsidP="00AC390C">
      <w:pPr>
        <w:spacing w:line="240" w:lineRule="auto"/>
        <w:ind w:left="2268"/>
        <w:jc w:val="both"/>
        <w:rPr>
          <w:sz w:val="20"/>
          <w:szCs w:val="20"/>
        </w:rPr>
      </w:pPr>
      <w:r w:rsidRPr="00282EEA">
        <w:rPr>
          <w:sz w:val="20"/>
          <w:szCs w:val="20"/>
        </w:rPr>
        <w:t>“</w:t>
      </w:r>
      <w:r w:rsidR="009D733A" w:rsidRPr="00282EEA">
        <w:rPr>
          <w:sz w:val="20"/>
          <w:szCs w:val="20"/>
        </w:rPr>
        <w:t>A escola impõe padrões de currículo, de conhecimento, de comportamentos e também de estética.</w:t>
      </w:r>
      <w:r w:rsidR="00791524" w:rsidRPr="00282EEA">
        <w:rPr>
          <w:sz w:val="20"/>
          <w:szCs w:val="20"/>
        </w:rPr>
        <w:t xml:space="preserve"> </w:t>
      </w:r>
      <w:r w:rsidR="009D733A" w:rsidRPr="00282EEA">
        <w:rPr>
          <w:sz w:val="20"/>
          <w:szCs w:val="20"/>
        </w:rPr>
        <w:t>(...) Existe, no interior do espaço escolar, uma determinada representação do que é ser negro</w:t>
      </w:r>
      <w:r w:rsidR="00791524" w:rsidRPr="00282EEA">
        <w:rPr>
          <w:sz w:val="20"/>
          <w:szCs w:val="20"/>
        </w:rPr>
        <w:t xml:space="preserve">. (...) </w:t>
      </w:r>
      <w:r w:rsidR="009D733A" w:rsidRPr="00282EEA">
        <w:rPr>
          <w:sz w:val="20"/>
          <w:szCs w:val="20"/>
        </w:rPr>
        <w:t>no ambiente escolar, o cabelo e os demais sinais diacríticos ainda são usados como critério para discriminar negros, brancos e mestiços (Gomes, 2002, p. 45).</w:t>
      </w:r>
    </w:p>
    <w:p w14:paraId="7D8B2DF5" w14:textId="77777777" w:rsidR="00AC390C" w:rsidRPr="00282EEA" w:rsidRDefault="00AC390C" w:rsidP="00AC390C">
      <w:pPr>
        <w:spacing w:line="240" w:lineRule="auto"/>
        <w:jc w:val="both"/>
        <w:rPr>
          <w:sz w:val="24"/>
          <w:szCs w:val="24"/>
        </w:rPr>
      </w:pPr>
    </w:p>
    <w:p w14:paraId="5F6F00FF" w14:textId="51A195A4" w:rsidR="00260C3E" w:rsidRPr="00282EEA" w:rsidRDefault="0024426C" w:rsidP="00C67D8E">
      <w:pPr>
        <w:spacing w:line="360" w:lineRule="auto"/>
        <w:jc w:val="both"/>
        <w:rPr>
          <w:sz w:val="24"/>
          <w:szCs w:val="24"/>
        </w:rPr>
      </w:pPr>
      <w:r w:rsidRPr="00282EEA">
        <w:rPr>
          <w:sz w:val="24"/>
          <w:szCs w:val="24"/>
        </w:rPr>
        <w:t>A</w:t>
      </w:r>
      <w:r w:rsidR="00AC390C" w:rsidRPr="00282EEA">
        <w:rPr>
          <w:sz w:val="24"/>
          <w:szCs w:val="24"/>
        </w:rPr>
        <w:t xml:space="preserve"> partir d</w:t>
      </w:r>
      <w:r w:rsidR="00541F2D" w:rsidRPr="00282EEA">
        <w:rPr>
          <w:sz w:val="24"/>
          <w:szCs w:val="24"/>
        </w:rPr>
        <w:t>os estudos</w:t>
      </w:r>
      <w:r w:rsidR="00C67D8E" w:rsidRPr="00282EEA">
        <w:rPr>
          <w:sz w:val="24"/>
          <w:szCs w:val="24"/>
        </w:rPr>
        <w:t xml:space="preserve"> sobre cientistas</w:t>
      </w:r>
      <w:r w:rsidR="0077545C" w:rsidRPr="00282EEA">
        <w:rPr>
          <w:sz w:val="24"/>
          <w:szCs w:val="24"/>
        </w:rPr>
        <w:t xml:space="preserve"> negras</w:t>
      </w:r>
      <w:r w:rsidR="00AC390C" w:rsidRPr="00282EEA">
        <w:rPr>
          <w:sz w:val="24"/>
          <w:szCs w:val="24"/>
        </w:rPr>
        <w:t xml:space="preserve"> prop</w:t>
      </w:r>
      <w:r w:rsidR="00541F2D" w:rsidRPr="00282EEA">
        <w:rPr>
          <w:sz w:val="24"/>
          <w:szCs w:val="24"/>
        </w:rPr>
        <w:t>ostos pelo projeto</w:t>
      </w:r>
      <w:r w:rsidR="00AC390C" w:rsidRPr="00282EEA">
        <w:rPr>
          <w:sz w:val="24"/>
          <w:szCs w:val="24"/>
        </w:rPr>
        <w:t xml:space="preserve">, </w:t>
      </w:r>
      <w:r w:rsidR="00C67D8E" w:rsidRPr="00282EEA">
        <w:rPr>
          <w:sz w:val="24"/>
          <w:szCs w:val="24"/>
        </w:rPr>
        <w:t>percebemos narrativas de si com pertencimento.</w:t>
      </w:r>
      <w:r w:rsidR="00D27CB0" w:rsidRPr="00282EEA">
        <w:rPr>
          <w:sz w:val="24"/>
          <w:szCs w:val="24"/>
        </w:rPr>
        <w:t xml:space="preserve"> </w:t>
      </w:r>
      <w:r w:rsidR="00BE6432" w:rsidRPr="00282EEA">
        <w:rPr>
          <w:sz w:val="24"/>
          <w:szCs w:val="24"/>
        </w:rPr>
        <w:t>As narrativas de Zélia e Marilda evidenciam uma dimensão de identificação com as referências mobilizadas pelo projeto. Quando Zélia afirma ter se sentido representada e Marilda relaciona o projeto à própria experiência - “ele fala de mulheres negras, então ele fala de mim também”</w:t>
      </w:r>
      <w:r w:rsidR="001075D3" w:rsidRPr="00282EEA">
        <w:rPr>
          <w:sz w:val="24"/>
          <w:szCs w:val="24"/>
        </w:rPr>
        <w:t xml:space="preserve"> </w:t>
      </w:r>
      <w:r w:rsidR="00BE6432" w:rsidRPr="00282EEA">
        <w:rPr>
          <w:sz w:val="24"/>
          <w:szCs w:val="24"/>
        </w:rPr>
        <w:t>-, a representatividade deixa de aparecer apenas como presença de mulheres negras nas atividades e passa a assumir uma dimensão de reconhecimento e pertencimento.</w:t>
      </w:r>
    </w:p>
    <w:p w14:paraId="40860D2E" w14:textId="74D03080" w:rsidR="00F25A38" w:rsidRPr="00282EEA" w:rsidRDefault="0024426C" w:rsidP="00C67D8E">
      <w:pPr>
        <w:spacing w:line="360" w:lineRule="auto"/>
        <w:jc w:val="both"/>
        <w:rPr>
          <w:sz w:val="24"/>
          <w:szCs w:val="24"/>
        </w:rPr>
      </w:pPr>
      <w:r w:rsidRPr="00282EEA">
        <w:rPr>
          <w:sz w:val="24"/>
          <w:szCs w:val="24"/>
        </w:rPr>
        <w:t>Em outra perspectiva</w:t>
      </w:r>
      <w:r w:rsidR="00BE6432" w:rsidRPr="00282EEA">
        <w:rPr>
          <w:color w:val="EE0000"/>
          <w:sz w:val="24"/>
          <w:szCs w:val="24"/>
        </w:rPr>
        <w:t xml:space="preserve">, </w:t>
      </w:r>
      <w:r w:rsidR="00BE6432" w:rsidRPr="00282EEA">
        <w:rPr>
          <w:sz w:val="24"/>
          <w:szCs w:val="24"/>
        </w:rPr>
        <w:t xml:space="preserve">o relato de Cristina Morais apresenta indícios de possíveis repercussões da participação no projeto em sua relação com a escola. </w:t>
      </w:r>
      <w:r w:rsidR="00F25A38" w:rsidRPr="00282EEA">
        <w:rPr>
          <w:sz w:val="24"/>
          <w:szCs w:val="24"/>
        </w:rPr>
        <w:t xml:space="preserve">“Me sinto </w:t>
      </w:r>
      <w:r w:rsidR="002A0DD2" w:rsidRPr="00282EEA">
        <w:rPr>
          <w:sz w:val="24"/>
          <w:szCs w:val="24"/>
        </w:rPr>
        <w:t xml:space="preserve">orgulhosa e </w:t>
      </w:r>
      <w:r w:rsidR="00F25A38" w:rsidRPr="00282EEA">
        <w:rPr>
          <w:sz w:val="24"/>
          <w:szCs w:val="24"/>
        </w:rPr>
        <w:t xml:space="preserve">privilegiada por </w:t>
      </w:r>
      <w:r w:rsidR="001075D3" w:rsidRPr="00282EEA">
        <w:rPr>
          <w:sz w:val="24"/>
          <w:szCs w:val="24"/>
        </w:rPr>
        <w:t>parti</w:t>
      </w:r>
      <w:r w:rsidR="00F25A38" w:rsidRPr="00282EEA">
        <w:rPr>
          <w:sz w:val="24"/>
          <w:szCs w:val="24"/>
        </w:rPr>
        <w:t>cipar do projeto. Antes</w:t>
      </w:r>
      <w:r w:rsidR="002A0DD2" w:rsidRPr="00282EEA">
        <w:rPr>
          <w:sz w:val="24"/>
          <w:szCs w:val="24"/>
        </w:rPr>
        <w:t xml:space="preserve">, </w:t>
      </w:r>
      <w:r w:rsidR="00F25A38" w:rsidRPr="00282EEA">
        <w:rPr>
          <w:sz w:val="24"/>
          <w:szCs w:val="24"/>
        </w:rPr>
        <w:t>eu era faltosa e desinteress</w:t>
      </w:r>
      <w:r w:rsidR="002A0DD2" w:rsidRPr="00282EEA">
        <w:rPr>
          <w:sz w:val="24"/>
          <w:szCs w:val="24"/>
        </w:rPr>
        <w:t>ada</w:t>
      </w:r>
      <w:r w:rsidR="00F25A38" w:rsidRPr="00282EEA">
        <w:rPr>
          <w:sz w:val="24"/>
          <w:szCs w:val="24"/>
        </w:rPr>
        <w:t xml:space="preserve"> pela escola. Agora eu estou mais motivada e interessada nas disciplinas relacionadas com as ciências, principalmente Química.”</w:t>
      </w:r>
    </w:p>
    <w:p w14:paraId="111B1524" w14:textId="17ABCD4B" w:rsidR="0049615C" w:rsidRDefault="0049615C" w:rsidP="00260C3E">
      <w:pPr>
        <w:spacing w:line="360" w:lineRule="auto"/>
        <w:jc w:val="both"/>
        <w:rPr>
          <w:sz w:val="24"/>
          <w:szCs w:val="24"/>
        </w:rPr>
      </w:pPr>
      <w:r w:rsidRPr="00282EEA">
        <w:rPr>
          <w:sz w:val="24"/>
          <w:szCs w:val="24"/>
        </w:rPr>
        <w:t xml:space="preserve">Os resultados indicam que as ações do projeto contribuem de forma contundente para a </w:t>
      </w:r>
      <w:r w:rsidR="0024426C" w:rsidRPr="00282EEA">
        <w:rPr>
          <w:sz w:val="24"/>
          <w:szCs w:val="24"/>
        </w:rPr>
        <w:t>construção d</w:t>
      </w:r>
      <w:r w:rsidRPr="00282EEA">
        <w:rPr>
          <w:sz w:val="24"/>
          <w:szCs w:val="24"/>
        </w:rPr>
        <w:t>a identidade negra</w:t>
      </w:r>
      <w:r w:rsidR="0024426C" w:rsidRPr="00282EEA">
        <w:rPr>
          <w:sz w:val="24"/>
          <w:szCs w:val="24"/>
        </w:rPr>
        <w:t xml:space="preserve"> </w:t>
      </w:r>
      <w:r w:rsidR="0077545C" w:rsidRPr="00282EEA">
        <w:rPr>
          <w:sz w:val="24"/>
          <w:szCs w:val="24"/>
        </w:rPr>
        <w:t>forjada</w:t>
      </w:r>
      <w:r w:rsidRPr="00282EEA">
        <w:rPr>
          <w:sz w:val="24"/>
          <w:szCs w:val="24"/>
        </w:rPr>
        <w:t xml:space="preserve"> no pertencimento racial, a partir da representatividade projetada pelo projeto. </w:t>
      </w:r>
      <w:r w:rsidR="0077545C" w:rsidRPr="00282EEA">
        <w:rPr>
          <w:sz w:val="24"/>
          <w:szCs w:val="24"/>
        </w:rPr>
        <w:t xml:space="preserve">Outrossim, as evidências do subsidio do projeto para desempenho acadêmico das estudantes </w:t>
      </w:r>
      <w:r w:rsidR="00F90168" w:rsidRPr="00282EEA">
        <w:rPr>
          <w:sz w:val="24"/>
          <w:szCs w:val="24"/>
        </w:rPr>
        <w:t>atestam a premência de trabalhos reparadores</w:t>
      </w:r>
      <w:r w:rsidR="00282EEA">
        <w:rPr>
          <w:sz w:val="24"/>
          <w:szCs w:val="24"/>
        </w:rPr>
        <w:t xml:space="preserve"> </w:t>
      </w:r>
      <w:r w:rsidR="00F90168" w:rsidRPr="00282EEA">
        <w:rPr>
          <w:sz w:val="24"/>
          <w:szCs w:val="24"/>
        </w:rPr>
        <w:t xml:space="preserve">na educação básica, como o Projeto Mulheres Negras que fazem Ciências.  </w:t>
      </w:r>
      <w:r w:rsidR="0077545C" w:rsidRPr="00282EEA">
        <w:rPr>
          <w:sz w:val="24"/>
          <w:szCs w:val="24"/>
        </w:rPr>
        <w:t xml:space="preserve">  </w:t>
      </w:r>
      <w:r w:rsidR="00CC1E31" w:rsidRPr="00282EEA">
        <w:rPr>
          <w:sz w:val="24"/>
          <w:szCs w:val="24"/>
        </w:rPr>
        <w:t>Conclui-se, assim, que, ao longo de um ano e meio de execução, o projeto tem apresentado contribuições para a formação identitária das participantes, especialmente no que se refere à valorização de si, à representatividade e ao sentimento de pertencimento, além de indícios</w:t>
      </w:r>
      <w:r w:rsidR="00766EB5">
        <w:rPr>
          <w:sz w:val="24"/>
          <w:szCs w:val="24"/>
        </w:rPr>
        <w:t xml:space="preserve"> </w:t>
      </w:r>
      <w:r w:rsidR="00CC1E31" w:rsidRPr="00282EEA">
        <w:rPr>
          <w:sz w:val="24"/>
          <w:szCs w:val="24"/>
        </w:rPr>
        <w:t>repercussões na relação das estudantes com a escola.</w:t>
      </w:r>
    </w:p>
    <w:p w14:paraId="3DCA2B82" w14:textId="4E421D1F" w:rsidR="00282EEA" w:rsidRDefault="00282EEA" w:rsidP="00260C3E">
      <w:pPr>
        <w:spacing w:line="360" w:lineRule="auto"/>
        <w:jc w:val="both"/>
        <w:rPr>
          <w:b/>
          <w:sz w:val="24"/>
          <w:szCs w:val="24"/>
        </w:rPr>
      </w:pPr>
      <w:r w:rsidRPr="00282EEA">
        <w:rPr>
          <w:b/>
          <w:sz w:val="24"/>
          <w:szCs w:val="24"/>
        </w:rPr>
        <w:t>Palavras – chave:</w:t>
      </w:r>
    </w:p>
    <w:p w14:paraId="5963FB5D" w14:textId="320F7FEF" w:rsidR="00282EEA" w:rsidRPr="00282EEA" w:rsidRDefault="00766EB5" w:rsidP="00282EEA">
      <w:pPr>
        <w:spacing w:line="360" w:lineRule="auto"/>
        <w:jc w:val="both"/>
      </w:pPr>
      <w:r>
        <w:t>n</w:t>
      </w:r>
      <w:r w:rsidR="00282EEA" w:rsidRPr="00282EEA">
        <w:t xml:space="preserve">arrativas; </w:t>
      </w:r>
      <w:r w:rsidR="00282EEA">
        <w:t xml:space="preserve">meninas </w:t>
      </w:r>
      <w:r w:rsidR="00282EEA" w:rsidRPr="00282EEA">
        <w:t>negra</w:t>
      </w:r>
      <w:r w:rsidR="00282EEA">
        <w:t>s</w:t>
      </w:r>
      <w:r w:rsidR="00282EEA" w:rsidRPr="00282EEA">
        <w:t xml:space="preserve">; </w:t>
      </w:r>
      <w:proofErr w:type="spellStart"/>
      <w:r w:rsidR="00282EEA" w:rsidRPr="00282EEA">
        <w:t>contracolonialismo</w:t>
      </w:r>
      <w:proofErr w:type="spellEnd"/>
      <w:r w:rsidR="00282EEA" w:rsidRPr="00282EEA">
        <w:t>.</w:t>
      </w:r>
    </w:p>
    <w:p w14:paraId="3140B8EB" w14:textId="77777777" w:rsidR="00282EEA" w:rsidRDefault="00282EEA" w:rsidP="00260C3E">
      <w:pPr>
        <w:spacing w:line="360" w:lineRule="auto"/>
        <w:jc w:val="both"/>
        <w:rPr>
          <w:b/>
          <w:sz w:val="24"/>
          <w:szCs w:val="24"/>
        </w:rPr>
      </w:pPr>
    </w:p>
    <w:p w14:paraId="43FA9FA2" w14:textId="77777777" w:rsidR="00282EEA" w:rsidRPr="00282EEA" w:rsidRDefault="00282EEA" w:rsidP="00260C3E">
      <w:pPr>
        <w:spacing w:line="360" w:lineRule="auto"/>
        <w:jc w:val="both"/>
        <w:rPr>
          <w:b/>
          <w:sz w:val="24"/>
          <w:szCs w:val="24"/>
        </w:rPr>
      </w:pPr>
    </w:p>
    <w:p w14:paraId="5706B3EF" w14:textId="77777777" w:rsidR="007F3DE4" w:rsidRPr="00282EEA" w:rsidRDefault="007F3DE4" w:rsidP="00260C3E">
      <w:pPr>
        <w:spacing w:line="360" w:lineRule="auto"/>
        <w:jc w:val="both"/>
        <w:rPr>
          <w:b/>
          <w:sz w:val="24"/>
          <w:szCs w:val="24"/>
        </w:rPr>
      </w:pPr>
      <w:r w:rsidRPr="00282EEA">
        <w:rPr>
          <w:b/>
          <w:sz w:val="24"/>
          <w:szCs w:val="24"/>
        </w:rPr>
        <w:t xml:space="preserve">Referências: </w:t>
      </w:r>
    </w:p>
    <w:p w14:paraId="096B0D92" w14:textId="00CAD3E3" w:rsidR="007F3DE4" w:rsidRPr="00282EEA" w:rsidRDefault="007F3DE4" w:rsidP="00260C3E">
      <w:pPr>
        <w:spacing w:line="360" w:lineRule="auto"/>
        <w:jc w:val="both"/>
        <w:rPr>
          <w:sz w:val="24"/>
          <w:szCs w:val="24"/>
        </w:rPr>
      </w:pPr>
      <w:r w:rsidRPr="00282EEA">
        <w:rPr>
          <w:sz w:val="24"/>
          <w:szCs w:val="24"/>
        </w:rPr>
        <w:t>GOMES, N. L. Trajetórias escolares, corpo negro e cabelo crespo: reprodução de estereótipos ou ressignificação cultural? Revista Brasileira de Educação, Rio de Janeiro, n. 21, p. 40-51, 2002.</w:t>
      </w:r>
    </w:p>
    <w:p w14:paraId="391AD4F4" w14:textId="77777777" w:rsidR="007F3DE4" w:rsidRPr="00282EEA" w:rsidRDefault="007F3DE4" w:rsidP="00260C3E">
      <w:pPr>
        <w:spacing w:line="360" w:lineRule="auto"/>
        <w:jc w:val="both"/>
        <w:rPr>
          <w:sz w:val="24"/>
          <w:szCs w:val="24"/>
        </w:rPr>
      </w:pPr>
      <w:r w:rsidRPr="00282EEA">
        <w:rPr>
          <w:sz w:val="24"/>
          <w:szCs w:val="24"/>
        </w:rPr>
        <w:t xml:space="preserve">PASSEGGI, Maria da Conceição; FURLANETTO, </w:t>
      </w:r>
      <w:proofErr w:type="spellStart"/>
      <w:r w:rsidRPr="00282EEA">
        <w:rPr>
          <w:sz w:val="24"/>
          <w:szCs w:val="24"/>
        </w:rPr>
        <w:t>Ecleide</w:t>
      </w:r>
      <w:proofErr w:type="spellEnd"/>
      <w:r w:rsidRPr="00282EEA">
        <w:rPr>
          <w:sz w:val="24"/>
          <w:szCs w:val="24"/>
        </w:rPr>
        <w:t xml:space="preserve"> </w:t>
      </w:r>
      <w:proofErr w:type="spellStart"/>
      <w:r w:rsidRPr="00282EEA">
        <w:rPr>
          <w:sz w:val="24"/>
          <w:szCs w:val="24"/>
        </w:rPr>
        <w:t>Cunico</w:t>
      </w:r>
      <w:proofErr w:type="spellEnd"/>
      <w:r w:rsidRPr="00282EEA">
        <w:rPr>
          <w:sz w:val="24"/>
          <w:szCs w:val="24"/>
        </w:rPr>
        <w:t xml:space="preserve">; DE CONTI, Luciane; CHAVES, </w:t>
      </w:r>
      <w:proofErr w:type="spellStart"/>
      <w:r w:rsidRPr="00282EEA">
        <w:rPr>
          <w:sz w:val="24"/>
          <w:szCs w:val="24"/>
        </w:rPr>
        <w:t>Iduina</w:t>
      </w:r>
      <w:proofErr w:type="spellEnd"/>
      <w:r w:rsidRPr="00282EEA">
        <w:rPr>
          <w:sz w:val="24"/>
          <w:szCs w:val="24"/>
        </w:rPr>
        <w:t xml:space="preserve"> Edite Mont'Alverne Braun; GOMES, </w:t>
      </w:r>
      <w:proofErr w:type="spellStart"/>
      <w:r w:rsidRPr="00282EEA">
        <w:rPr>
          <w:sz w:val="24"/>
          <w:szCs w:val="24"/>
        </w:rPr>
        <w:t>Marineide</w:t>
      </w:r>
      <w:proofErr w:type="spellEnd"/>
      <w:r w:rsidRPr="00282EEA">
        <w:rPr>
          <w:sz w:val="24"/>
          <w:szCs w:val="24"/>
        </w:rPr>
        <w:t xml:space="preserve"> de Oliveira; GABRIEL, </w:t>
      </w:r>
      <w:proofErr w:type="spellStart"/>
      <w:r w:rsidRPr="00282EEA">
        <w:rPr>
          <w:sz w:val="24"/>
          <w:szCs w:val="24"/>
        </w:rPr>
        <w:t>Gilvete</w:t>
      </w:r>
      <w:proofErr w:type="spellEnd"/>
      <w:r w:rsidRPr="00282EEA">
        <w:rPr>
          <w:sz w:val="24"/>
          <w:szCs w:val="24"/>
        </w:rPr>
        <w:t xml:space="preserve"> Lima; ROCHA, Simone Maria da. </w:t>
      </w:r>
      <w:r w:rsidRPr="00282EEA">
        <w:rPr>
          <w:rStyle w:val="Forte"/>
          <w:sz w:val="24"/>
          <w:szCs w:val="24"/>
        </w:rPr>
        <w:t>Narrativas de crianças sobre as escolas da infância: cenários e desafios da pesquisa (auto)biográfica</w:t>
      </w:r>
      <w:r w:rsidRPr="00282EEA">
        <w:rPr>
          <w:sz w:val="24"/>
          <w:szCs w:val="24"/>
        </w:rPr>
        <w:t xml:space="preserve">. </w:t>
      </w:r>
      <w:r w:rsidRPr="00282EEA">
        <w:rPr>
          <w:rStyle w:val="nfase"/>
          <w:sz w:val="24"/>
          <w:szCs w:val="24"/>
        </w:rPr>
        <w:t>Educação</w:t>
      </w:r>
      <w:r w:rsidRPr="00282EEA">
        <w:rPr>
          <w:sz w:val="24"/>
          <w:szCs w:val="24"/>
        </w:rPr>
        <w:t>, Santa Maria, v. 39, n. 1, p. 85-104, jan./abr. 2014.</w:t>
      </w:r>
    </w:p>
    <w:p w14:paraId="55686B7B" w14:textId="77777777" w:rsidR="007F3DE4" w:rsidRPr="00282EEA" w:rsidRDefault="007F3DE4" w:rsidP="007F3DE4">
      <w:pPr>
        <w:tabs>
          <w:tab w:val="left" w:pos="4968"/>
        </w:tabs>
        <w:spacing w:line="360" w:lineRule="auto"/>
        <w:jc w:val="both"/>
        <w:rPr>
          <w:sz w:val="24"/>
          <w:szCs w:val="24"/>
        </w:rPr>
      </w:pPr>
      <w:r w:rsidRPr="00282EEA">
        <w:rPr>
          <w:sz w:val="24"/>
          <w:szCs w:val="24"/>
        </w:rPr>
        <w:t xml:space="preserve">SANTOS, Antônio Bispo dos. </w:t>
      </w:r>
      <w:r w:rsidRPr="00282EEA">
        <w:rPr>
          <w:rStyle w:val="nfase"/>
          <w:sz w:val="24"/>
          <w:szCs w:val="24"/>
        </w:rPr>
        <w:t>A terra dá, a terra quer</w:t>
      </w:r>
      <w:r w:rsidRPr="00282EEA">
        <w:rPr>
          <w:sz w:val="24"/>
          <w:szCs w:val="24"/>
        </w:rPr>
        <w:t>. São Paulo: Ubu Editora; PISEAGRAMA, 2023.</w:t>
      </w:r>
    </w:p>
    <w:p w14:paraId="21F03B88" w14:textId="77777777" w:rsidR="00835891" w:rsidRPr="00282EEA" w:rsidRDefault="00835891" w:rsidP="007F3DE4">
      <w:pPr>
        <w:tabs>
          <w:tab w:val="left" w:pos="4968"/>
        </w:tabs>
        <w:spacing w:line="360" w:lineRule="auto"/>
        <w:jc w:val="both"/>
        <w:rPr>
          <w:sz w:val="24"/>
          <w:szCs w:val="24"/>
        </w:rPr>
      </w:pPr>
      <w:r w:rsidRPr="00282EEA">
        <w:rPr>
          <w:sz w:val="24"/>
          <w:szCs w:val="24"/>
        </w:rPr>
        <w:t xml:space="preserve">SILVA, </w:t>
      </w:r>
      <w:proofErr w:type="spellStart"/>
      <w:r w:rsidRPr="00282EEA">
        <w:rPr>
          <w:sz w:val="24"/>
          <w:szCs w:val="24"/>
        </w:rPr>
        <w:t>Givânia</w:t>
      </w:r>
      <w:proofErr w:type="spellEnd"/>
      <w:r w:rsidRPr="00282EEA">
        <w:rPr>
          <w:sz w:val="24"/>
          <w:szCs w:val="24"/>
        </w:rPr>
        <w:t xml:space="preserve"> Maria da. </w:t>
      </w:r>
      <w:r w:rsidRPr="00282EEA">
        <w:rPr>
          <w:rStyle w:val="nfase"/>
          <w:sz w:val="24"/>
          <w:szCs w:val="24"/>
        </w:rPr>
        <w:t>O quilombo de Conceição das Crioulas: uma terra de mulheres: luta e resistência quilombola</w:t>
      </w:r>
      <w:r w:rsidRPr="00282EEA">
        <w:rPr>
          <w:sz w:val="24"/>
          <w:szCs w:val="24"/>
        </w:rPr>
        <w:t>. 2022. 381 f. Tese (Doutorado em Sociologia) — Universidade de Brasília, Brasília, 2022.</w:t>
      </w:r>
    </w:p>
    <w:p w14:paraId="18288ED3" w14:textId="77777777" w:rsidR="007F3DE4" w:rsidRPr="00282EEA" w:rsidRDefault="007F3DE4" w:rsidP="00260C3E">
      <w:pPr>
        <w:spacing w:line="360" w:lineRule="auto"/>
        <w:jc w:val="both"/>
        <w:rPr>
          <w:sz w:val="24"/>
          <w:szCs w:val="24"/>
        </w:rPr>
      </w:pPr>
    </w:p>
    <w:p w14:paraId="66FBF3E4" w14:textId="77777777" w:rsidR="0049615C" w:rsidRPr="00282EEA" w:rsidRDefault="0049615C">
      <w:pPr>
        <w:keepLines/>
        <w:widowControl w:val="0"/>
        <w:spacing w:line="360" w:lineRule="auto"/>
        <w:rPr>
          <w:bCs/>
          <w:sz w:val="24"/>
          <w:szCs w:val="24"/>
        </w:rPr>
      </w:pPr>
    </w:p>
    <w:p w14:paraId="6AC8575B" w14:textId="77777777" w:rsidR="00AC384B" w:rsidRPr="00282EEA" w:rsidRDefault="00AC384B">
      <w:pPr>
        <w:keepLines/>
        <w:widowControl w:val="0"/>
        <w:spacing w:line="360" w:lineRule="auto"/>
        <w:rPr>
          <w:bCs/>
          <w:sz w:val="24"/>
          <w:szCs w:val="24"/>
        </w:rPr>
      </w:pPr>
    </w:p>
    <w:sectPr w:rsidR="00AC384B" w:rsidRPr="00282EEA">
      <w:headerReference w:type="default" r:id="rId6"/>
      <w:footerReference w:type="default" r:id="rId7"/>
      <w:headerReference w:type="first" r:id="rId8"/>
      <w:footerReference w:type="firs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79A619" w14:textId="77777777" w:rsidR="00AB296C" w:rsidRDefault="00AB296C">
      <w:pPr>
        <w:spacing w:line="240" w:lineRule="auto"/>
      </w:pPr>
      <w:r>
        <w:separator/>
      </w:r>
    </w:p>
  </w:endnote>
  <w:endnote w:type="continuationSeparator" w:id="0">
    <w:p w14:paraId="46325BED" w14:textId="77777777" w:rsidR="00AB296C" w:rsidRDefault="00AB29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CA58A9B-8DC5-4B59-B9FD-A352178E2E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1243D12-3A2F-4F11-B468-623017C6763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8CB09B" w14:textId="77777777" w:rsidR="00AC384B" w:rsidRDefault="005028E0">
    <w:pPr>
      <w:jc w:val="center"/>
    </w:pPr>
    <w:r>
      <w:fldChar w:fldCharType="begin"/>
    </w:r>
    <w:r>
      <w:instrText>PAGE</w:instrText>
    </w:r>
    <w:r>
      <w:fldChar w:fldCharType="separate"/>
    </w:r>
    <w:r w:rsidR="0049615C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017680" w14:textId="77777777" w:rsidR="00AC384B" w:rsidRDefault="00AC384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652BEF" w14:textId="77777777" w:rsidR="00AB296C" w:rsidRDefault="00AB296C">
      <w:pPr>
        <w:spacing w:line="240" w:lineRule="auto"/>
      </w:pPr>
      <w:r>
        <w:separator/>
      </w:r>
    </w:p>
  </w:footnote>
  <w:footnote w:type="continuationSeparator" w:id="0">
    <w:p w14:paraId="0B93B589" w14:textId="77777777" w:rsidR="00AB296C" w:rsidRDefault="00AB29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B9612D" w14:textId="77777777" w:rsidR="00AC384B" w:rsidRDefault="005028E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388D531D" wp14:editId="20BA5375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272073C4" wp14:editId="2305EBE3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9D1F4CE" w14:textId="77777777" w:rsidR="00AC384B" w:rsidRDefault="00AC384B">
    <w:pPr>
      <w:jc w:val="right"/>
    </w:pPr>
  </w:p>
  <w:p w14:paraId="66A96D88" w14:textId="77777777" w:rsidR="00AC384B" w:rsidRDefault="00AC384B">
    <w:pPr>
      <w:jc w:val="right"/>
    </w:pPr>
  </w:p>
  <w:p w14:paraId="0CDBED6D" w14:textId="77777777" w:rsidR="00AC384B" w:rsidRDefault="005028E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35373A75" wp14:editId="22CA6FED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AF7AFC" w14:textId="77777777" w:rsidR="00AC384B" w:rsidRDefault="00AC384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1"/>
  <w:doNotDisplayPageBoundaries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84B"/>
    <w:rsid w:val="0005436A"/>
    <w:rsid w:val="000E4B36"/>
    <w:rsid w:val="001075D3"/>
    <w:rsid w:val="00243744"/>
    <w:rsid w:val="0024426C"/>
    <w:rsid w:val="00260C3E"/>
    <w:rsid w:val="00274801"/>
    <w:rsid w:val="00282EEA"/>
    <w:rsid w:val="002A0DD2"/>
    <w:rsid w:val="0031479A"/>
    <w:rsid w:val="00354AD6"/>
    <w:rsid w:val="003C5AA7"/>
    <w:rsid w:val="00477771"/>
    <w:rsid w:val="0049200E"/>
    <w:rsid w:val="00495CF0"/>
    <w:rsid w:val="0049615C"/>
    <w:rsid w:val="004B4A0A"/>
    <w:rsid w:val="004D2A5C"/>
    <w:rsid w:val="0050112A"/>
    <w:rsid w:val="005028E0"/>
    <w:rsid w:val="00541F2D"/>
    <w:rsid w:val="00555308"/>
    <w:rsid w:val="006611F0"/>
    <w:rsid w:val="00736869"/>
    <w:rsid w:val="00766EB5"/>
    <w:rsid w:val="0077545C"/>
    <w:rsid w:val="00791524"/>
    <w:rsid w:val="007F3DE4"/>
    <w:rsid w:val="00835891"/>
    <w:rsid w:val="00866228"/>
    <w:rsid w:val="008917B2"/>
    <w:rsid w:val="008A5CF5"/>
    <w:rsid w:val="008B65E3"/>
    <w:rsid w:val="008F0D3C"/>
    <w:rsid w:val="009D733A"/>
    <w:rsid w:val="00A07F27"/>
    <w:rsid w:val="00A207D4"/>
    <w:rsid w:val="00A26D35"/>
    <w:rsid w:val="00A47FA6"/>
    <w:rsid w:val="00A73047"/>
    <w:rsid w:val="00A91C98"/>
    <w:rsid w:val="00AB296C"/>
    <w:rsid w:val="00AC384B"/>
    <w:rsid w:val="00AC390C"/>
    <w:rsid w:val="00B106AD"/>
    <w:rsid w:val="00B24D60"/>
    <w:rsid w:val="00B70380"/>
    <w:rsid w:val="00B7298F"/>
    <w:rsid w:val="00BE6432"/>
    <w:rsid w:val="00C67D8E"/>
    <w:rsid w:val="00CC1E31"/>
    <w:rsid w:val="00CE3608"/>
    <w:rsid w:val="00D16873"/>
    <w:rsid w:val="00D27CB0"/>
    <w:rsid w:val="00D6143C"/>
    <w:rsid w:val="00DA36D6"/>
    <w:rsid w:val="00E03CF5"/>
    <w:rsid w:val="00E244F2"/>
    <w:rsid w:val="00E74557"/>
    <w:rsid w:val="00E75BC8"/>
    <w:rsid w:val="00F25A38"/>
    <w:rsid w:val="00F90168"/>
    <w:rsid w:val="00FF6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C766B"/>
  <w15:docId w15:val="{8065725A-1AB1-4EB9-9694-00A921368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D733A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pdq2pgselectionanchorcontainer">
    <w:name w:val="pdq2pg_selectionanchorcontainer"/>
    <w:basedOn w:val="Normal"/>
    <w:rsid w:val="004961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49615C"/>
    <w:rPr>
      <w:b/>
      <w:bCs/>
    </w:rPr>
  </w:style>
  <w:style w:type="character" w:styleId="nfase">
    <w:name w:val="Emphasis"/>
    <w:basedOn w:val="Fontepargpadro"/>
    <w:uiPriority w:val="20"/>
    <w:qFormat/>
    <w:rsid w:val="007F3DE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1197</Words>
  <Characters>6827</Characters>
  <Application>Microsoft Office Word</Application>
  <DocSecurity>0</DocSecurity>
  <Lines>126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Zilma Gabino</dc:creator>
  <cp:keywords/>
  <dc:description/>
  <cp:lastModifiedBy>Zilma Gabino</cp:lastModifiedBy>
  <cp:revision>3</cp:revision>
  <dcterms:created xsi:type="dcterms:W3CDTF">2026-08-16T19:15:00Z</dcterms:created>
  <dcterms:modified xsi:type="dcterms:W3CDTF">2026-08-16T19:18:00Z</dcterms:modified>
</cp:coreProperties>
</file>