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BF872" w14:textId="77777777" w:rsidR="00176192" w:rsidRDefault="00176192" w:rsidP="00176192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176192">
        <w:rPr>
          <w:rFonts w:ascii="Times New Roman" w:hAnsi="Times New Roman" w:cs="Times New Roman"/>
          <w:b/>
          <w:bCs/>
          <w:sz w:val="24"/>
          <w:szCs w:val="24"/>
        </w:rPr>
        <w:t>NOME</w:t>
      </w:r>
      <w:r>
        <w:rPr>
          <w:b/>
          <w:bCs/>
          <w:sz w:val="24"/>
          <w:szCs w:val="24"/>
        </w:rPr>
        <w:t xml:space="preserve"> DO CONVERSATÓRIO PARA O QUAL O TRABALHO FOI SUBMETIDO</w:t>
      </w:r>
    </w:p>
    <w:p w14:paraId="501C6A68" w14:textId="77777777" w:rsidR="00031609" w:rsidRDefault="00031609" w:rsidP="00176192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35D0FE68" w14:textId="761D05CB" w:rsidR="00176192" w:rsidRPr="00031609" w:rsidRDefault="00031609">
      <w:pPr>
        <w:keepLines/>
        <w:widowControl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160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CONVERSATÓRIO 02 - VIVENCIANDO A EDUCAÇÃO NA MATRIZ AFRICANA</w:t>
      </w:r>
    </w:p>
    <w:p w14:paraId="5F46EDD1" w14:textId="77777777" w:rsidR="00031609" w:rsidRDefault="00031609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06F9081D" w14:textId="77777777" w:rsidR="00031609" w:rsidRDefault="00031609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2059240B" w14:textId="3F1E42E4" w:rsidR="00A26889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03160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TÍTULO DO TRABALHO </w:t>
      </w:r>
    </w:p>
    <w:p w14:paraId="51FE0B1C" w14:textId="19FD0B77" w:rsidR="008B3CAF" w:rsidRDefault="00EF343A" w:rsidP="008B3CAF">
      <w:pPr>
        <w:keepLines/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343A">
        <w:rPr>
          <w:rFonts w:ascii="Times New Roman" w:eastAsia="Times New Roman" w:hAnsi="Times New Roman" w:cs="Times New Roman"/>
          <w:b/>
          <w:bCs/>
          <w:sz w:val="24"/>
          <w:szCs w:val="24"/>
        </w:rPr>
        <w:t>Pedagogias das Águas: Caminhos Oxuníricos nas experiências em artes</w:t>
      </w:r>
    </w:p>
    <w:p w14:paraId="16C87797" w14:textId="2F4A6817" w:rsidR="00A26889" w:rsidRDefault="00A26889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23A09B2C" w14:textId="77777777" w:rsidR="00A26889" w:rsidRDefault="00A26889">
      <w:pPr>
        <w:keepLines/>
        <w:widowControl w:val="0"/>
        <w:spacing w:line="240" w:lineRule="auto"/>
        <w:rPr>
          <w:sz w:val="24"/>
          <w:szCs w:val="24"/>
        </w:rPr>
      </w:pPr>
    </w:p>
    <w:p w14:paraId="636DAD1E" w14:textId="77777777" w:rsidR="00A26889" w:rsidRDefault="00A26889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7226696A" w14:textId="00291C67" w:rsidR="00A26889" w:rsidRDefault="00A04B3F" w:rsidP="00A04B3F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Cristiane Souza, UERJ, cristianeartes@yahoo.com.br</w:t>
      </w:r>
    </w:p>
    <w:p w14:paraId="46A6EC23" w14:textId="77777777" w:rsidR="00A26889" w:rsidRDefault="00A26889">
      <w:pPr>
        <w:keepLines/>
        <w:widowControl w:val="0"/>
        <w:spacing w:line="240" w:lineRule="auto"/>
        <w:rPr>
          <w:sz w:val="24"/>
          <w:szCs w:val="24"/>
        </w:rPr>
      </w:pPr>
    </w:p>
    <w:p w14:paraId="0CBDD276" w14:textId="77777777" w:rsidR="00A26889" w:rsidRDefault="00A26889">
      <w:pPr>
        <w:keepLines/>
        <w:widowControl w:val="0"/>
        <w:spacing w:line="240" w:lineRule="auto"/>
        <w:rPr>
          <w:sz w:val="24"/>
          <w:szCs w:val="24"/>
        </w:rPr>
      </w:pPr>
    </w:p>
    <w:p w14:paraId="693FA0E0" w14:textId="77777777" w:rsidR="00A26889" w:rsidRDefault="00A26889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490BB16D" w14:textId="77777777" w:rsidR="00A26889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60A28CB2" w14:textId="77777777" w:rsidR="00A26889" w:rsidRDefault="00A26889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5E2E8077" w14:textId="059246F7" w:rsidR="00874736" w:rsidRPr="00874736" w:rsidRDefault="006322C0" w:rsidP="00874736">
      <w:pPr>
        <w:pStyle w:val="NormalWeb"/>
        <w:spacing w:before="0" w:beforeAutospacing="0" w:after="0" w:afterAutospacing="0" w:line="360" w:lineRule="auto"/>
        <w:ind w:firstLine="720"/>
        <w:jc w:val="both"/>
      </w:pPr>
      <w:r w:rsidRPr="00CB585D">
        <w:t>Est</w:t>
      </w:r>
      <w:r w:rsidR="00874736">
        <w:t>a pesquisa</w:t>
      </w:r>
      <w:r w:rsidRPr="00CB585D">
        <w:t xml:space="preserve"> apresenta as </w:t>
      </w:r>
      <w:r w:rsidRPr="00CB585D">
        <w:rPr>
          <w:i/>
          <w:iCs/>
        </w:rPr>
        <w:t>Pedagogias das Águas: Caminhos Oxuníricos nas experiências em artes</w:t>
      </w:r>
      <w:r w:rsidRPr="00CB585D">
        <w:t xml:space="preserve"> como um campo artístico-político-pedagógico que emerge de epistemologias </w:t>
      </w:r>
      <w:proofErr w:type="spellStart"/>
      <w:r w:rsidRPr="00CB585D">
        <w:t>afro-diaspóricas</w:t>
      </w:r>
      <w:proofErr w:type="spellEnd"/>
      <w:r w:rsidRPr="00CB585D">
        <w:t xml:space="preserve"> e práticas contracoloniais, tomando a</w:t>
      </w:r>
      <w:r>
        <w:t>s</w:t>
      </w:r>
      <w:r w:rsidRPr="00CB585D">
        <w:t xml:space="preserve"> água</w:t>
      </w:r>
      <w:r>
        <w:t>s</w:t>
      </w:r>
      <w:r w:rsidRPr="00CB585D">
        <w:t xml:space="preserve"> como matriz cosmológica, ética e metodológic</w:t>
      </w:r>
      <w:r>
        <w:t>a.</w:t>
      </w:r>
      <w:r w:rsidR="00874736">
        <w:t xml:space="preserve"> N</w:t>
      </w:r>
      <w:r w:rsidR="00874736" w:rsidRPr="00874736">
        <w:rPr>
          <w:rFonts w:eastAsia="Arial"/>
          <w:color w:val="000000"/>
        </w:rPr>
        <w:t>asce de águas vividas</w:t>
      </w:r>
      <w:r w:rsidR="00874736">
        <w:rPr>
          <w:rFonts w:eastAsia="Arial"/>
          <w:color w:val="000000"/>
        </w:rPr>
        <w:t xml:space="preserve"> e </w:t>
      </w:r>
      <w:r w:rsidR="00874736" w:rsidRPr="00874736">
        <w:rPr>
          <w:rFonts w:eastAsia="Arial"/>
          <w:color w:val="000000"/>
        </w:rPr>
        <w:br/>
        <w:t>emerge da confluência entre arte, educação e espiritualidade</w:t>
      </w:r>
      <w:r w:rsidR="00874736">
        <w:rPr>
          <w:rFonts w:eastAsia="Arial"/>
          <w:color w:val="000000"/>
        </w:rPr>
        <w:t xml:space="preserve">, </w:t>
      </w:r>
      <w:r w:rsidR="00874736" w:rsidRPr="00874736">
        <w:rPr>
          <w:rFonts w:eastAsia="Arial"/>
          <w:color w:val="000000"/>
        </w:rPr>
        <w:t>atravessada por minhas experiências enquanto mulher de Axé, artista, educadora e filha de Oxum.</w:t>
      </w:r>
    </w:p>
    <w:p w14:paraId="25F3ABD6" w14:textId="45ED5163" w:rsidR="00874736" w:rsidRPr="00CB585D" w:rsidRDefault="006322C0" w:rsidP="006322C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Pr="00CB585D">
        <w:rPr>
          <w:rFonts w:ascii="Times New Roman" w:eastAsia="Times New Roman" w:hAnsi="Times New Roman" w:cs="Times New Roman"/>
          <w:sz w:val="24"/>
          <w:szCs w:val="24"/>
        </w:rPr>
        <w:t>obiliza fundamentos inscritos no universo de Oxum, Yabá do panteão iorubano, como cuidado, imaginação, criatividade, liderança, encantamento e o erótico como potência política, articulando ainda noções de matripotência e coletividade como forças organizadoras da vida social e afetiva.</w:t>
      </w:r>
      <w:r w:rsidR="00874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2591DB" w14:textId="60AF8A95" w:rsidR="006322C0" w:rsidRPr="00CB585D" w:rsidRDefault="006322C0" w:rsidP="006322C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85D">
        <w:rPr>
          <w:rFonts w:ascii="Times New Roman" w:eastAsia="Times New Roman" w:hAnsi="Times New Roman" w:cs="Times New Roman"/>
          <w:sz w:val="24"/>
          <w:szCs w:val="24"/>
        </w:rPr>
        <w:t xml:space="preserve">Ao deslocar o foco das epistemologias hegemônicas, a pesquisa evidencia práticas educativas que se constroem no corpo, na oralidade, na </w:t>
      </w:r>
      <w:proofErr w:type="spellStart"/>
      <w:r w:rsidRPr="00CB585D">
        <w:rPr>
          <w:rFonts w:ascii="Times New Roman" w:eastAsia="Times New Roman" w:hAnsi="Times New Roman" w:cs="Times New Roman"/>
          <w:sz w:val="24"/>
          <w:szCs w:val="24"/>
        </w:rPr>
        <w:t>ritualidade</w:t>
      </w:r>
      <w:proofErr w:type="spellEnd"/>
      <w:r w:rsidRPr="00CB585D">
        <w:rPr>
          <w:rFonts w:ascii="Times New Roman" w:eastAsia="Times New Roman" w:hAnsi="Times New Roman" w:cs="Times New Roman"/>
          <w:sz w:val="24"/>
          <w:szCs w:val="24"/>
        </w:rPr>
        <w:t xml:space="preserve"> e na convivência, reconhecendo o terreiro como espaço de produção de conhecimento, resistência e reexistência. Nesse contexto, os </w:t>
      </w:r>
      <w:r w:rsidRPr="00CB585D">
        <w:rPr>
          <w:rFonts w:ascii="Times New Roman" w:eastAsia="Times New Roman" w:hAnsi="Times New Roman" w:cs="Times New Roman"/>
          <w:i/>
          <w:iCs/>
          <w:sz w:val="24"/>
          <w:szCs w:val="24"/>
        </w:rPr>
        <w:t>Caminhos Oxuníricos</w:t>
      </w:r>
      <w:r w:rsidRPr="00CB585D">
        <w:rPr>
          <w:rFonts w:ascii="Times New Roman" w:eastAsia="Times New Roman" w:hAnsi="Times New Roman" w:cs="Times New Roman"/>
          <w:sz w:val="24"/>
          <w:szCs w:val="24"/>
        </w:rPr>
        <w:t xml:space="preserve"> são apresentados como dispositivos de elaboração de estratégias que articulam sonho, imaginação e experiência sensível como forças mobilizadoras de processos educa</w:t>
      </w:r>
      <w:r>
        <w:rPr>
          <w:rFonts w:ascii="Times New Roman" w:eastAsia="Times New Roman" w:hAnsi="Times New Roman" w:cs="Times New Roman"/>
          <w:sz w:val="24"/>
          <w:szCs w:val="24"/>
        </w:rPr>
        <w:t>dores</w:t>
      </w:r>
      <w:r w:rsidRPr="00CB585D">
        <w:rPr>
          <w:rFonts w:ascii="Times New Roman" w:eastAsia="Times New Roman" w:hAnsi="Times New Roman" w:cs="Times New Roman"/>
          <w:sz w:val="24"/>
          <w:szCs w:val="24"/>
        </w:rPr>
        <w:t xml:space="preserve"> e criativos, operando como fundamentos para a criação de metodologias situadas e encarnadas.</w:t>
      </w:r>
    </w:p>
    <w:p w14:paraId="74A69FCD" w14:textId="76AF63A2" w:rsidR="006322C0" w:rsidRPr="00CB585D" w:rsidRDefault="006322C0" w:rsidP="006322C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585D"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r w:rsidRPr="00CB585D">
        <w:rPr>
          <w:rFonts w:ascii="Times New Roman" w:eastAsia="Times New Roman" w:hAnsi="Times New Roman" w:cs="Times New Roman"/>
          <w:i/>
          <w:iCs/>
          <w:sz w:val="24"/>
          <w:szCs w:val="24"/>
        </w:rPr>
        <w:t>Pedagogias das Águas</w:t>
      </w:r>
      <w:r w:rsidRPr="00CB585D">
        <w:rPr>
          <w:rFonts w:ascii="Times New Roman" w:eastAsia="Times New Roman" w:hAnsi="Times New Roman" w:cs="Times New Roman"/>
          <w:sz w:val="24"/>
          <w:szCs w:val="24"/>
        </w:rPr>
        <w:t xml:space="preserve"> afirmam-se, assim, como estratégias de produção de conhecimento que valorizam o sensível, o coletivo e o encantamento, propondo modos de ensinar, aprender e existir comprometidos com a justiça social, a pluralidade dos modos de vida e a criação de mundos possíveis. Trata-se de uma aposta político-poética que reposiciona </w:t>
      </w:r>
      <w:r w:rsidRPr="00CB585D">
        <w:rPr>
          <w:rFonts w:ascii="Times New Roman" w:eastAsia="Times New Roman" w:hAnsi="Times New Roman" w:cs="Times New Roman"/>
          <w:sz w:val="24"/>
          <w:szCs w:val="24"/>
        </w:rPr>
        <w:lastRenderedPageBreak/>
        <w:t>a educação como prática de cuidado, invenção e transformação, abrindo fluxos para outras formas de habitar o tempo, o corpo e o território, em diálogo com perspectivas de reexistência e reinvenção da vida.</w:t>
      </w:r>
    </w:p>
    <w:p w14:paraId="386649A4" w14:textId="106D8311" w:rsidR="006322C0" w:rsidRDefault="006322C0" w:rsidP="006322C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2A62">
        <w:rPr>
          <w:rFonts w:ascii="Times New Roman" w:hAnsi="Times New Roman" w:cs="Times New Roman"/>
          <w:sz w:val="24"/>
          <w:szCs w:val="24"/>
        </w:rPr>
        <w:t>As </w:t>
      </w:r>
      <w:r w:rsidRPr="007D2A62">
        <w:rPr>
          <w:rFonts w:ascii="Times New Roman" w:hAnsi="Times New Roman" w:cs="Times New Roman"/>
          <w:i/>
          <w:iCs/>
          <w:sz w:val="24"/>
          <w:szCs w:val="24"/>
        </w:rPr>
        <w:t>Pedagogias das Águas</w:t>
      </w:r>
      <w:r w:rsidRPr="007D2A62">
        <w:rPr>
          <w:rFonts w:ascii="Times New Roman" w:hAnsi="Times New Roman" w:cs="Times New Roman"/>
          <w:sz w:val="24"/>
          <w:szCs w:val="24"/>
        </w:rPr>
        <w:t> têm como afluente principal o </w:t>
      </w:r>
      <w:r w:rsidRPr="007D2A62">
        <w:rPr>
          <w:rFonts w:ascii="Times New Roman" w:hAnsi="Times New Roman" w:cs="Times New Roman"/>
          <w:i/>
          <w:iCs/>
          <w:sz w:val="24"/>
          <w:szCs w:val="24"/>
        </w:rPr>
        <w:t>Oxunismo</w:t>
      </w:r>
      <w:r w:rsidRPr="007D2A62">
        <w:rPr>
          <w:rFonts w:ascii="Times New Roman" w:hAnsi="Times New Roman" w:cs="Times New Roman"/>
          <w:sz w:val="24"/>
          <w:szCs w:val="24"/>
        </w:rPr>
        <w:t xml:space="preserve">, inaugurado pela socióloga e epistemóloga nigeriana </w:t>
      </w:r>
      <w:r w:rsidRPr="00E33045">
        <w:rPr>
          <w:rFonts w:ascii="Times New Roman" w:hAnsi="Times New Roman" w:cs="Times New Roman"/>
          <w:sz w:val="24"/>
          <w:szCs w:val="24"/>
        </w:rPr>
        <w:t>Oyèrónké Oyěwùmí (2016a, 2016b</w:t>
      </w:r>
      <w:r w:rsidRPr="007D2A62">
        <w:rPr>
          <w:rFonts w:ascii="Times New Roman" w:hAnsi="Times New Roman" w:cs="Times New Roman"/>
          <w:sz w:val="24"/>
          <w:szCs w:val="24"/>
        </w:rPr>
        <w:t>), que se integra como um dínamo capaz de infiltrar a lógica colonial e tensionar modos de transgressão e desestruturação das normas que sustentam o racismo, as desigualdades e as diversas formas de opressão contemporâneas. O </w:t>
      </w:r>
      <w:r w:rsidRPr="007D2A62">
        <w:rPr>
          <w:rFonts w:ascii="Times New Roman" w:hAnsi="Times New Roman" w:cs="Times New Roman"/>
          <w:i/>
          <w:iCs/>
          <w:sz w:val="24"/>
          <w:szCs w:val="24"/>
        </w:rPr>
        <w:t>Oxunismo</w:t>
      </w:r>
      <w:r w:rsidRPr="007D2A62">
        <w:rPr>
          <w:rFonts w:ascii="Times New Roman" w:hAnsi="Times New Roman" w:cs="Times New Roman"/>
          <w:sz w:val="24"/>
          <w:szCs w:val="24"/>
        </w:rPr>
        <w:t> convoca outros códigos sociais, políticos, culturais, filosóficos, éticos e estéticos como enfrentamento ao Ocidente e nos impulsiona a reorganizar nosso ativismo a partir das tradições africanas. Embora trate das culturas dos povos da </w:t>
      </w:r>
      <w:proofErr w:type="spellStart"/>
      <w:r w:rsidRPr="007D2A62">
        <w:rPr>
          <w:rFonts w:ascii="Times New Roman" w:hAnsi="Times New Roman" w:cs="Times New Roman"/>
          <w:i/>
          <w:iCs/>
          <w:sz w:val="24"/>
          <w:szCs w:val="24"/>
        </w:rPr>
        <w:t>Iorubalândia</w:t>
      </w:r>
      <w:proofErr w:type="spellEnd"/>
      <w:r w:rsidR="00B9261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92611" w:rsidRPr="00E33045">
        <w:rPr>
          <w:rFonts w:ascii="Times New Roman" w:eastAsia="Times New Roman" w:hAnsi="Times New Roman" w:cs="Times New Roman"/>
          <w:sz w:val="24"/>
          <w:szCs w:val="24"/>
        </w:rPr>
        <w:t>(Flor do Nascimento, 2021)</w:t>
      </w:r>
      <w:r w:rsidRPr="007D2A62">
        <w:rPr>
          <w:rFonts w:ascii="Times New Roman" w:hAnsi="Times New Roman" w:cs="Times New Roman"/>
          <w:sz w:val="24"/>
          <w:szCs w:val="24"/>
        </w:rPr>
        <w:t>, sua potência teórica e simbólica nos inspira a refletir sobre a realidade afrodiaspórica brasileira.</w:t>
      </w:r>
    </w:p>
    <w:p w14:paraId="4723E8FA" w14:textId="77777777" w:rsidR="006322C0" w:rsidRDefault="006322C0" w:rsidP="006322C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A62">
        <w:rPr>
          <w:rFonts w:ascii="Times New Roman" w:eastAsia="Times New Roman" w:hAnsi="Times New Roman" w:cs="Times New Roman"/>
          <w:sz w:val="24"/>
          <w:szCs w:val="24"/>
        </w:rPr>
        <w:t>As </w:t>
      </w:r>
      <w:r w:rsidRPr="007D2A62">
        <w:rPr>
          <w:rFonts w:ascii="Times New Roman" w:eastAsia="Times New Roman" w:hAnsi="Times New Roman" w:cs="Times New Roman"/>
          <w:i/>
          <w:iCs/>
          <w:sz w:val="24"/>
          <w:szCs w:val="24"/>
        </w:rPr>
        <w:t>Pedagogias das Águas</w:t>
      </w:r>
      <w:r w:rsidRPr="007D2A62">
        <w:rPr>
          <w:rFonts w:ascii="Times New Roman" w:eastAsia="Times New Roman" w:hAnsi="Times New Roman" w:cs="Times New Roman"/>
          <w:sz w:val="24"/>
          <w:szCs w:val="24"/>
        </w:rPr>
        <w:t> criaram outros afluentes, aos quais denomino </w:t>
      </w:r>
      <w:r w:rsidRPr="007D2A62">
        <w:rPr>
          <w:rFonts w:ascii="Times New Roman" w:eastAsia="Times New Roman" w:hAnsi="Times New Roman" w:cs="Times New Roman"/>
          <w:i/>
          <w:iCs/>
          <w:sz w:val="24"/>
          <w:szCs w:val="24"/>
        </w:rPr>
        <w:t>Caminhos Oxuníricos</w:t>
      </w:r>
      <w:r w:rsidRPr="007D2A62">
        <w:rPr>
          <w:rFonts w:ascii="Times New Roman" w:eastAsia="Times New Roman" w:hAnsi="Times New Roman" w:cs="Times New Roman"/>
          <w:sz w:val="24"/>
          <w:szCs w:val="24"/>
        </w:rPr>
        <w:t>, que são pavimentados por águas de Oxum misturadas a outras tantas águas em movimentos contínuos e estratégicos, que ora se separam, ora se juntam, para seguir sua vocação de gestar. São águas cosmológicas de Oxum que fazem ecoar polissemias e polifonias e ampliam percepções de mundo. São águas da espiritualidade, que brotam do chão laranja do terreiro e das memórias familiares e ancestrais, conduzindo-nos a investigar nossas próprias pedagogias inspiradas pelas heranças ancestrais e pelas tecnologias já vivenciadas por povos que fundamentam suas estratégias de vida no coletivo. São águas do sonhar, que fazem do aguar um verbo para expressar ações educativas, artísticas e políticas como forma de enfrentamento às manobras de desencanto, violência e morte de matriz "</w:t>
      </w:r>
      <w:r w:rsidRPr="00E33045">
        <w:rPr>
          <w:rFonts w:ascii="Times New Roman" w:eastAsia="Times New Roman" w:hAnsi="Times New Roman" w:cs="Times New Roman"/>
          <w:sz w:val="24"/>
          <w:szCs w:val="24"/>
        </w:rPr>
        <w:t>ocidentocêntrica" (Flor do Nascimento, 2021). São águas insubmissas, femininas e matriarcais, que não aceitam a</w:t>
      </w:r>
      <w:r w:rsidRPr="007D2A62">
        <w:rPr>
          <w:rFonts w:ascii="Times New Roman" w:eastAsia="Times New Roman" w:hAnsi="Times New Roman" w:cs="Times New Roman"/>
          <w:sz w:val="24"/>
          <w:szCs w:val="24"/>
        </w:rPr>
        <w:t xml:space="preserve"> secura da falta e batem firme nas pedras até movê-las, no corpo a corpo que produz micro e, por vezes, macro revoluções.</w:t>
      </w:r>
    </w:p>
    <w:p w14:paraId="47AD94D6" w14:textId="77777777" w:rsidR="006322C0" w:rsidRDefault="006322C0" w:rsidP="006322C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A62">
        <w:rPr>
          <w:rFonts w:ascii="Times New Roman" w:eastAsia="Times New Roman" w:hAnsi="Times New Roman" w:cs="Times New Roman"/>
          <w:sz w:val="24"/>
          <w:szCs w:val="24"/>
        </w:rPr>
        <w:t>Como as águas não retornam nem permanecem as mesmas, elas também não negam os obstáculos: estrategicamente reúnem as forças necessárias para superá-los, sem alimentar a ilusão de que não existem. Quase sempre ganham potência quando se unem para driblar as armadilhas e perigos coloniais, até se transformarem em marés que não admitem interrupção quando se amotinam.</w:t>
      </w:r>
    </w:p>
    <w:p w14:paraId="01E61625" w14:textId="40EBA511" w:rsidR="006322C0" w:rsidRDefault="006322C0" w:rsidP="006322C0">
      <w:pPr>
        <w:tabs>
          <w:tab w:val="left" w:pos="1005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A62">
        <w:rPr>
          <w:rFonts w:ascii="Times New Roman" w:eastAsia="Times New Roman" w:hAnsi="Times New Roman" w:cs="Times New Roman"/>
          <w:sz w:val="24"/>
          <w:szCs w:val="24"/>
        </w:rPr>
        <w:t>Os </w:t>
      </w:r>
      <w:r w:rsidRPr="007D2A62">
        <w:rPr>
          <w:rFonts w:ascii="Times New Roman" w:eastAsia="Times New Roman" w:hAnsi="Times New Roman" w:cs="Times New Roman"/>
          <w:i/>
          <w:iCs/>
          <w:sz w:val="24"/>
          <w:szCs w:val="24"/>
        </w:rPr>
        <w:t>Caminhos Oxuníricos</w:t>
      </w:r>
      <w:r w:rsidRPr="007D2A62">
        <w:rPr>
          <w:rFonts w:ascii="Times New Roman" w:eastAsia="Times New Roman" w:hAnsi="Times New Roman" w:cs="Times New Roman"/>
          <w:sz w:val="24"/>
          <w:szCs w:val="24"/>
        </w:rPr>
        <w:t xml:space="preserve"> trazem a educação concebida em sentido amplo, atravessando todas as áreas do conhecimento, e abarcando reflexões inspiradas nas vias poéticas da arte, </w:t>
      </w:r>
      <w:r w:rsidRPr="007D2A6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capazes de gerar correntezas que arrastem para longe a precarização da vida. Abarcam modos de existir que se assumem também como fundamentos políticos de rebeldia e de enfrentamento estratégico às formas de exclusão, abandono, escassez, preconceito e desigualdade, sob a percepção do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7D2A62">
        <w:rPr>
          <w:rFonts w:ascii="Times New Roman" w:eastAsia="Times New Roman" w:hAnsi="Times New Roman" w:cs="Times New Roman"/>
          <w:sz w:val="24"/>
          <w:szCs w:val="24"/>
        </w:rPr>
        <w:t>onho, espelhados nos fundamentos de Oxum.</w:t>
      </w:r>
    </w:p>
    <w:p w14:paraId="72EC448F" w14:textId="77777777" w:rsidR="006322C0" w:rsidRDefault="006322C0" w:rsidP="006322C0">
      <w:pPr>
        <w:tabs>
          <w:tab w:val="left" w:pos="1005"/>
        </w:tabs>
        <w:spacing w:line="360" w:lineRule="auto"/>
        <w:ind w:firstLine="709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7D2A62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Digo que o </w:t>
      </w:r>
      <w:r w:rsidRPr="007D2A62">
        <w:rPr>
          <w:rFonts w:ascii="Times New Roman" w:hAnsi="Times New Roman" w:cs="Times New Roman"/>
          <w:i/>
          <w:iCs/>
          <w:color w:val="0A0A0A"/>
          <w:sz w:val="24"/>
          <w:szCs w:val="24"/>
          <w:shd w:val="clear" w:color="auto" w:fill="FFFFFF"/>
        </w:rPr>
        <w:t>sonho-Oxum</w:t>
      </w:r>
      <w:r w:rsidRPr="007D2A62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é uma pedagogia perfumada, com joias, saia rodada e um espelho que mira tudo a seu tempo. Eles inspiram movimentos corporais que traçam caminhos como escolhas de vida, sonho como lugar de reencontro e de cuidado, sonho como dimensão de conhecimento para tomada de rumos. Os </w:t>
      </w:r>
      <w:r w:rsidRPr="007D2A62">
        <w:rPr>
          <w:rFonts w:ascii="Times New Roman" w:hAnsi="Times New Roman" w:cs="Times New Roman"/>
          <w:i/>
          <w:iCs/>
          <w:color w:val="0A0A0A"/>
          <w:sz w:val="24"/>
          <w:szCs w:val="24"/>
          <w:shd w:val="clear" w:color="auto" w:fill="FFFFFF"/>
        </w:rPr>
        <w:t>Caminhos Oxuníricos</w:t>
      </w:r>
      <w:r w:rsidRPr="007D2A62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guiados pelos </w:t>
      </w:r>
      <w:r w:rsidRPr="007D2A62">
        <w:rPr>
          <w:rFonts w:ascii="Times New Roman" w:hAnsi="Times New Roman" w:cs="Times New Roman"/>
          <w:i/>
          <w:iCs/>
          <w:color w:val="0A0A0A"/>
          <w:sz w:val="24"/>
          <w:szCs w:val="24"/>
          <w:shd w:val="clear" w:color="auto" w:fill="FFFFFF"/>
        </w:rPr>
        <w:t>sonhos-Oxum</w:t>
      </w:r>
      <w:r w:rsidRPr="007D2A62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podem nos servir como travessias guiadas pelas águas e que necessitam do envolvimento do corpo de forma integral, numa tentativa resistente de não fragmentação. Esses </w:t>
      </w:r>
      <w:r w:rsidRPr="007D2A62">
        <w:rPr>
          <w:rFonts w:ascii="Times New Roman" w:hAnsi="Times New Roman" w:cs="Times New Roman"/>
          <w:i/>
          <w:iCs/>
          <w:color w:val="0A0A0A"/>
          <w:sz w:val="24"/>
          <w:szCs w:val="24"/>
          <w:shd w:val="clear" w:color="auto" w:fill="FFFFFF"/>
        </w:rPr>
        <w:t>Caminhos</w:t>
      </w:r>
      <w:r w:rsidRPr="007D2A62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 incorporam o sonho como campo de vivência entre os seres, humanos ou não, reconhecendo as sabenças existentes neles e a importância dessa </w:t>
      </w:r>
      <w:r w:rsidRPr="007F7CAD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biointeração (Bispo dos Santos, 2015, p. 77).</w:t>
      </w:r>
    </w:p>
    <w:p w14:paraId="6D0F07DA" w14:textId="77777777" w:rsidR="006322C0" w:rsidRDefault="006322C0" w:rsidP="006322C0">
      <w:pPr>
        <w:spacing w:line="360" w:lineRule="auto"/>
        <w:ind w:firstLine="709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7D2A62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Os </w:t>
      </w:r>
      <w:r w:rsidRPr="007D2A62">
        <w:rPr>
          <w:rFonts w:ascii="Times New Roman" w:hAnsi="Times New Roman" w:cs="Times New Roman"/>
          <w:i/>
          <w:iCs/>
          <w:color w:val="0A0A0A"/>
          <w:sz w:val="24"/>
          <w:szCs w:val="24"/>
          <w:shd w:val="clear" w:color="auto" w:fill="FFFFFF"/>
        </w:rPr>
        <w:t>Caminhos Oxuníricos</w:t>
      </w:r>
      <w:r w:rsidRPr="007D2A62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abrem a estrada seca e descobrem águas novas e velhas que se juntam para que não sejamos interrompidos, para que não sejamos tomados pelos inebriamentos que nos tiram as funções dos nossos sentidos e sentires. O sonho é um rio que habita o corpo, percorre membros e órgãos para deixar nas células </w:t>
      </w:r>
      <w:r w:rsidRPr="007D2A62">
        <w:rPr>
          <w:rFonts w:ascii="Times New Roman" w:hAnsi="Times New Roman" w:cs="Times New Roman"/>
          <w:i/>
          <w:iCs/>
          <w:color w:val="0A0A0A"/>
          <w:sz w:val="24"/>
          <w:szCs w:val="24"/>
          <w:shd w:val="clear" w:color="auto" w:fill="FFFFFF"/>
        </w:rPr>
        <w:t>memórias-vidas</w:t>
      </w:r>
      <w:r w:rsidRPr="007D2A62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e gotejar tempos que dançaram, que dançam e que dançarão na corrente líquida que nos constitui como forma de Oxunizar a nossa existência no </w:t>
      </w:r>
      <w:r w:rsidRPr="007D2A62">
        <w:rPr>
          <w:rFonts w:ascii="Times New Roman" w:hAnsi="Times New Roman" w:cs="Times New Roman"/>
          <w:i/>
          <w:iCs/>
          <w:color w:val="0A0A0A"/>
          <w:sz w:val="24"/>
          <w:szCs w:val="24"/>
          <w:shd w:val="clear" w:color="auto" w:fill="FFFFFF"/>
        </w:rPr>
        <w:t>Ayè</w:t>
      </w:r>
      <w:r w:rsidRPr="007D2A62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(terra).</w:t>
      </w:r>
    </w:p>
    <w:p w14:paraId="74AD284F" w14:textId="37F871A7" w:rsidR="006322C0" w:rsidRDefault="006322C0" w:rsidP="006322C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7D2A62">
        <w:rPr>
          <w:rFonts w:ascii="Times New Roman" w:eastAsia="Times New Roman" w:hAnsi="Times New Roman" w:cs="Times New Roman"/>
          <w:i/>
          <w:iCs/>
          <w:sz w:val="24"/>
          <w:szCs w:val="24"/>
        </w:rPr>
        <w:t>Oxunizar </w:t>
      </w:r>
      <w:r w:rsidRPr="007D2A62">
        <w:rPr>
          <w:rFonts w:ascii="Times New Roman" w:eastAsia="Times New Roman" w:hAnsi="Times New Roman" w:cs="Times New Roman"/>
          <w:sz w:val="24"/>
          <w:szCs w:val="24"/>
        </w:rPr>
        <w:t xml:space="preserve">é trazer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para o presente </w:t>
      </w:r>
      <w:r w:rsidRPr="007D2A62">
        <w:rPr>
          <w:rFonts w:ascii="Times New Roman" w:eastAsia="Times New Roman" w:hAnsi="Times New Roman" w:cs="Times New Roman"/>
          <w:sz w:val="24"/>
          <w:szCs w:val="24"/>
        </w:rPr>
        <w:t>os fundamentos de Oxum. É assumir o potencial poético contido nas linguagens artísticas como parte da vida. É integrar os modos de perceber e fazer arte como uma instância da vida. É iluminar a vida com arte, cultura, educação e políticas que tragam de volta o sentido de sonhar como forma de realizar dinâmicas e políticas para o bem-estar pessoal em comunidade. É fazer dos sonhos realidade construída.</w:t>
      </w:r>
    </w:p>
    <w:p w14:paraId="31F0511E" w14:textId="098AA9DA" w:rsidR="006322C0" w:rsidRDefault="006322C0" w:rsidP="006322C0">
      <w:pPr>
        <w:spacing w:line="360" w:lineRule="auto"/>
        <w:ind w:firstLine="709"/>
        <w:jc w:val="both"/>
        <w:rPr>
          <w:rFonts w:ascii="Segoe UI" w:hAnsi="Segoe UI" w:cs="Segoe UI"/>
          <w:i/>
          <w:iCs/>
          <w:color w:val="0F1115"/>
          <w:shd w:val="clear" w:color="auto" w:fill="FFFFFF"/>
        </w:rPr>
      </w:pPr>
      <w:r w:rsidRPr="007D2A62">
        <w:rPr>
          <w:rFonts w:ascii="Times New Roman" w:eastAsia="Times New Roman" w:hAnsi="Times New Roman" w:cs="Times New Roman"/>
          <w:i/>
          <w:iCs/>
          <w:sz w:val="24"/>
          <w:szCs w:val="24"/>
        </w:rPr>
        <w:t>Oxunizar </w:t>
      </w:r>
      <w:r w:rsidRPr="007D2A62">
        <w:rPr>
          <w:rFonts w:ascii="Times New Roman" w:eastAsia="Times New Roman" w:hAnsi="Times New Roman" w:cs="Times New Roman"/>
          <w:sz w:val="24"/>
          <w:szCs w:val="24"/>
        </w:rPr>
        <w:t>é tornar a palavra ação. É trazer as diversas formas de poesia das culturas orais como a do candomblé, que se contempla não apenas na palavra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 </w:t>
      </w:r>
      <w:r w:rsidRPr="007F7CAD">
        <w:rPr>
          <w:rFonts w:ascii="Times New Roman" w:eastAsia="Times New Roman" w:hAnsi="Times New Roman" w:cs="Times New Roman"/>
          <w:i/>
          <w:iCs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ó</w:t>
      </w:r>
      <w:r w:rsidRPr="007D2A62">
        <w:rPr>
          <w:rFonts w:ascii="Times New Roman" w:eastAsia="Times New Roman" w:hAnsi="Times New Roman" w:cs="Times New Roman"/>
          <w:sz w:val="24"/>
          <w:szCs w:val="24"/>
        </w:rPr>
        <w:t xml:space="preserve"> que sai da boca, mas que se materializa no corpo todo, como morada das sabenças e da renovação dos modos de mantê-las vivas através da dança, do gingado que luta e compassa, dos atos rituais que ensinam, da comida que mata a fome do corpo e do espírito, das flores que enfeitam e agradam, do cheiro do defumador que ressuscita o fogo, dos pés que arrastam o ritmo e conectam mensagens entre </w:t>
      </w:r>
      <w:proofErr w:type="spellStart"/>
      <w:r w:rsidRPr="006322C0">
        <w:rPr>
          <w:rFonts w:ascii="Times New Roman" w:eastAsia="Times New Roman" w:hAnsi="Times New Roman" w:cs="Times New Roman"/>
          <w:i/>
          <w:iCs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í</w:t>
      </w:r>
      <w:proofErr w:type="spellEnd"/>
      <w:r w:rsidRPr="007D2A62">
        <w:rPr>
          <w:rFonts w:ascii="Times New Roman" w:eastAsia="Times New Roman" w:hAnsi="Times New Roman" w:cs="Times New Roman"/>
          <w:sz w:val="24"/>
          <w:szCs w:val="24"/>
        </w:rPr>
        <w:t xml:space="preserve">, ombros e quadris no samba. Poesia essa que confunde a aridez colonial e </w:t>
      </w:r>
      <w:proofErr w:type="spellStart"/>
      <w:r w:rsidRPr="007D2A62">
        <w:rPr>
          <w:rFonts w:ascii="Times New Roman" w:eastAsia="Times New Roman" w:hAnsi="Times New Roman" w:cs="Times New Roman"/>
          <w:sz w:val="24"/>
          <w:szCs w:val="24"/>
        </w:rPr>
        <w:t>engana</w:t>
      </w:r>
      <w:proofErr w:type="spellEnd"/>
      <w:r w:rsidRPr="007D2A62">
        <w:rPr>
          <w:rFonts w:ascii="Times New Roman" w:eastAsia="Times New Roman" w:hAnsi="Times New Roman" w:cs="Times New Roman"/>
          <w:sz w:val="24"/>
          <w:szCs w:val="24"/>
        </w:rPr>
        <w:t xml:space="preserve"> o tempo do relógio. </w:t>
      </w:r>
      <w:r w:rsidRPr="007D2A62">
        <w:rPr>
          <w:rFonts w:ascii="Times New Roman" w:eastAsia="Times New Roman" w:hAnsi="Times New Roman" w:cs="Times New Roman"/>
          <w:i/>
          <w:iCs/>
          <w:sz w:val="24"/>
          <w:szCs w:val="24"/>
        </w:rPr>
        <w:t>Oxunizar</w:t>
      </w:r>
      <w:r w:rsidRPr="007D2A62">
        <w:rPr>
          <w:rFonts w:ascii="Times New Roman" w:eastAsia="Times New Roman" w:hAnsi="Times New Roman" w:cs="Times New Roman"/>
          <w:sz w:val="24"/>
          <w:szCs w:val="24"/>
        </w:rPr>
        <w:t xml:space="preserve"> é uma estratégia de poetizar a vida. "A poesia, arte da </w:t>
      </w:r>
      <w:r w:rsidRPr="007D2A62">
        <w:rPr>
          <w:rFonts w:ascii="Times New Roman" w:eastAsia="Times New Roman" w:hAnsi="Times New Roman" w:cs="Times New Roman"/>
          <w:sz w:val="24"/>
          <w:szCs w:val="24"/>
        </w:rPr>
        <w:lastRenderedPageBreak/>
        <w:t>palavra, proporciona por virtude da presença do verbo que se anuncie imagens e sensações, estórias e acontecimentos que ora estejam no passado ora apareçam no futuro, que ginguem nos tempos verbais possíveis entre o que se deu, o que se daria e o que se dará" (Rosa, 2019, p. 74).</w:t>
      </w:r>
      <w:r w:rsidRPr="007D2A62">
        <w:rPr>
          <w:rFonts w:ascii="Segoe UI" w:hAnsi="Segoe UI" w:cs="Segoe UI"/>
          <w:i/>
          <w:iCs/>
          <w:color w:val="0F1115"/>
          <w:shd w:val="clear" w:color="auto" w:fill="FFFFFF"/>
        </w:rPr>
        <w:t xml:space="preserve"> </w:t>
      </w:r>
    </w:p>
    <w:p w14:paraId="6B64AD75" w14:textId="77777777" w:rsidR="006322C0" w:rsidRDefault="006322C0" w:rsidP="006322C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A62">
        <w:rPr>
          <w:rFonts w:ascii="Times New Roman" w:eastAsia="Times New Roman" w:hAnsi="Times New Roman" w:cs="Times New Roman"/>
          <w:i/>
          <w:iCs/>
          <w:sz w:val="24"/>
          <w:szCs w:val="24"/>
        </w:rPr>
        <w:t>Oxunizar</w:t>
      </w:r>
      <w:r w:rsidRPr="007D2A62">
        <w:rPr>
          <w:rFonts w:ascii="Times New Roman" w:eastAsia="Times New Roman" w:hAnsi="Times New Roman" w:cs="Times New Roman"/>
          <w:sz w:val="24"/>
          <w:szCs w:val="24"/>
        </w:rPr>
        <w:t> é transformar em ação os sonhos, é encantar o mundo com o brilho de Oxum, é fazer dos desejos movimento desobediente que não aceita a morte colonial. Sonho como rio que segue, sem esquecer seu curso ou destino, mas sem temer as pedras ou os precipícios. Sonho é rio que encontra outros rios, conflui e se enche de força e poesia. Sonho como experiência, exercício, prática e </w:t>
      </w:r>
      <w:r w:rsidRPr="007D2A62">
        <w:rPr>
          <w:rFonts w:ascii="Times New Roman" w:eastAsia="Times New Roman" w:hAnsi="Times New Roman" w:cs="Times New Roman"/>
          <w:i/>
          <w:iCs/>
          <w:sz w:val="24"/>
          <w:szCs w:val="24"/>
        </w:rPr>
        <w:t>orí</w:t>
      </w:r>
      <w:r w:rsidRPr="007D2A62">
        <w:rPr>
          <w:rFonts w:ascii="Times New Roman" w:eastAsia="Times New Roman" w:hAnsi="Times New Roman" w:cs="Times New Roman"/>
          <w:sz w:val="24"/>
          <w:szCs w:val="24"/>
        </w:rPr>
        <w:t>entação de vida.</w:t>
      </w:r>
    </w:p>
    <w:p w14:paraId="08CEE527" w14:textId="77777777" w:rsidR="006322C0" w:rsidRPr="00CB585D" w:rsidRDefault="006322C0" w:rsidP="006322C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8174A6" w14:textId="77777777" w:rsidR="00A26889" w:rsidRDefault="00A26889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7A64D4D9" w14:textId="77777777" w:rsidR="00A26889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53A16EC2" w14:textId="30C66297" w:rsidR="006322C0" w:rsidRDefault="006322C0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6322C0">
        <w:t>Oxunismo</w:t>
      </w:r>
      <w:r>
        <w:t>;</w:t>
      </w:r>
      <w:r w:rsidRPr="006322C0">
        <w:t xml:space="preserve"> caminhos Oxuníricos</w:t>
      </w:r>
      <w:r>
        <w:t xml:space="preserve">; pedagogias; </w:t>
      </w:r>
      <w:r w:rsidRPr="006322C0">
        <w:t>arte</w:t>
      </w:r>
      <w:r>
        <w:t xml:space="preserve">; </w:t>
      </w:r>
      <w:r w:rsidRPr="006322C0">
        <w:t>terreiro</w:t>
      </w:r>
      <w:r>
        <w:rPr>
          <w:sz w:val="24"/>
          <w:szCs w:val="24"/>
        </w:rPr>
        <w:t xml:space="preserve">. </w:t>
      </w:r>
    </w:p>
    <w:p w14:paraId="09469327" w14:textId="2DB49187" w:rsidR="00A26889" w:rsidRDefault="00A26889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7387FEA1" w14:textId="77777777" w:rsidR="00A26889" w:rsidRDefault="00A26889">
      <w:pPr>
        <w:keepLines/>
        <w:widowControl w:val="0"/>
        <w:spacing w:line="240" w:lineRule="auto"/>
        <w:rPr>
          <w:sz w:val="24"/>
          <w:szCs w:val="24"/>
        </w:rPr>
      </w:pPr>
    </w:p>
    <w:p w14:paraId="434060EC" w14:textId="77777777" w:rsidR="00A26889" w:rsidRDefault="00A26889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7D31015" w14:textId="77777777" w:rsidR="00A26889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3B57C251" w14:textId="77777777" w:rsidR="00B92611" w:rsidRDefault="00B92611">
      <w:pPr>
        <w:keepLines/>
        <w:widowControl w:val="0"/>
        <w:spacing w:line="240" w:lineRule="auto"/>
        <w:rPr>
          <w:sz w:val="24"/>
          <w:szCs w:val="24"/>
        </w:rPr>
      </w:pPr>
    </w:p>
    <w:p w14:paraId="35926786" w14:textId="77777777" w:rsidR="00B92611" w:rsidRPr="00B92611" w:rsidRDefault="00B92611" w:rsidP="00B92611">
      <w:pPr>
        <w:pStyle w:val="NormalWeb"/>
        <w:spacing w:before="0" w:beforeAutospacing="0" w:after="0" w:afterAutospacing="0"/>
        <w:jc w:val="both"/>
      </w:pPr>
      <w:r w:rsidRPr="00B92611">
        <w:rPr>
          <w:rFonts w:eastAsia="Arial"/>
          <w:color w:val="000000"/>
        </w:rPr>
        <w:t>FLOR DO NASCIMENTO, Wanderson.</w:t>
      </w:r>
      <w:r w:rsidRPr="00B92611">
        <w:rPr>
          <w:rFonts w:eastAsia="Arial"/>
          <w:b/>
          <w:bCs/>
          <w:color w:val="000000"/>
        </w:rPr>
        <w:t xml:space="preserve"> Em torno de um pensamento </w:t>
      </w:r>
      <w:proofErr w:type="spellStart"/>
      <w:r w:rsidRPr="00B92611">
        <w:rPr>
          <w:rFonts w:eastAsia="Arial"/>
          <w:b/>
          <w:bCs/>
          <w:color w:val="000000"/>
        </w:rPr>
        <w:t>oxunista</w:t>
      </w:r>
      <w:proofErr w:type="spellEnd"/>
      <w:r w:rsidRPr="00B92611">
        <w:rPr>
          <w:rFonts w:eastAsia="Arial"/>
          <w:b/>
          <w:bCs/>
          <w:color w:val="000000"/>
        </w:rPr>
        <w:t xml:space="preserve">: </w:t>
      </w:r>
      <w:proofErr w:type="spellStart"/>
      <w:r w:rsidRPr="00B92611">
        <w:rPr>
          <w:rFonts w:eastAsia="Arial"/>
          <w:b/>
          <w:bCs/>
          <w:color w:val="000000"/>
        </w:rPr>
        <w:t>Ìyá</w:t>
      </w:r>
      <w:proofErr w:type="spellEnd"/>
      <w:r w:rsidRPr="00B92611">
        <w:rPr>
          <w:rFonts w:eastAsia="Arial"/>
          <w:b/>
          <w:bCs/>
          <w:color w:val="000000"/>
        </w:rPr>
        <w:t xml:space="preserve"> descolonizando lógicas de conhecimento. </w:t>
      </w:r>
      <w:r w:rsidRPr="00B92611">
        <w:rPr>
          <w:rFonts w:eastAsia="Arial"/>
          <w:color w:val="000000"/>
        </w:rPr>
        <w:t>Revista de Filosofia Aurora</w:t>
      </w:r>
      <w:r w:rsidRPr="00B92611">
        <w:rPr>
          <w:rFonts w:eastAsia="Arial"/>
          <w:b/>
          <w:bCs/>
          <w:color w:val="000000"/>
        </w:rPr>
        <w:t>, Curitiba, v. 33, n. 59, p. 382–397, maio/ago. 2021.</w:t>
      </w:r>
    </w:p>
    <w:p w14:paraId="4C9A46C9" w14:textId="77777777" w:rsidR="00B92611" w:rsidRPr="00B92611" w:rsidRDefault="00B92611" w:rsidP="00B92611">
      <w:pPr>
        <w:pStyle w:val="NormalWeb"/>
        <w:spacing w:before="0" w:beforeAutospacing="0" w:after="0" w:afterAutospacing="0"/>
        <w:jc w:val="both"/>
      </w:pPr>
      <w:r w:rsidRPr="00B92611">
        <w:rPr>
          <w:rFonts w:eastAsia="Arial"/>
          <w:b/>
          <w:bCs/>
          <w:color w:val="000000"/>
        </w:rPr>
        <w:t> </w:t>
      </w:r>
      <w:r w:rsidRPr="00B92611">
        <w:rPr>
          <w:rFonts w:eastAsia="Arial"/>
          <w:color w:val="000000"/>
        </w:rPr>
        <w:t> </w:t>
      </w:r>
    </w:p>
    <w:p w14:paraId="559A7552" w14:textId="77777777" w:rsidR="00B92611" w:rsidRPr="00B92611" w:rsidRDefault="00B92611" w:rsidP="00B92611">
      <w:pPr>
        <w:pStyle w:val="NormalWeb"/>
        <w:spacing w:before="0" w:beforeAutospacing="0" w:after="0" w:afterAutospacing="0"/>
        <w:jc w:val="both"/>
      </w:pPr>
      <w:r w:rsidRPr="00B92611">
        <w:rPr>
          <w:rFonts w:eastAsia="Arial"/>
          <w:color w:val="000000"/>
        </w:rPr>
        <w:t>OLIVEIRA, Cristiane Souza de.</w:t>
      </w:r>
      <w:r w:rsidRPr="00B92611">
        <w:rPr>
          <w:rFonts w:eastAsia="Arial"/>
          <w:b/>
          <w:bCs/>
          <w:color w:val="000000"/>
        </w:rPr>
        <w:t xml:space="preserve"> Pedagogias das águas: caminhos </w:t>
      </w:r>
      <w:proofErr w:type="spellStart"/>
      <w:r w:rsidRPr="00B92611">
        <w:rPr>
          <w:rFonts w:eastAsia="Arial"/>
          <w:b/>
          <w:bCs/>
          <w:color w:val="000000"/>
        </w:rPr>
        <w:t>oxuníricos</w:t>
      </w:r>
      <w:proofErr w:type="spellEnd"/>
      <w:r w:rsidRPr="00B92611">
        <w:rPr>
          <w:rFonts w:eastAsia="Arial"/>
          <w:b/>
          <w:bCs/>
          <w:color w:val="000000"/>
        </w:rPr>
        <w:t xml:space="preserve"> nas experiências em artes</w:t>
      </w:r>
      <w:r w:rsidRPr="00B92611">
        <w:rPr>
          <w:rFonts w:eastAsia="Arial"/>
          <w:b/>
          <w:bCs/>
          <w:i/>
          <w:iCs/>
          <w:color w:val="000000"/>
        </w:rPr>
        <w:t>.</w:t>
      </w:r>
      <w:r w:rsidRPr="00B92611">
        <w:rPr>
          <w:rFonts w:eastAsia="Arial"/>
          <w:b/>
          <w:bCs/>
          <w:color w:val="000000"/>
        </w:rPr>
        <w:t xml:space="preserve"> </w:t>
      </w:r>
      <w:r w:rsidRPr="00B92611">
        <w:rPr>
          <w:rFonts w:eastAsia="Arial"/>
          <w:color w:val="000000"/>
        </w:rPr>
        <w:t>2025. 251 f. : il. Tese (Doutorado em Artes) — Programa de Pós-Graduação em Artes, Instituto de Artes, Universidade do Estado do Rio de Janeiro, Rio de Janeiro, 2025. Disponível em:</w:t>
      </w:r>
      <w:r w:rsidRPr="00B92611">
        <w:rPr>
          <w:rFonts w:eastAsia="Arial"/>
          <w:b/>
          <w:bCs/>
          <w:color w:val="000000"/>
        </w:rPr>
        <w:t xml:space="preserve"> </w:t>
      </w:r>
      <w:hyperlink r:id="rId7" w:history="1">
        <w:r w:rsidRPr="00B92611">
          <w:rPr>
            <w:rStyle w:val="Hyperlink"/>
            <w:rFonts w:eastAsia="Arial"/>
            <w:color w:val="000000"/>
            <w:u w:val="none"/>
          </w:rPr>
          <w:t>http://www.bdtd.uerj.br/handle/1/25643</w:t>
        </w:r>
      </w:hyperlink>
    </w:p>
    <w:p w14:paraId="21939EA3" w14:textId="77777777" w:rsidR="00B92611" w:rsidRPr="00B92611" w:rsidRDefault="00B92611" w:rsidP="00B92611">
      <w:pPr>
        <w:pStyle w:val="NormalWeb"/>
        <w:spacing w:before="0" w:beforeAutospacing="0" w:after="0" w:afterAutospacing="0"/>
        <w:jc w:val="both"/>
      </w:pPr>
      <w:r w:rsidRPr="00B92611">
        <w:rPr>
          <w:rFonts w:eastAsia="Arial"/>
          <w:b/>
          <w:bCs/>
          <w:color w:val="000000"/>
        </w:rPr>
        <w:t> </w:t>
      </w:r>
    </w:p>
    <w:p w14:paraId="37399082" w14:textId="77777777" w:rsidR="00B92611" w:rsidRPr="00B92611" w:rsidRDefault="00B92611" w:rsidP="00B92611">
      <w:pPr>
        <w:pStyle w:val="NormalWeb"/>
        <w:spacing w:before="0" w:beforeAutospacing="0" w:after="0" w:afterAutospacing="0"/>
        <w:jc w:val="both"/>
      </w:pPr>
      <w:r w:rsidRPr="00B92611">
        <w:rPr>
          <w:rFonts w:eastAsia="Arial"/>
          <w:color w:val="000000"/>
        </w:rPr>
        <w:t xml:space="preserve">OYĚWÙMÍ, Oyèrónkẹ́. </w:t>
      </w:r>
      <w:proofErr w:type="spellStart"/>
      <w:r w:rsidRPr="00B92611">
        <w:rPr>
          <w:rFonts w:eastAsia="Arial"/>
          <w:color w:val="000000"/>
        </w:rPr>
        <w:t>Matripotency</w:t>
      </w:r>
      <w:proofErr w:type="spellEnd"/>
      <w:r w:rsidRPr="00B92611">
        <w:rPr>
          <w:rFonts w:eastAsia="Arial"/>
          <w:color w:val="000000"/>
        </w:rPr>
        <w:t xml:space="preserve">: </w:t>
      </w:r>
      <w:proofErr w:type="spellStart"/>
      <w:r w:rsidRPr="00B92611">
        <w:rPr>
          <w:rFonts w:eastAsia="Arial"/>
          <w:b/>
          <w:bCs/>
          <w:i/>
          <w:iCs/>
          <w:color w:val="000000"/>
        </w:rPr>
        <w:t>Ìyá</w:t>
      </w:r>
      <w:proofErr w:type="spellEnd"/>
      <w:r w:rsidRPr="00B92611">
        <w:rPr>
          <w:rFonts w:eastAsia="Arial"/>
          <w:b/>
          <w:bCs/>
          <w:i/>
          <w:iCs/>
          <w:color w:val="000000"/>
        </w:rPr>
        <w:t xml:space="preserve"> </w:t>
      </w:r>
      <w:r w:rsidRPr="00B92611">
        <w:rPr>
          <w:rFonts w:eastAsia="Arial"/>
          <w:b/>
          <w:bCs/>
          <w:color w:val="000000"/>
        </w:rPr>
        <w:t xml:space="preserve">in philosophical concepts </w:t>
      </w:r>
      <w:proofErr w:type="spellStart"/>
      <w:r w:rsidRPr="00B92611">
        <w:rPr>
          <w:rFonts w:eastAsia="Arial"/>
          <w:b/>
          <w:bCs/>
          <w:color w:val="000000"/>
        </w:rPr>
        <w:t>and</w:t>
      </w:r>
      <w:proofErr w:type="spellEnd"/>
      <w:r w:rsidRPr="00B92611">
        <w:rPr>
          <w:rFonts w:eastAsia="Arial"/>
          <w:b/>
          <w:bCs/>
          <w:color w:val="000000"/>
        </w:rPr>
        <w:t xml:space="preserve"> sociopolitical institutions. What Gender is Motherhood? </w:t>
      </w:r>
      <w:r w:rsidRPr="00B92611">
        <w:rPr>
          <w:rFonts w:eastAsia="Arial"/>
          <w:color w:val="000000"/>
        </w:rPr>
        <w:t>Nova Iorque: Palgrave Macmillan, 2016, capítulo</w:t>
      </w:r>
      <w:r w:rsidRPr="00B92611">
        <w:rPr>
          <w:rFonts w:eastAsia="Arial"/>
          <w:color w:val="000000"/>
          <w:u w:val="single"/>
        </w:rPr>
        <w:t xml:space="preserve"> </w:t>
      </w:r>
      <w:r w:rsidRPr="00B92611">
        <w:rPr>
          <w:rFonts w:eastAsia="Arial"/>
          <w:color w:val="000000"/>
        </w:rPr>
        <w:t>3, p. 57-92, Tradução para uso didático de Wanderson Flor do Nascimento.</w:t>
      </w:r>
    </w:p>
    <w:p w14:paraId="36699508" w14:textId="77777777" w:rsidR="00B92611" w:rsidRPr="00B92611" w:rsidRDefault="00B92611" w:rsidP="00B92611">
      <w:pPr>
        <w:pStyle w:val="NormalWeb"/>
        <w:spacing w:before="0" w:beforeAutospacing="0" w:after="0" w:afterAutospacing="0"/>
        <w:jc w:val="both"/>
      </w:pPr>
      <w:r w:rsidRPr="00B92611">
        <w:rPr>
          <w:rFonts w:eastAsia="Arial"/>
          <w:color w:val="000000"/>
        </w:rPr>
        <w:t> </w:t>
      </w:r>
    </w:p>
    <w:p w14:paraId="0B872A87" w14:textId="77777777" w:rsidR="00B92611" w:rsidRPr="00B92611" w:rsidRDefault="00B92611" w:rsidP="00B92611">
      <w:pPr>
        <w:pStyle w:val="NormalWeb"/>
        <w:spacing w:before="0" w:beforeAutospacing="0" w:after="0" w:afterAutospacing="0"/>
        <w:jc w:val="both"/>
      </w:pPr>
      <w:r w:rsidRPr="00B92611">
        <w:rPr>
          <w:rFonts w:eastAsia="Arial"/>
          <w:color w:val="000000"/>
        </w:rPr>
        <w:t xml:space="preserve">________________. </w:t>
      </w:r>
      <w:r w:rsidRPr="00B92611">
        <w:rPr>
          <w:rFonts w:eastAsia="Arial"/>
          <w:b/>
          <w:bCs/>
          <w:color w:val="000000"/>
        </w:rPr>
        <w:t>Desaprendendo lições da Colonialidade: Escavando saberes subjugados e epistemologias marginalizadas</w:t>
      </w:r>
      <w:r w:rsidRPr="00B92611">
        <w:rPr>
          <w:rFonts w:eastAsia="Arial"/>
          <w:color w:val="000000"/>
        </w:rPr>
        <w:t xml:space="preserve">. </w:t>
      </w:r>
      <w:r w:rsidRPr="00B92611">
        <w:rPr>
          <w:rFonts w:eastAsia="Arial"/>
          <w:i/>
          <w:iCs/>
          <w:color w:val="000000"/>
        </w:rPr>
        <w:t>In</w:t>
      </w:r>
      <w:r w:rsidRPr="00B92611">
        <w:rPr>
          <w:rFonts w:eastAsia="Arial"/>
          <w:color w:val="000000"/>
        </w:rPr>
        <w:t>: Seminário Internacional em decolonialidade e perspectiva negra, Brasília, 2016b. Disponível em:</w:t>
      </w:r>
    </w:p>
    <w:p w14:paraId="5B772F9E" w14:textId="77777777" w:rsidR="00B92611" w:rsidRPr="00B92611" w:rsidRDefault="00B92611" w:rsidP="00B92611">
      <w:pPr>
        <w:pStyle w:val="NormalWeb"/>
        <w:spacing w:before="0" w:beforeAutospacing="0" w:after="0" w:afterAutospacing="0"/>
        <w:jc w:val="both"/>
      </w:pPr>
      <w:r w:rsidRPr="00B92611">
        <w:rPr>
          <w:rFonts w:eastAsia="Arial"/>
          <w:color w:val="000000"/>
        </w:rPr>
        <w:t>https://www.youtube.com/watch?v=zeFI9vTl8ZU. Acesso em 14 dez. 2020</w:t>
      </w:r>
    </w:p>
    <w:p w14:paraId="066AB18B" w14:textId="77777777" w:rsidR="00B92611" w:rsidRPr="00B92611" w:rsidRDefault="00B92611" w:rsidP="00B92611">
      <w:pPr>
        <w:pStyle w:val="NormalWeb"/>
        <w:spacing w:before="0" w:beforeAutospacing="0" w:after="0" w:afterAutospacing="0"/>
        <w:jc w:val="both"/>
      </w:pPr>
      <w:r w:rsidRPr="00B92611">
        <w:rPr>
          <w:rFonts w:eastAsia="Arial"/>
          <w:b/>
          <w:bCs/>
          <w:color w:val="000000"/>
        </w:rPr>
        <w:t> </w:t>
      </w:r>
    </w:p>
    <w:p w14:paraId="40113532" w14:textId="32120D3E" w:rsidR="00A26889" w:rsidRDefault="00B92611" w:rsidP="00B92611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B92611">
        <w:rPr>
          <w:rFonts w:eastAsia="Arial"/>
          <w:color w:val="000000"/>
        </w:rPr>
        <w:t>SANTOS, Antônio Bispo. </w:t>
      </w:r>
      <w:r w:rsidRPr="00B92611">
        <w:rPr>
          <w:rFonts w:eastAsia="Arial"/>
          <w:b/>
          <w:bCs/>
          <w:color w:val="000000"/>
        </w:rPr>
        <w:t>A terra dá, a terra quer</w:t>
      </w:r>
      <w:r w:rsidRPr="00B92611">
        <w:rPr>
          <w:rFonts w:eastAsia="Arial"/>
          <w:color w:val="000000"/>
        </w:rPr>
        <w:t xml:space="preserve">. Rio de Janeiro: </w:t>
      </w:r>
      <w:proofErr w:type="spellStart"/>
      <w:r w:rsidRPr="00B92611">
        <w:rPr>
          <w:rFonts w:eastAsia="Arial"/>
          <w:color w:val="000000"/>
        </w:rPr>
        <w:t>Piseagrama</w:t>
      </w:r>
      <w:proofErr w:type="spellEnd"/>
      <w:r w:rsidRPr="00B92611">
        <w:rPr>
          <w:rFonts w:eastAsia="Arial"/>
          <w:color w:val="000000"/>
        </w:rPr>
        <w:t>, 2023.</w:t>
      </w:r>
    </w:p>
    <w:sectPr w:rsidR="00A26889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B3B0F" w14:textId="77777777" w:rsidR="00B76091" w:rsidRDefault="00B76091">
      <w:pPr>
        <w:spacing w:line="240" w:lineRule="auto"/>
      </w:pPr>
      <w:r>
        <w:separator/>
      </w:r>
    </w:p>
  </w:endnote>
  <w:endnote w:type="continuationSeparator" w:id="0">
    <w:p w14:paraId="15FEE200" w14:textId="77777777" w:rsidR="00B76091" w:rsidRDefault="00B760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Italic r:id="rId1" w:fontKey="{92EF31FF-75AE-49CE-A8B8-9AF5C60B35B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355A192-3942-48CF-A9B2-2C5F1E7658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9EE155B-AF11-4F97-8223-44D66BD819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128BA" w14:textId="77777777" w:rsidR="00A2688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322C0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9D05D" w14:textId="77777777" w:rsidR="00A26889" w:rsidRDefault="00A2688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16F17" w14:textId="77777777" w:rsidR="00B76091" w:rsidRDefault="00B76091">
      <w:pPr>
        <w:spacing w:line="240" w:lineRule="auto"/>
      </w:pPr>
      <w:r>
        <w:separator/>
      </w:r>
    </w:p>
  </w:footnote>
  <w:footnote w:type="continuationSeparator" w:id="0">
    <w:p w14:paraId="23B21C35" w14:textId="77777777" w:rsidR="00B76091" w:rsidRDefault="00B760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B8AA7" w14:textId="77777777" w:rsidR="00A26889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2276381A" wp14:editId="2C52FF9C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0724C610" wp14:editId="28CF04BE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692D9AC" w14:textId="77777777" w:rsidR="00A26889" w:rsidRDefault="00A26889">
    <w:pPr>
      <w:jc w:val="right"/>
    </w:pPr>
  </w:p>
  <w:p w14:paraId="6AB56D61" w14:textId="77777777" w:rsidR="00A26889" w:rsidRDefault="00A26889">
    <w:pPr>
      <w:jc w:val="right"/>
    </w:pPr>
  </w:p>
  <w:p w14:paraId="4D321088" w14:textId="77777777" w:rsidR="00A26889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28F5B7F4" wp14:editId="759ED7B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4D2C3" w14:textId="77777777" w:rsidR="00A26889" w:rsidRDefault="00A2688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889"/>
    <w:rsid w:val="00031609"/>
    <w:rsid w:val="00176192"/>
    <w:rsid w:val="001A7E69"/>
    <w:rsid w:val="006322C0"/>
    <w:rsid w:val="00874736"/>
    <w:rsid w:val="008B3CAF"/>
    <w:rsid w:val="00A04B3F"/>
    <w:rsid w:val="00A26889"/>
    <w:rsid w:val="00B76091"/>
    <w:rsid w:val="00B92611"/>
    <w:rsid w:val="00E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B6DB7"/>
  <w15:docId w15:val="{640DF578-46ED-4D3C-97DA-DFA149B46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874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B926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bdtd.uerj.br/handle/1/25643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AAD8B4-0C58-4838-9C54-27C4BFA7A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1437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cristiane souza</cp:lastModifiedBy>
  <cp:revision>7</cp:revision>
  <dcterms:created xsi:type="dcterms:W3CDTF">2026-08-16T16:51:00Z</dcterms:created>
  <dcterms:modified xsi:type="dcterms:W3CDTF">2026-08-16T19:41:00Z</dcterms:modified>
</cp:coreProperties>
</file>