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836CD0" w14:textId="77777777" w:rsidR="006023E6" w:rsidRPr="00EA6653" w:rsidRDefault="005A55CC" w:rsidP="005A55CC">
      <w:pPr>
        <w:keepLines/>
        <w:widowControl w:val="0"/>
        <w:spacing w:line="240" w:lineRule="auto"/>
        <w:jc w:val="center"/>
        <w:rPr>
          <w:b/>
          <w:sz w:val="24"/>
          <w:shd w:val="clear" w:color="auto" w:fill="FFFFFF"/>
        </w:rPr>
      </w:pPr>
      <w:r w:rsidRPr="00EA6653">
        <w:rPr>
          <w:b/>
          <w:sz w:val="24"/>
          <w:shd w:val="clear" w:color="auto" w:fill="FFFFFF"/>
        </w:rPr>
        <w:t>CONVERSATÓRIO 7 - EDUCAÇÃO ANTIRRACISTA NA EDUCAÇÃO BÁSICA: EDUCANDO PARA AS RELAÇÕES ÉTNICO-RACIAIS</w:t>
      </w:r>
    </w:p>
    <w:p w14:paraId="4EF24838" w14:textId="77777777" w:rsidR="005A55CC" w:rsidRPr="00EA6653" w:rsidRDefault="005A55CC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3FC97252" w14:textId="77777777" w:rsidR="00BA18EF" w:rsidRPr="00EA6653" w:rsidRDefault="003F516C" w:rsidP="00BA18EF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EA6653">
        <w:rPr>
          <w:b/>
          <w:bCs/>
          <w:sz w:val="24"/>
          <w:szCs w:val="24"/>
        </w:rPr>
        <w:t xml:space="preserve"> </w:t>
      </w:r>
      <w:r w:rsidR="005A55CC" w:rsidRPr="00EA6653">
        <w:rPr>
          <w:b/>
          <w:bCs/>
          <w:sz w:val="24"/>
          <w:szCs w:val="24"/>
        </w:rPr>
        <w:t>O ENSINO DE LITERATURA AFRICANA E AFRO-BRASILEIRA NA AMAZÔNIA ACREANA: RE-IMAGINAR OS CURRÍCULOS, TRANSGREDIR AS FORMAS DE ENSINAR E PARTILHAR A LEITURA</w:t>
      </w:r>
    </w:p>
    <w:p w14:paraId="2E3395CC" w14:textId="77777777" w:rsidR="006023E6" w:rsidRPr="00EA6653" w:rsidRDefault="006023E6">
      <w:pPr>
        <w:keepLines/>
        <w:widowControl w:val="0"/>
        <w:spacing w:line="240" w:lineRule="auto"/>
        <w:rPr>
          <w:sz w:val="24"/>
          <w:szCs w:val="24"/>
        </w:rPr>
      </w:pPr>
    </w:p>
    <w:p w14:paraId="0C067D11" w14:textId="77777777" w:rsidR="006023E6" w:rsidRPr="00EA6653" w:rsidRDefault="006023E6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6FF8B35D" w14:textId="77777777" w:rsidR="005A55CC" w:rsidRPr="00EA6653" w:rsidRDefault="005A55CC">
      <w:pPr>
        <w:keepLines/>
        <w:widowControl w:val="0"/>
        <w:spacing w:line="240" w:lineRule="auto"/>
        <w:jc w:val="right"/>
        <w:rPr>
          <w:sz w:val="24"/>
          <w:szCs w:val="24"/>
        </w:rPr>
      </w:pPr>
      <w:r w:rsidRPr="00EA6653">
        <w:rPr>
          <w:sz w:val="24"/>
          <w:szCs w:val="24"/>
        </w:rPr>
        <w:t>Henrique Silvestre Soares, Universidade Federal do Acre, henrique.soares@ufac.br</w:t>
      </w:r>
    </w:p>
    <w:p w14:paraId="3305EDD9" w14:textId="77777777" w:rsidR="005A55CC" w:rsidRPr="00EA6653" w:rsidRDefault="005A55CC">
      <w:pPr>
        <w:keepLines/>
        <w:widowControl w:val="0"/>
        <w:spacing w:line="240" w:lineRule="auto"/>
        <w:jc w:val="right"/>
        <w:rPr>
          <w:sz w:val="24"/>
          <w:szCs w:val="24"/>
        </w:rPr>
      </w:pPr>
      <w:r w:rsidRPr="00EA6653">
        <w:rPr>
          <w:sz w:val="24"/>
          <w:szCs w:val="24"/>
        </w:rPr>
        <w:t xml:space="preserve">Amilton José Freire de Queiroz, Universidade Federal do Acre, </w:t>
      </w:r>
      <w:r w:rsidR="00B343BC" w:rsidRPr="00EA6653">
        <w:rPr>
          <w:sz w:val="24"/>
          <w:szCs w:val="24"/>
        </w:rPr>
        <w:t>amilton.queiroz@ufac.br</w:t>
      </w:r>
    </w:p>
    <w:p w14:paraId="05826970" w14:textId="77777777" w:rsidR="00B343BC" w:rsidRPr="00EA6653" w:rsidRDefault="00B343BC" w:rsidP="00B343BC">
      <w:pPr>
        <w:keepLines/>
        <w:widowControl w:val="0"/>
        <w:spacing w:line="240" w:lineRule="auto"/>
        <w:jc w:val="right"/>
        <w:rPr>
          <w:sz w:val="24"/>
          <w:szCs w:val="24"/>
        </w:rPr>
      </w:pPr>
      <w:r w:rsidRPr="00EA6653">
        <w:rPr>
          <w:sz w:val="24"/>
          <w:szCs w:val="24"/>
        </w:rPr>
        <w:t>Jeissyane Furtado da Silva, Universidade Federal do Acre, jeissyane.silva@ufac.br</w:t>
      </w:r>
    </w:p>
    <w:p w14:paraId="7713ABBA" w14:textId="77777777" w:rsidR="00B343BC" w:rsidRPr="00EA6653" w:rsidRDefault="00B343BC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48AFE7B2" w14:textId="77777777" w:rsidR="006023E6" w:rsidRPr="00EA6653" w:rsidRDefault="006023E6">
      <w:pPr>
        <w:keepLines/>
        <w:widowControl w:val="0"/>
        <w:spacing w:line="240" w:lineRule="auto"/>
        <w:rPr>
          <w:sz w:val="24"/>
          <w:szCs w:val="24"/>
        </w:rPr>
      </w:pPr>
    </w:p>
    <w:p w14:paraId="534ACBE3" w14:textId="77777777" w:rsidR="007F449C" w:rsidRPr="00EA6653" w:rsidRDefault="00B343BC" w:rsidP="00BC3364">
      <w:pPr>
        <w:keepLines/>
        <w:widowControl w:val="0"/>
        <w:spacing w:line="360" w:lineRule="auto"/>
        <w:ind w:firstLine="567"/>
        <w:jc w:val="both"/>
        <w:rPr>
          <w:sz w:val="24"/>
          <w:szCs w:val="24"/>
        </w:rPr>
      </w:pPr>
      <w:r w:rsidRPr="00EA6653">
        <w:rPr>
          <w:sz w:val="24"/>
          <w:szCs w:val="24"/>
        </w:rPr>
        <w:t xml:space="preserve">Ao </w:t>
      </w:r>
      <w:r w:rsidR="00DF7E1A" w:rsidRPr="00EA6653">
        <w:rPr>
          <w:sz w:val="24"/>
          <w:szCs w:val="24"/>
        </w:rPr>
        <w:t>dirigir</w:t>
      </w:r>
      <w:r w:rsidRPr="00EA6653">
        <w:rPr>
          <w:sz w:val="24"/>
          <w:szCs w:val="24"/>
        </w:rPr>
        <w:t xml:space="preserve"> momentos de partilha, tessituras e reflexões sobre as possibilidades do texto literário face às peculiaridades, saberes e desigualdades na</w:t>
      </w:r>
      <w:r w:rsidR="00094FE2" w:rsidRPr="00EA6653">
        <w:rPr>
          <w:sz w:val="24"/>
          <w:szCs w:val="24"/>
        </w:rPr>
        <w:t>s</w:t>
      </w:r>
      <w:r w:rsidRPr="00EA6653">
        <w:rPr>
          <w:sz w:val="24"/>
          <w:szCs w:val="24"/>
        </w:rPr>
        <w:t xml:space="preserve"> sociedade</w:t>
      </w:r>
      <w:r w:rsidR="00094FE2" w:rsidRPr="00EA6653">
        <w:rPr>
          <w:sz w:val="24"/>
          <w:szCs w:val="24"/>
        </w:rPr>
        <w:t>s</w:t>
      </w:r>
      <w:r w:rsidRPr="00EA6653">
        <w:rPr>
          <w:sz w:val="24"/>
          <w:szCs w:val="24"/>
        </w:rPr>
        <w:t xml:space="preserve"> brasileira</w:t>
      </w:r>
      <w:r w:rsidR="00094FE2" w:rsidRPr="00EA6653">
        <w:rPr>
          <w:sz w:val="24"/>
          <w:szCs w:val="24"/>
        </w:rPr>
        <w:t>s, afro-amazônicas e africanas</w:t>
      </w:r>
      <w:r w:rsidRPr="00EA6653">
        <w:rPr>
          <w:sz w:val="24"/>
          <w:szCs w:val="24"/>
        </w:rPr>
        <w:t xml:space="preserve">, o Grupo de Pesquisa </w:t>
      </w:r>
      <w:r w:rsidRPr="00EA6653">
        <w:rPr>
          <w:i/>
          <w:sz w:val="24"/>
          <w:szCs w:val="24"/>
        </w:rPr>
        <w:t xml:space="preserve">Grupo Amazônico de Estudos da Linguagem </w:t>
      </w:r>
      <w:r w:rsidRPr="00EA6653">
        <w:rPr>
          <w:sz w:val="24"/>
          <w:szCs w:val="24"/>
        </w:rPr>
        <w:t>vem desenvolvendo ações de pesquisa, ensino e extensão que promovam a leitura literária, o letramento literário e o ensino de literaturas africanas, afro-brasileiras e afro-amazônicas, da Educação Básica ao Ensino Superior, no contexto da Universidade Federal do Acre</w:t>
      </w:r>
      <w:r w:rsidR="00E92C56" w:rsidRPr="00EA6653">
        <w:rPr>
          <w:sz w:val="24"/>
          <w:szCs w:val="24"/>
        </w:rPr>
        <w:t xml:space="preserve">. </w:t>
      </w:r>
    </w:p>
    <w:p w14:paraId="1F586B83" w14:textId="4601EF6C" w:rsidR="00BC3364" w:rsidRPr="00EA6653" w:rsidRDefault="00E92C56" w:rsidP="00BC3364">
      <w:pPr>
        <w:keepLines/>
        <w:widowControl w:val="0"/>
        <w:spacing w:line="360" w:lineRule="auto"/>
        <w:ind w:firstLine="567"/>
        <w:jc w:val="both"/>
        <w:rPr>
          <w:sz w:val="24"/>
          <w:szCs w:val="24"/>
        </w:rPr>
      </w:pPr>
      <w:r w:rsidRPr="00EA6653">
        <w:rPr>
          <w:sz w:val="24"/>
          <w:szCs w:val="24"/>
        </w:rPr>
        <w:t xml:space="preserve">Essa prática tem sido realizada com </w:t>
      </w:r>
      <w:r w:rsidR="00BC3364" w:rsidRPr="00EA6653">
        <w:rPr>
          <w:sz w:val="24"/>
          <w:szCs w:val="24"/>
        </w:rPr>
        <w:t>a fi</w:t>
      </w:r>
      <w:r w:rsidRPr="00EA6653">
        <w:rPr>
          <w:sz w:val="24"/>
          <w:szCs w:val="24"/>
        </w:rPr>
        <w:t xml:space="preserve">nalidade de </w:t>
      </w:r>
      <w:r w:rsidR="00094FE2" w:rsidRPr="00EA6653">
        <w:rPr>
          <w:sz w:val="24"/>
          <w:szCs w:val="24"/>
        </w:rPr>
        <w:t xml:space="preserve">fortalecer, ampliar e potencializar </w:t>
      </w:r>
      <w:r w:rsidR="00BC3364" w:rsidRPr="00EA6653">
        <w:rPr>
          <w:sz w:val="24"/>
          <w:szCs w:val="24"/>
        </w:rPr>
        <w:t>um contato</w:t>
      </w:r>
      <w:r w:rsidRPr="00EA6653">
        <w:rPr>
          <w:sz w:val="24"/>
          <w:szCs w:val="24"/>
        </w:rPr>
        <w:t xml:space="preserve">, uma interação e um diálogo mais </w:t>
      </w:r>
      <w:r w:rsidR="00094FE2" w:rsidRPr="00EA6653">
        <w:rPr>
          <w:sz w:val="24"/>
          <w:szCs w:val="24"/>
        </w:rPr>
        <w:t>contrapontual</w:t>
      </w:r>
      <w:r w:rsidRPr="00EA6653">
        <w:rPr>
          <w:sz w:val="24"/>
          <w:szCs w:val="24"/>
        </w:rPr>
        <w:t xml:space="preserve">, referenciado e transcultural que não apenas </w:t>
      </w:r>
      <w:r w:rsidR="00BC3364" w:rsidRPr="00EA6653">
        <w:rPr>
          <w:sz w:val="24"/>
          <w:szCs w:val="24"/>
        </w:rPr>
        <w:t>evidencie os olhares</w:t>
      </w:r>
      <w:r w:rsidR="00094FE2" w:rsidRPr="00EA6653">
        <w:rPr>
          <w:sz w:val="24"/>
          <w:szCs w:val="24"/>
        </w:rPr>
        <w:t xml:space="preserve">, </w:t>
      </w:r>
      <w:r w:rsidR="00BC3364" w:rsidRPr="00EA6653">
        <w:rPr>
          <w:sz w:val="24"/>
          <w:szCs w:val="24"/>
        </w:rPr>
        <w:t xml:space="preserve">as vozes </w:t>
      </w:r>
      <w:r w:rsidR="00094FE2" w:rsidRPr="00EA6653">
        <w:rPr>
          <w:sz w:val="24"/>
          <w:szCs w:val="24"/>
        </w:rPr>
        <w:t xml:space="preserve">e os corpos </w:t>
      </w:r>
      <w:r w:rsidR="00BC3364" w:rsidRPr="00EA6653">
        <w:rPr>
          <w:sz w:val="24"/>
          <w:szCs w:val="24"/>
        </w:rPr>
        <w:t xml:space="preserve">de literaturas que </w:t>
      </w:r>
      <w:r w:rsidR="00094FE2" w:rsidRPr="00EA6653">
        <w:rPr>
          <w:sz w:val="24"/>
          <w:szCs w:val="24"/>
        </w:rPr>
        <w:t>flagrem, tensionem e</w:t>
      </w:r>
      <w:r w:rsidRPr="00EA6653">
        <w:rPr>
          <w:sz w:val="24"/>
          <w:szCs w:val="24"/>
        </w:rPr>
        <w:t xml:space="preserve"> promovam os trânsitos epistemológicos, mas também inscreva uma </w:t>
      </w:r>
      <w:r w:rsidRPr="00EA6653">
        <w:rPr>
          <w:i/>
          <w:iCs/>
          <w:sz w:val="24"/>
          <w:szCs w:val="24"/>
        </w:rPr>
        <w:t>práxis</w:t>
      </w:r>
      <w:r w:rsidRPr="00EA6653">
        <w:rPr>
          <w:sz w:val="24"/>
          <w:szCs w:val="24"/>
        </w:rPr>
        <w:t xml:space="preserve"> de leitura, análise, interpretação e intervenção focada na interseção entre </w:t>
      </w:r>
      <w:r w:rsidR="00BC3364" w:rsidRPr="00EA6653">
        <w:rPr>
          <w:sz w:val="24"/>
          <w:szCs w:val="24"/>
        </w:rPr>
        <w:t>raça, gênero, sociedade e territorialidades.</w:t>
      </w:r>
    </w:p>
    <w:p w14:paraId="1E213DE2" w14:textId="3194FBCC" w:rsidR="00BC3364" w:rsidRPr="00EA6653" w:rsidRDefault="00BC3364" w:rsidP="00E61D47">
      <w:pPr>
        <w:keepLines/>
        <w:widowControl w:val="0"/>
        <w:spacing w:line="360" w:lineRule="auto"/>
        <w:ind w:firstLine="567"/>
        <w:jc w:val="both"/>
        <w:rPr>
          <w:i/>
          <w:sz w:val="24"/>
          <w:szCs w:val="24"/>
        </w:rPr>
      </w:pPr>
      <w:r w:rsidRPr="00EA6653">
        <w:rPr>
          <w:sz w:val="24"/>
          <w:szCs w:val="24"/>
        </w:rPr>
        <w:lastRenderedPageBreak/>
        <w:t>Na experiência da ficcionalidade, o contato com o texto literário</w:t>
      </w:r>
      <w:r w:rsidR="00E92C56" w:rsidRPr="00EA6653">
        <w:rPr>
          <w:sz w:val="24"/>
          <w:szCs w:val="24"/>
        </w:rPr>
        <w:t xml:space="preserve">, bem como sua leitura contrapontual, desde uma mediação, prática e agência transcultural, intertextual e rizomática, </w:t>
      </w:r>
      <w:r w:rsidRPr="00EA6653">
        <w:rPr>
          <w:sz w:val="24"/>
          <w:szCs w:val="24"/>
        </w:rPr>
        <w:t>possibilita projeções</w:t>
      </w:r>
      <w:r w:rsidR="00E92C56" w:rsidRPr="00EA6653">
        <w:rPr>
          <w:sz w:val="24"/>
          <w:szCs w:val="24"/>
        </w:rPr>
        <w:t>/fabulações-reimaginações das sociedades com</w:t>
      </w:r>
      <w:r w:rsidR="00E61D47" w:rsidRPr="00EA6653">
        <w:rPr>
          <w:sz w:val="24"/>
          <w:szCs w:val="24"/>
        </w:rPr>
        <w:t>o</w:t>
      </w:r>
      <w:r w:rsidR="00E92C56" w:rsidRPr="00EA6653">
        <w:rPr>
          <w:sz w:val="24"/>
          <w:szCs w:val="24"/>
        </w:rPr>
        <w:t xml:space="preserve"> “zonas de contato” (Pratt,</w:t>
      </w:r>
      <w:r w:rsidR="00E61D47" w:rsidRPr="00EA6653">
        <w:rPr>
          <w:sz w:val="24"/>
          <w:szCs w:val="24"/>
        </w:rPr>
        <w:t xml:space="preserve"> 1999) onde os atos de ler, ensinar e aprender literaturas demanda repensar uma </w:t>
      </w:r>
      <w:r w:rsidRPr="00EA6653">
        <w:rPr>
          <w:i/>
          <w:sz w:val="24"/>
          <w:szCs w:val="24"/>
        </w:rPr>
        <w:t>semiosis</w:t>
      </w:r>
      <w:r w:rsidR="00E61D47" w:rsidRPr="00EA6653">
        <w:rPr>
          <w:i/>
          <w:sz w:val="24"/>
          <w:szCs w:val="24"/>
        </w:rPr>
        <w:t xml:space="preserve"> ético-política-didática </w:t>
      </w:r>
      <w:r w:rsidR="00E61D47" w:rsidRPr="00EA6653">
        <w:rPr>
          <w:iCs/>
          <w:sz w:val="24"/>
          <w:szCs w:val="24"/>
        </w:rPr>
        <w:t xml:space="preserve">desde a qual o “Prazer do texto” (Barthes 1987), a “Humanização” (Candido, 1995) e a “Educação antirracista” (Lino, 2008). </w:t>
      </w:r>
      <w:r w:rsidR="00B343BC" w:rsidRPr="00EA6653">
        <w:rPr>
          <w:sz w:val="24"/>
          <w:szCs w:val="24"/>
        </w:rPr>
        <w:t xml:space="preserve">Diante de tais representações, a literatura faz uso de linguagens e estéticas que denunciam as desigualdades sociais que assolam as nossas sociedades e, diante de suas linguagens, evidenciam processos e funcionamentos de opressão e resistência a povos e espaços historicamente marginalizados, oprimidos e colonizados. </w:t>
      </w:r>
    </w:p>
    <w:p w14:paraId="45ED185B" w14:textId="77777777" w:rsidR="004519E1" w:rsidRPr="00EA6653" w:rsidRDefault="00BC3364" w:rsidP="00BC3364">
      <w:pPr>
        <w:keepLines/>
        <w:widowControl w:val="0"/>
        <w:spacing w:line="360" w:lineRule="auto"/>
        <w:ind w:firstLine="567"/>
        <w:jc w:val="both"/>
        <w:rPr>
          <w:sz w:val="24"/>
          <w:szCs w:val="24"/>
        </w:rPr>
      </w:pPr>
      <w:r w:rsidRPr="00EA6653">
        <w:rPr>
          <w:sz w:val="24"/>
          <w:szCs w:val="24"/>
        </w:rPr>
        <w:t>Se pelas postulações de Graça Paulino (</w:t>
      </w:r>
      <w:r w:rsidR="00DF7E1A" w:rsidRPr="00EA6653">
        <w:rPr>
          <w:sz w:val="24"/>
          <w:szCs w:val="24"/>
        </w:rPr>
        <w:t>2014</w:t>
      </w:r>
      <w:r w:rsidRPr="00EA6653">
        <w:rPr>
          <w:sz w:val="24"/>
          <w:szCs w:val="24"/>
        </w:rPr>
        <w:t>), compreendemos a leitura literária como um ato pactual entre leitor, texto e dimensão imaginária, entendemos a força que a arte literária, “objeto da leitura literária”, tem na construção de habilidades de comunicação e compreensão do indivíduo sobre si e o mundo. Como ato que busca a liberdade e não se constitui solitariamente, a leitura pressupõe, na perspectiva freireana, um diálogo amplo que vai além de um contato com o texto, mas</w:t>
      </w:r>
      <w:r w:rsidR="007F449C" w:rsidRPr="00EA6653">
        <w:rPr>
          <w:sz w:val="24"/>
          <w:szCs w:val="24"/>
        </w:rPr>
        <w:t xml:space="preserve"> significa, também, estabelecer diálogo ativo </w:t>
      </w:r>
      <w:r w:rsidRPr="00EA6653">
        <w:rPr>
          <w:sz w:val="24"/>
          <w:szCs w:val="24"/>
        </w:rPr>
        <w:t>com todos os outros textos e as experiências vividas pelo leitor</w:t>
      </w:r>
      <w:r w:rsidR="007F449C" w:rsidRPr="00EA6653">
        <w:rPr>
          <w:sz w:val="24"/>
          <w:szCs w:val="24"/>
        </w:rPr>
        <w:t xml:space="preserve">. </w:t>
      </w:r>
    </w:p>
    <w:p w14:paraId="7C4FD0E7" w14:textId="0DC47C9C" w:rsidR="00BC3364" w:rsidRPr="00EA6653" w:rsidRDefault="007F449C" w:rsidP="00BC3364">
      <w:pPr>
        <w:keepLines/>
        <w:widowControl w:val="0"/>
        <w:spacing w:line="360" w:lineRule="auto"/>
        <w:ind w:firstLine="567"/>
        <w:jc w:val="both"/>
        <w:rPr>
          <w:sz w:val="24"/>
          <w:szCs w:val="24"/>
        </w:rPr>
      </w:pPr>
      <w:r w:rsidRPr="00EA6653">
        <w:rPr>
          <w:sz w:val="24"/>
          <w:szCs w:val="24"/>
        </w:rPr>
        <w:t>Assim, eleger as obras afro-brasileiras e africanas de língua portuguesa como objetos de ensino d</w:t>
      </w:r>
      <w:r w:rsidR="004519E1" w:rsidRPr="00EA6653">
        <w:rPr>
          <w:sz w:val="24"/>
          <w:szCs w:val="24"/>
        </w:rPr>
        <w:t xml:space="preserve">e </w:t>
      </w:r>
      <w:r w:rsidRPr="00EA6653">
        <w:rPr>
          <w:sz w:val="24"/>
          <w:szCs w:val="24"/>
        </w:rPr>
        <w:t>leitura</w:t>
      </w:r>
      <w:r w:rsidR="004519E1" w:rsidRPr="00EA6653">
        <w:rPr>
          <w:sz w:val="24"/>
          <w:szCs w:val="24"/>
        </w:rPr>
        <w:t xml:space="preserve"> é assumir alternativas outras para pensar, praticar e promover uma educação literária antirracista, tornando a sala de aula uma zona de contato, tensão e agência de outras epistemologias, mundos e linguagens que propiciem a descolonização de corpos, mentes e imaginários. </w:t>
      </w:r>
    </w:p>
    <w:p w14:paraId="62A7A3D3" w14:textId="77777777" w:rsidR="00907385" w:rsidRPr="00EA6653" w:rsidRDefault="004519E1" w:rsidP="00BC3364">
      <w:pPr>
        <w:keepLines/>
        <w:widowControl w:val="0"/>
        <w:spacing w:line="360" w:lineRule="auto"/>
        <w:ind w:firstLine="567"/>
        <w:jc w:val="both"/>
        <w:rPr>
          <w:sz w:val="24"/>
          <w:szCs w:val="24"/>
        </w:rPr>
      </w:pPr>
      <w:r w:rsidRPr="00EA6653">
        <w:rPr>
          <w:sz w:val="24"/>
          <w:szCs w:val="24"/>
        </w:rPr>
        <w:lastRenderedPageBreak/>
        <w:t>Em diálogo com essa perspectiva, a proposta de conversa trazida nessa comunicação é a de apresentar um relato de experiência sobre como temos selecionado, trabalho e ressignificado a leitura literária d</w:t>
      </w:r>
      <w:r w:rsidR="00EA7A48" w:rsidRPr="00EA6653">
        <w:rPr>
          <w:sz w:val="24"/>
          <w:szCs w:val="24"/>
        </w:rPr>
        <w:t>os</w:t>
      </w:r>
      <w:r w:rsidRPr="00EA6653">
        <w:rPr>
          <w:sz w:val="24"/>
          <w:szCs w:val="24"/>
        </w:rPr>
        <w:t xml:space="preserve"> poemas</w:t>
      </w:r>
      <w:r w:rsidR="00EA7A48" w:rsidRPr="00EA6653">
        <w:rPr>
          <w:sz w:val="24"/>
          <w:szCs w:val="24"/>
        </w:rPr>
        <w:t xml:space="preserve"> como </w:t>
      </w:r>
      <w:r w:rsidRPr="00EA6653">
        <w:rPr>
          <w:sz w:val="24"/>
          <w:szCs w:val="24"/>
        </w:rPr>
        <w:t xml:space="preserve">“Vozes-mulheres”, de Conceição Evaristo, “Negra”, de Noêmia de Souza e </w:t>
      </w:r>
      <w:r w:rsidRPr="00EA6653">
        <w:rPr>
          <w:i/>
          <w:iCs/>
          <w:sz w:val="24"/>
          <w:szCs w:val="24"/>
        </w:rPr>
        <w:t>Vozes Negras</w:t>
      </w:r>
      <w:r w:rsidRPr="00EA6653">
        <w:rPr>
          <w:sz w:val="24"/>
          <w:szCs w:val="24"/>
        </w:rPr>
        <w:t xml:space="preserve">, de Cibele Resende. A escritura </w:t>
      </w:r>
      <w:r w:rsidR="00EA7A48" w:rsidRPr="00EA6653">
        <w:rPr>
          <w:sz w:val="24"/>
          <w:szCs w:val="24"/>
        </w:rPr>
        <w:t xml:space="preserve">dessas autoras - </w:t>
      </w:r>
      <w:r w:rsidRPr="00EA6653">
        <w:rPr>
          <w:sz w:val="24"/>
          <w:szCs w:val="24"/>
        </w:rPr>
        <w:t xml:space="preserve">configurada </w:t>
      </w:r>
      <w:r w:rsidR="00EA7A48" w:rsidRPr="00EA6653">
        <w:rPr>
          <w:sz w:val="24"/>
          <w:szCs w:val="24"/>
        </w:rPr>
        <w:t xml:space="preserve">desde </w:t>
      </w:r>
      <w:r w:rsidRPr="00EA6653">
        <w:rPr>
          <w:sz w:val="24"/>
          <w:szCs w:val="24"/>
        </w:rPr>
        <w:t>movências</w:t>
      </w:r>
      <w:r w:rsidR="00EA7A48" w:rsidRPr="00EA6653">
        <w:rPr>
          <w:sz w:val="24"/>
          <w:szCs w:val="24"/>
        </w:rPr>
        <w:t xml:space="preserve">, </w:t>
      </w:r>
      <w:r w:rsidRPr="00EA6653">
        <w:rPr>
          <w:sz w:val="24"/>
          <w:szCs w:val="24"/>
        </w:rPr>
        <w:t>fricç</w:t>
      </w:r>
      <w:r w:rsidR="00EA7A48" w:rsidRPr="00EA6653">
        <w:rPr>
          <w:sz w:val="24"/>
          <w:szCs w:val="24"/>
        </w:rPr>
        <w:t xml:space="preserve">ões </w:t>
      </w:r>
      <w:r w:rsidRPr="00EA6653">
        <w:rPr>
          <w:sz w:val="24"/>
          <w:szCs w:val="24"/>
        </w:rPr>
        <w:t>reimaginações</w:t>
      </w:r>
      <w:r w:rsidR="00EA7A48" w:rsidRPr="00EA6653">
        <w:rPr>
          <w:sz w:val="24"/>
          <w:szCs w:val="24"/>
        </w:rPr>
        <w:t xml:space="preserve"> s relações entre línguas, culturas e alteridades – tem sido </w:t>
      </w:r>
      <w:r w:rsidRPr="00EA6653">
        <w:rPr>
          <w:sz w:val="24"/>
          <w:szCs w:val="24"/>
        </w:rPr>
        <w:t>estudada, ensinada e aprendida como esses territórios de linguagens onde se inscreve</w:t>
      </w:r>
      <w:r w:rsidR="00EA7A48" w:rsidRPr="00EA6653">
        <w:rPr>
          <w:sz w:val="24"/>
          <w:szCs w:val="24"/>
        </w:rPr>
        <w:t xml:space="preserve">m </w:t>
      </w:r>
      <w:r w:rsidRPr="00EA6653">
        <w:rPr>
          <w:sz w:val="24"/>
          <w:szCs w:val="24"/>
        </w:rPr>
        <w:t>prática</w:t>
      </w:r>
      <w:r w:rsidR="00EA7A48" w:rsidRPr="00EA6653">
        <w:rPr>
          <w:sz w:val="24"/>
          <w:szCs w:val="24"/>
        </w:rPr>
        <w:t>s</w:t>
      </w:r>
      <w:r w:rsidRPr="00EA6653">
        <w:rPr>
          <w:sz w:val="24"/>
          <w:szCs w:val="24"/>
        </w:rPr>
        <w:t xml:space="preserve"> literária</w:t>
      </w:r>
      <w:r w:rsidR="00EA7A48" w:rsidRPr="00EA6653">
        <w:rPr>
          <w:sz w:val="24"/>
          <w:szCs w:val="24"/>
        </w:rPr>
        <w:t>s</w:t>
      </w:r>
      <w:r w:rsidRPr="00EA6653">
        <w:rPr>
          <w:sz w:val="24"/>
          <w:szCs w:val="24"/>
        </w:rPr>
        <w:t xml:space="preserve"> antirracista</w:t>
      </w:r>
      <w:r w:rsidR="00EA7A48" w:rsidRPr="00EA6653">
        <w:rPr>
          <w:sz w:val="24"/>
          <w:szCs w:val="24"/>
        </w:rPr>
        <w:t>s</w:t>
      </w:r>
      <w:r w:rsidRPr="00EA6653">
        <w:rPr>
          <w:sz w:val="24"/>
          <w:szCs w:val="24"/>
        </w:rPr>
        <w:t>,</w:t>
      </w:r>
      <w:r w:rsidR="00EA7A48" w:rsidRPr="00EA6653">
        <w:rPr>
          <w:sz w:val="24"/>
          <w:szCs w:val="24"/>
        </w:rPr>
        <w:t xml:space="preserve"> humanizadoras e emancipadoras de corpos, vozes e olhares afro-brasileiros, africanos e afro-acreanos.</w:t>
      </w:r>
      <w:r w:rsidR="00907385" w:rsidRPr="00EA6653">
        <w:rPr>
          <w:sz w:val="24"/>
          <w:szCs w:val="24"/>
        </w:rPr>
        <w:t xml:space="preserve"> </w:t>
      </w:r>
    </w:p>
    <w:p w14:paraId="4390927F" w14:textId="3AA2E51E" w:rsidR="00BC3364" w:rsidRPr="00EA6653" w:rsidRDefault="00907385" w:rsidP="00EA6653">
      <w:pPr>
        <w:keepLines/>
        <w:widowControl w:val="0"/>
        <w:spacing w:line="360" w:lineRule="auto"/>
        <w:ind w:firstLine="567"/>
        <w:jc w:val="both"/>
        <w:rPr>
          <w:sz w:val="20"/>
          <w:szCs w:val="24"/>
        </w:rPr>
      </w:pPr>
      <w:r w:rsidRPr="00EA6653">
        <w:rPr>
          <w:sz w:val="24"/>
          <w:szCs w:val="24"/>
        </w:rPr>
        <w:t xml:space="preserve">A </w:t>
      </w:r>
      <w:r w:rsidR="00B73009" w:rsidRPr="00EA6653">
        <w:rPr>
          <w:sz w:val="24"/>
          <w:szCs w:val="24"/>
        </w:rPr>
        <w:t xml:space="preserve">abordagem </w:t>
      </w:r>
      <w:r w:rsidRPr="00EA6653">
        <w:rPr>
          <w:sz w:val="24"/>
          <w:szCs w:val="24"/>
        </w:rPr>
        <w:t>das literaturas em-além sala de aula da educação básica e educação superior tem sido articu</w:t>
      </w:r>
      <w:r w:rsidR="00E16F1C" w:rsidRPr="00EA6653">
        <w:rPr>
          <w:sz w:val="24"/>
          <w:szCs w:val="24"/>
        </w:rPr>
        <w:t xml:space="preserve">lada </w:t>
      </w:r>
      <w:r w:rsidRPr="00EA6653">
        <w:rPr>
          <w:sz w:val="24"/>
          <w:szCs w:val="24"/>
        </w:rPr>
        <w:t>em nossos encontros de discussão do grupo de pesquisa GAEL, momento no qual escutamos</w:t>
      </w:r>
      <w:r w:rsidR="00E16F1C" w:rsidRPr="00EA6653">
        <w:rPr>
          <w:sz w:val="24"/>
          <w:szCs w:val="24"/>
        </w:rPr>
        <w:t xml:space="preserve"> e </w:t>
      </w:r>
      <w:r w:rsidRPr="00EA6653">
        <w:rPr>
          <w:sz w:val="24"/>
          <w:szCs w:val="24"/>
        </w:rPr>
        <w:t>conversamos</w:t>
      </w:r>
      <w:r w:rsidR="00E16F1C" w:rsidRPr="00EA6653">
        <w:rPr>
          <w:sz w:val="24"/>
          <w:szCs w:val="24"/>
        </w:rPr>
        <w:t xml:space="preserve"> </w:t>
      </w:r>
      <w:r w:rsidRPr="00EA6653">
        <w:rPr>
          <w:sz w:val="24"/>
          <w:szCs w:val="24"/>
        </w:rPr>
        <w:t xml:space="preserve">sobre os processos de recepção dos poemas dessas três autoras </w:t>
      </w:r>
      <w:proofErr w:type="gramStart"/>
      <w:r w:rsidRPr="00EA6653">
        <w:rPr>
          <w:sz w:val="24"/>
          <w:szCs w:val="24"/>
        </w:rPr>
        <w:t>pelos(</w:t>
      </w:r>
      <w:proofErr w:type="gramEnd"/>
      <w:r w:rsidRPr="00EA6653">
        <w:rPr>
          <w:sz w:val="24"/>
          <w:szCs w:val="24"/>
        </w:rPr>
        <w:t>as) estudantes do Ensino Médio do Colégio de Aplicação e os licenciando de Letras do Curso de Língua Portuguesa da Universidade Federal do Acre.</w:t>
      </w:r>
      <w:r w:rsidR="00EB0233" w:rsidRPr="00EA6653">
        <w:rPr>
          <w:sz w:val="24"/>
          <w:szCs w:val="24"/>
        </w:rPr>
        <w:t xml:space="preserve"> </w:t>
      </w:r>
    </w:p>
    <w:p w14:paraId="1C50DCEB" w14:textId="1D287B68" w:rsidR="006F7E86" w:rsidRPr="00EA6653" w:rsidRDefault="006F7E86" w:rsidP="00BC3364">
      <w:pPr>
        <w:keepLines/>
        <w:widowControl w:val="0"/>
        <w:spacing w:line="360" w:lineRule="auto"/>
        <w:ind w:firstLine="567"/>
        <w:jc w:val="both"/>
        <w:rPr>
          <w:sz w:val="24"/>
          <w:szCs w:val="24"/>
        </w:rPr>
      </w:pPr>
      <w:r w:rsidRPr="00EA6653">
        <w:rPr>
          <w:sz w:val="24"/>
          <w:szCs w:val="24"/>
        </w:rPr>
        <w:t>Ao evocar um compromisso político, ético e filosófico com a reescrita de uma história “não contada”,</w:t>
      </w:r>
      <w:r w:rsidR="00794800" w:rsidRPr="00EA6653">
        <w:rPr>
          <w:sz w:val="24"/>
          <w:szCs w:val="24"/>
        </w:rPr>
        <w:t xml:space="preserve"> a</w:t>
      </w:r>
      <w:r w:rsidR="00B24C01" w:rsidRPr="00EA6653">
        <w:rPr>
          <w:sz w:val="24"/>
          <w:szCs w:val="24"/>
        </w:rPr>
        <w:t>s</w:t>
      </w:r>
      <w:r w:rsidR="00794800" w:rsidRPr="00EA6653">
        <w:rPr>
          <w:sz w:val="24"/>
          <w:szCs w:val="24"/>
        </w:rPr>
        <w:t xml:space="preserve"> poética</w:t>
      </w:r>
      <w:r w:rsidR="00B24C01" w:rsidRPr="00EA6653">
        <w:rPr>
          <w:sz w:val="24"/>
          <w:szCs w:val="24"/>
        </w:rPr>
        <w:t>s</w:t>
      </w:r>
      <w:r w:rsidR="00794800" w:rsidRPr="00EA6653">
        <w:rPr>
          <w:sz w:val="24"/>
          <w:szCs w:val="24"/>
        </w:rPr>
        <w:t xml:space="preserve"> de Conceição Evaristo, Noemia de Souza e Cibele Resende </w:t>
      </w:r>
      <w:r w:rsidR="00B24C01" w:rsidRPr="00EA6653">
        <w:rPr>
          <w:sz w:val="24"/>
          <w:szCs w:val="24"/>
        </w:rPr>
        <w:t xml:space="preserve">tornam-se </w:t>
      </w:r>
      <w:r w:rsidRPr="00EA6653">
        <w:rPr>
          <w:sz w:val="24"/>
          <w:szCs w:val="24"/>
        </w:rPr>
        <w:t>como espaço de reflexão</w:t>
      </w:r>
      <w:r w:rsidR="00B24C01" w:rsidRPr="00EA6653">
        <w:rPr>
          <w:sz w:val="24"/>
          <w:szCs w:val="24"/>
        </w:rPr>
        <w:t xml:space="preserve">, </w:t>
      </w:r>
      <w:r w:rsidRPr="00EA6653">
        <w:rPr>
          <w:sz w:val="24"/>
          <w:szCs w:val="24"/>
        </w:rPr>
        <w:t>construção</w:t>
      </w:r>
      <w:r w:rsidR="00B24C01" w:rsidRPr="00EA6653">
        <w:rPr>
          <w:sz w:val="24"/>
          <w:szCs w:val="24"/>
        </w:rPr>
        <w:t xml:space="preserve"> e </w:t>
      </w:r>
      <w:r w:rsidR="00927B13" w:rsidRPr="00EA6653">
        <w:rPr>
          <w:sz w:val="24"/>
          <w:szCs w:val="24"/>
        </w:rPr>
        <w:t xml:space="preserve">disseminação </w:t>
      </w:r>
      <w:r w:rsidRPr="00EA6653">
        <w:rPr>
          <w:sz w:val="24"/>
          <w:szCs w:val="24"/>
        </w:rPr>
        <w:t xml:space="preserve">a uma educação antirracista, na medida em que possibilita ao leitor o reconhecimento de uma literariedade que se fundamenta na força da palavra que </w:t>
      </w:r>
      <w:proofErr w:type="spellStart"/>
      <w:proofErr w:type="gramStart"/>
      <w:r w:rsidRPr="00EA6653">
        <w:rPr>
          <w:sz w:val="24"/>
          <w:szCs w:val="24"/>
        </w:rPr>
        <w:t>re</w:t>
      </w:r>
      <w:proofErr w:type="spellEnd"/>
      <w:r w:rsidRPr="00EA6653">
        <w:rPr>
          <w:sz w:val="24"/>
          <w:szCs w:val="24"/>
        </w:rPr>
        <w:t>(</w:t>
      </w:r>
      <w:proofErr w:type="gramEnd"/>
      <w:r w:rsidRPr="00EA6653">
        <w:rPr>
          <w:sz w:val="24"/>
          <w:szCs w:val="24"/>
        </w:rPr>
        <w:t>x)</w:t>
      </w:r>
      <w:proofErr w:type="spellStart"/>
      <w:r w:rsidRPr="00EA6653">
        <w:rPr>
          <w:sz w:val="24"/>
          <w:szCs w:val="24"/>
        </w:rPr>
        <w:t>iste</w:t>
      </w:r>
      <w:proofErr w:type="spellEnd"/>
      <w:r w:rsidR="00927B13" w:rsidRPr="00EA6653">
        <w:rPr>
          <w:sz w:val="24"/>
          <w:szCs w:val="24"/>
        </w:rPr>
        <w:t xml:space="preserve">, de modo a instaurar outras </w:t>
      </w:r>
      <w:r w:rsidR="00545A8E" w:rsidRPr="00EA6653">
        <w:rPr>
          <w:sz w:val="24"/>
          <w:szCs w:val="24"/>
        </w:rPr>
        <w:t xml:space="preserve">formas </w:t>
      </w:r>
      <w:r w:rsidR="00927B13" w:rsidRPr="00EA6653">
        <w:rPr>
          <w:sz w:val="24"/>
          <w:szCs w:val="24"/>
        </w:rPr>
        <w:t>de afroletrar</w:t>
      </w:r>
      <w:r w:rsidR="002356C8" w:rsidRPr="00EA6653">
        <w:rPr>
          <w:sz w:val="24"/>
          <w:szCs w:val="24"/>
        </w:rPr>
        <w:t xml:space="preserve"> (Zap</w:t>
      </w:r>
      <w:r w:rsidR="00545A8E" w:rsidRPr="00EA6653">
        <w:rPr>
          <w:sz w:val="24"/>
          <w:szCs w:val="24"/>
        </w:rPr>
        <w:t>p</w:t>
      </w:r>
      <w:r w:rsidR="002356C8" w:rsidRPr="00EA6653">
        <w:rPr>
          <w:sz w:val="24"/>
          <w:szCs w:val="24"/>
        </w:rPr>
        <w:t>on</w:t>
      </w:r>
      <w:r w:rsidR="00545A8E" w:rsidRPr="00EA6653">
        <w:rPr>
          <w:sz w:val="24"/>
          <w:szCs w:val="24"/>
        </w:rPr>
        <w:t>e</w:t>
      </w:r>
      <w:r w:rsidR="002356C8" w:rsidRPr="00EA6653">
        <w:rPr>
          <w:sz w:val="24"/>
          <w:szCs w:val="24"/>
        </w:rPr>
        <w:t>, 2019)</w:t>
      </w:r>
      <w:r w:rsidR="00927B13" w:rsidRPr="00EA6653">
        <w:rPr>
          <w:sz w:val="24"/>
          <w:szCs w:val="24"/>
        </w:rPr>
        <w:t xml:space="preserve"> o currículo de línguas e literaturas.</w:t>
      </w:r>
    </w:p>
    <w:p w14:paraId="6537E17C" w14:textId="5095A44A" w:rsidR="006F7E86" w:rsidRPr="00EA6653" w:rsidRDefault="005378E9" w:rsidP="006F7E86">
      <w:pPr>
        <w:keepLines/>
        <w:widowControl w:val="0"/>
        <w:spacing w:line="360" w:lineRule="auto"/>
        <w:ind w:firstLine="567"/>
        <w:jc w:val="both"/>
        <w:rPr>
          <w:sz w:val="24"/>
          <w:szCs w:val="24"/>
        </w:rPr>
      </w:pPr>
      <w:r w:rsidRPr="00EA6653">
        <w:rPr>
          <w:sz w:val="24"/>
          <w:szCs w:val="24"/>
        </w:rPr>
        <w:t>Assim, a</w:t>
      </w:r>
      <w:r w:rsidR="006F7E86" w:rsidRPr="00EA6653">
        <w:rPr>
          <w:sz w:val="24"/>
          <w:szCs w:val="24"/>
        </w:rPr>
        <w:t xml:space="preserve"> abordagem</w:t>
      </w:r>
      <w:r w:rsidR="001F6591" w:rsidRPr="00EA6653">
        <w:rPr>
          <w:sz w:val="24"/>
          <w:szCs w:val="24"/>
        </w:rPr>
        <w:t xml:space="preserve"> </w:t>
      </w:r>
      <w:r w:rsidR="00612B9B" w:rsidRPr="00EA6653">
        <w:rPr>
          <w:sz w:val="24"/>
          <w:szCs w:val="24"/>
        </w:rPr>
        <w:t xml:space="preserve">crítica </w:t>
      </w:r>
      <w:r w:rsidR="006F7E86" w:rsidRPr="00EA6653">
        <w:rPr>
          <w:sz w:val="24"/>
          <w:szCs w:val="24"/>
        </w:rPr>
        <w:t>d</w:t>
      </w:r>
      <w:r w:rsidRPr="00EA6653">
        <w:rPr>
          <w:sz w:val="24"/>
          <w:szCs w:val="24"/>
        </w:rPr>
        <w:t>os textos dess</w:t>
      </w:r>
      <w:r w:rsidR="00D62441" w:rsidRPr="00EA6653">
        <w:rPr>
          <w:sz w:val="24"/>
          <w:szCs w:val="24"/>
        </w:rPr>
        <w:t>a</w:t>
      </w:r>
      <w:r w:rsidRPr="00EA6653">
        <w:rPr>
          <w:sz w:val="24"/>
          <w:szCs w:val="24"/>
        </w:rPr>
        <w:t xml:space="preserve">s autoras pode promover </w:t>
      </w:r>
      <w:r w:rsidR="006F7E86" w:rsidRPr="00EA6653">
        <w:rPr>
          <w:sz w:val="24"/>
          <w:szCs w:val="24"/>
        </w:rPr>
        <w:t>a educação</w:t>
      </w:r>
      <w:r w:rsidRPr="00EA6653">
        <w:rPr>
          <w:sz w:val="24"/>
          <w:szCs w:val="24"/>
        </w:rPr>
        <w:t xml:space="preserve"> uma educação antirracista</w:t>
      </w:r>
      <w:r w:rsidR="00D62441" w:rsidRPr="00EA6653">
        <w:rPr>
          <w:sz w:val="24"/>
          <w:szCs w:val="24"/>
        </w:rPr>
        <w:t xml:space="preserve">, </w:t>
      </w:r>
      <w:r w:rsidR="006F7E86" w:rsidRPr="00EA6653">
        <w:rPr>
          <w:sz w:val="24"/>
          <w:szCs w:val="24"/>
        </w:rPr>
        <w:t xml:space="preserve">na medida em que constitui um ato reflexivo e um processo dialógico que protagoniza a voz de pessoas negras, autoras e representadas, que convergem com os leitores, múltiplos em suas constituições. Nesta medida, também promove a execução legal da Lei nº 11.645/2008, que prevê o ensino de história e cultura africana, afro-brasileira e indígena na educação brasileira. </w:t>
      </w:r>
    </w:p>
    <w:p w14:paraId="054D72A3" w14:textId="0048C675" w:rsidR="006023E6" w:rsidRPr="00EA6653" w:rsidRDefault="006F7E86" w:rsidP="00B343BC">
      <w:pPr>
        <w:keepLines/>
        <w:widowControl w:val="0"/>
        <w:spacing w:line="360" w:lineRule="auto"/>
        <w:ind w:firstLine="567"/>
        <w:jc w:val="both"/>
        <w:rPr>
          <w:sz w:val="24"/>
          <w:szCs w:val="24"/>
        </w:rPr>
      </w:pPr>
      <w:r w:rsidRPr="00EA6653">
        <w:rPr>
          <w:sz w:val="24"/>
          <w:szCs w:val="24"/>
        </w:rPr>
        <w:lastRenderedPageBreak/>
        <w:t>No entanto, a nós, professores formadores e em formação no contexto amazônico, cabe o compromisso de promover leituras, abordagens teóricas e metodológicas ao texto literário, em prol de uma educação antirracista que conflua com as vivências dos corpos, das faces e dos sujeitos acreanos. Diante de uma experiência estética literária, a curadoria dos textos, em uma perspectiva decolonial, transgressora e insubordinada, promove o (des)conforto daqueles</w:t>
      </w:r>
      <w:r w:rsidR="00656E6F" w:rsidRPr="00EA6653">
        <w:rPr>
          <w:sz w:val="24"/>
          <w:szCs w:val="24"/>
        </w:rPr>
        <w:t>/as</w:t>
      </w:r>
      <w:r w:rsidRPr="00EA6653">
        <w:rPr>
          <w:sz w:val="24"/>
          <w:szCs w:val="24"/>
        </w:rPr>
        <w:t xml:space="preserve"> que leem e refletem sobre a literatura africana e afro-brasileira, em suas construções literárias, artísticas e cul</w:t>
      </w:r>
      <w:r w:rsidR="00EF3ABB" w:rsidRPr="00EA6653">
        <w:rPr>
          <w:sz w:val="24"/>
          <w:szCs w:val="24"/>
        </w:rPr>
        <w:t xml:space="preserve">turais, articulando a leitura literária da poesia de Conceição Evaristo, Noemia de Souza e Cibele Resende como esse território </w:t>
      </w:r>
      <w:r w:rsidR="00623E3F" w:rsidRPr="00EA6653">
        <w:rPr>
          <w:sz w:val="24"/>
          <w:szCs w:val="24"/>
        </w:rPr>
        <w:t xml:space="preserve">de resistência e re-existência </w:t>
      </w:r>
      <w:r w:rsidR="005E3184" w:rsidRPr="00EA6653">
        <w:rPr>
          <w:sz w:val="24"/>
          <w:szCs w:val="24"/>
        </w:rPr>
        <w:t xml:space="preserve">desde o </w:t>
      </w:r>
      <w:r w:rsidR="00623E3F" w:rsidRPr="00EA6653">
        <w:rPr>
          <w:sz w:val="24"/>
          <w:szCs w:val="24"/>
        </w:rPr>
        <w:t xml:space="preserve">qual </w:t>
      </w:r>
      <w:r w:rsidR="005E3184" w:rsidRPr="00EA6653">
        <w:rPr>
          <w:sz w:val="24"/>
          <w:szCs w:val="24"/>
        </w:rPr>
        <w:t xml:space="preserve">é possível enegrecer o currículo </w:t>
      </w:r>
      <w:r w:rsidR="00623E3F" w:rsidRPr="00EA6653">
        <w:rPr>
          <w:sz w:val="24"/>
          <w:szCs w:val="24"/>
        </w:rPr>
        <w:t>e</w:t>
      </w:r>
      <w:r w:rsidR="0029595B" w:rsidRPr="00EA6653">
        <w:rPr>
          <w:sz w:val="24"/>
          <w:szCs w:val="24"/>
        </w:rPr>
        <w:t xml:space="preserve"> promover uma educação antirracistas na-além escola-universidade acreana</w:t>
      </w:r>
      <w:r w:rsidR="00B525FB">
        <w:rPr>
          <w:sz w:val="24"/>
          <w:szCs w:val="24"/>
        </w:rPr>
        <w:t xml:space="preserve">. </w:t>
      </w:r>
      <w:bookmarkStart w:id="0" w:name="_GoBack"/>
      <w:bookmarkEnd w:id="0"/>
    </w:p>
    <w:p w14:paraId="2D8780F0" w14:textId="77777777" w:rsidR="00B46D91" w:rsidRPr="00EA6653" w:rsidRDefault="00B46D91" w:rsidP="00B343BC">
      <w:pPr>
        <w:keepLines/>
        <w:widowControl w:val="0"/>
        <w:spacing w:line="360" w:lineRule="auto"/>
        <w:ind w:firstLine="567"/>
        <w:jc w:val="both"/>
        <w:rPr>
          <w:sz w:val="24"/>
          <w:szCs w:val="24"/>
        </w:rPr>
      </w:pPr>
    </w:p>
    <w:p w14:paraId="07337B42" w14:textId="77777777" w:rsidR="006023E6" w:rsidRPr="00EA6653" w:rsidRDefault="003F516C">
      <w:pPr>
        <w:keepLines/>
        <w:widowControl w:val="0"/>
        <w:spacing w:line="360" w:lineRule="auto"/>
        <w:jc w:val="both"/>
        <w:rPr>
          <w:b/>
          <w:bCs/>
          <w:szCs w:val="24"/>
        </w:rPr>
      </w:pPr>
      <w:r w:rsidRPr="00EA6653">
        <w:rPr>
          <w:b/>
          <w:bCs/>
          <w:szCs w:val="24"/>
        </w:rPr>
        <w:t>PALAVRAS-CHAVE</w:t>
      </w:r>
    </w:p>
    <w:p w14:paraId="5D0C549D" w14:textId="77777777" w:rsidR="00BA18EF" w:rsidRPr="00EA6653" w:rsidRDefault="005A55CC">
      <w:pPr>
        <w:keepLines/>
        <w:widowControl w:val="0"/>
        <w:spacing w:line="360" w:lineRule="auto"/>
        <w:jc w:val="both"/>
        <w:rPr>
          <w:szCs w:val="24"/>
        </w:rPr>
      </w:pPr>
      <w:r w:rsidRPr="00EA6653">
        <w:rPr>
          <w:szCs w:val="24"/>
        </w:rPr>
        <w:t xml:space="preserve">Leitura Literária; Ensino de Literatura; </w:t>
      </w:r>
      <w:r w:rsidR="0092564D" w:rsidRPr="00EA6653">
        <w:rPr>
          <w:szCs w:val="24"/>
        </w:rPr>
        <w:t>Literatura Africana e Afro-brasileira.</w:t>
      </w:r>
    </w:p>
    <w:p w14:paraId="3D16E95F" w14:textId="77777777" w:rsidR="006023E6" w:rsidRPr="00EA6653" w:rsidRDefault="006023E6">
      <w:pPr>
        <w:keepLines/>
        <w:widowControl w:val="0"/>
        <w:spacing w:line="240" w:lineRule="auto"/>
        <w:rPr>
          <w:sz w:val="24"/>
          <w:szCs w:val="24"/>
        </w:rPr>
      </w:pPr>
    </w:p>
    <w:p w14:paraId="3303AF4A" w14:textId="77777777" w:rsidR="006023E6" w:rsidRPr="00EA6653" w:rsidRDefault="006023E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64679FE5" w14:textId="77777777" w:rsidR="000E0868" w:rsidRPr="00EA6653" w:rsidRDefault="000E0868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763B3D78" w14:textId="77777777" w:rsidR="000E0868" w:rsidRPr="00EA6653" w:rsidRDefault="000E0868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2F687231" w14:textId="766E0824" w:rsidR="006023E6" w:rsidRPr="00EA6653" w:rsidRDefault="003F516C">
      <w:pPr>
        <w:keepLines/>
        <w:widowControl w:val="0"/>
        <w:spacing w:line="240" w:lineRule="auto"/>
        <w:rPr>
          <w:sz w:val="24"/>
          <w:szCs w:val="24"/>
        </w:rPr>
      </w:pPr>
      <w:r w:rsidRPr="00EA6653">
        <w:rPr>
          <w:b/>
          <w:bCs/>
          <w:sz w:val="24"/>
          <w:szCs w:val="24"/>
        </w:rPr>
        <w:t>REFERÊNCIAS</w:t>
      </w:r>
      <w:r w:rsidRPr="00EA6653">
        <w:rPr>
          <w:sz w:val="24"/>
          <w:szCs w:val="24"/>
        </w:rPr>
        <w:t xml:space="preserve"> </w:t>
      </w:r>
    </w:p>
    <w:p w14:paraId="54F18024" w14:textId="77777777" w:rsidR="006023E6" w:rsidRPr="00EA6653" w:rsidRDefault="006023E6"/>
    <w:p w14:paraId="4FCDC3B6" w14:textId="77777777" w:rsidR="00DF7E1A" w:rsidRPr="00EA6653" w:rsidRDefault="00DF7E1A">
      <w:pPr>
        <w:spacing w:after="200" w:line="240" w:lineRule="auto"/>
        <w:jc w:val="both"/>
        <w:rPr>
          <w:bCs/>
          <w:sz w:val="24"/>
          <w:szCs w:val="24"/>
        </w:rPr>
      </w:pPr>
      <w:r w:rsidRPr="00EA6653">
        <w:rPr>
          <w:bCs/>
          <w:sz w:val="24"/>
          <w:szCs w:val="24"/>
        </w:rPr>
        <w:t xml:space="preserve">BARTHES, Roland. </w:t>
      </w:r>
      <w:r w:rsidRPr="00EA6653">
        <w:rPr>
          <w:b/>
          <w:bCs/>
          <w:sz w:val="24"/>
          <w:szCs w:val="24"/>
        </w:rPr>
        <w:t>Aula</w:t>
      </w:r>
      <w:r w:rsidRPr="00EA6653">
        <w:rPr>
          <w:bCs/>
          <w:sz w:val="24"/>
          <w:szCs w:val="24"/>
        </w:rPr>
        <w:t xml:space="preserve">: aula inaugural da cadeira de semiologia literária do Colégio de França, pronunciada no dia 7 de janeiro de 1977. Tradução de Leyla Perrone-Moisés. São Paulo: </w:t>
      </w:r>
      <w:proofErr w:type="spellStart"/>
      <w:r w:rsidRPr="00EA6653">
        <w:rPr>
          <w:bCs/>
          <w:sz w:val="24"/>
          <w:szCs w:val="24"/>
        </w:rPr>
        <w:t>Cultrix</w:t>
      </w:r>
      <w:proofErr w:type="spellEnd"/>
      <w:r w:rsidRPr="00EA6653">
        <w:rPr>
          <w:bCs/>
          <w:sz w:val="24"/>
          <w:szCs w:val="24"/>
        </w:rPr>
        <w:t>, 1987.</w:t>
      </w:r>
    </w:p>
    <w:p w14:paraId="23DA06C5" w14:textId="77777777" w:rsidR="00DF7E1A" w:rsidRPr="00EA6653" w:rsidRDefault="00DF7E1A">
      <w:pPr>
        <w:spacing w:after="200" w:line="240" w:lineRule="auto"/>
        <w:jc w:val="both"/>
        <w:rPr>
          <w:bCs/>
          <w:sz w:val="24"/>
          <w:szCs w:val="24"/>
        </w:rPr>
      </w:pPr>
      <w:r w:rsidRPr="00EA6653">
        <w:rPr>
          <w:bCs/>
          <w:sz w:val="24"/>
          <w:szCs w:val="24"/>
        </w:rPr>
        <w:t xml:space="preserve">CANDIDO, Antonio. O direito à literatura. In: CANDIDO, Antonio. </w:t>
      </w:r>
      <w:r w:rsidRPr="00EA6653">
        <w:rPr>
          <w:b/>
          <w:bCs/>
          <w:sz w:val="24"/>
          <w:szCs w:val="24"/>
        </w:rPr>
        <w:t>Vários escritos</w:t>
      </w:r>
      <w:r w:rsidRPr="00EA6653">
        <w:rPr>
          <w:bCs/>
          <w:sz w:val="24"/>
          <w:szCs w:val="24"/>
        </w:rPr>
        <w:t>. 3. ed. São Paulo: Duas Cidades, 1995. p. 235-263.</w:t>
      </w:r>
    </w:p>
    <w:p w14:paraId="7E426B62" w14:textId="77777777" w:rsidR="00DF7E1A" w:rsidRDefault="00DF7E1A">
      <w:pPr>
        <w:spacing w:after="200" w:line="240" w:lineRule="auto"/>
        <w:jc w:val="both"/>
        <w:rPr>
          <w:bCs/>
          <w:sz w:val="24"/>
          <w:szCs w:val="24"/>
        </w:rPr>
      </w:pPr>
      <w:r w:rsidRPr="00EA6653">
        <w:rPr>
          <w:bCs/>
          <w:sz w:val="24"/>
          <w:szCs w:val="24"/>
        </w:rPr>
        <w:t xml:space="preserve">COSSON, Rildo. Letramento literário. In: FRADE, Isabel Cristina Alves da Silva; VAL, Maria da Graça Costa; BREGUNCI, Maria das Graças de Castro (org.). </w:t>
      </w:r>
      <w:r w:rsidRPr="00EA6653">
        <w:rPr>
          <w:b/>
          <w:bCs/>
          <w:sz w:val="24"/>
          <w:szCs w:val="24"/>
        </w:rPr>
        <w:t>Glossário CEALE:</w:t>
      </w:r>
      <w:r w:rsidRPr="00EA6653">
        <w:rPr>
          <w:bCs/>
          <w:sz w:val="24"/>
          <w:szCs w:val="24"/>
        </w:rPr>
        <w:t xml:space="preserve"> termos de alfabetização, leitura e escrita para educadores. Belo Horizonte: Faculdade de Educação / UFMG, 2014. Disponível em: https://ceale.fae.ufmg.br/glossarioceale/verbetes/letramento-literario. Acesso em: 15 ago. 2026.</w:t>
      </w:r>
    </w:p>
    <w:p w14:paraId="5BFBFD3A" w14:textId="0E23D241" w:rsidR="00313E56" w:rsidRPr="00EA6653" w:rsidRDefault="00313E56">
      <w:pPr>
        <w:spacing w:after="200" w:line="24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LINO, Nilma. Sem perder a raiz – corpo e cabelo como símbolos da identidade </w:t>
      </w:r>
      <w:proofErr w:type="spellStart"/>
      <w:r>
        <w:rPr>
          <w:bCs/>
          <w:sz w:val="24"/>
          <w:szCs w:val="24"/>
        </w:rPr>
        <w:t>negrea</w:t>
      </w:r>
      <w:proofErr w:type="spellEnd"/>
      <w:r>
        <w:rPr>
          <w:bCs/>
          <w:sz w:val="24"/>
          <w:szCs w:val="24"/>
        </w:rPr>
        <w:t xml:space="preserve">. Belo Horizonte: Autêntica, 2008.  </w:t>
      </w:r>
    </w:p>
    <w:p w14:paraId="551E9B2B" w14:textId="77777777" w:rsidR="00DF7E1A" w:rsidRPr="00EA6653" w:rsidRDefault="00DF7E1A">
      <w:pPr>
        <w:spacing w:after="200" w:line="240" w:lineRule="auto"/>
        <w:jc w:val="both"/>
        <w:rPr>
          <w:bCs/>
          <w:sz w:val="24"/>
          <w:szCs w:val="24"/>
        </w:rPr>
      </w:pPr>
      <w:r w:rsidRPr="00EA6653">
        <w:rPr>
          <w:bCs/>
          <w:sz w:val="24"/>
          <w:szCs w:val="24"/>
        </w:rPr>
        <w:t xml:space="preserve">MARTINS, Leda Maria. </w:t>
      </w:r>
      <w:r w:rsidRPr="00EA6653">
        <w:rPr>
          <w:b/>
          <w:bCs/>
          <w:sz w:val="24"/>
          <w:szCs w:val="24"/>
        </w:rPr>
        <w:t>Afrografias da memória:</w:t>
      </w:r>
      <w:r w:rsidRPr="00EA6653">
        <w:rPr>
          <w:bCs/>
          <w:sz w:val="24"/>
          <w:szCs w:val="24"/>
        </w:rPr>
        <w:t xml:space="preserve"> o reinado do Rosário no Jatobá. 2. ed. São Paulo: Perspectiva, 2021.</w:t>
      </w:r>
    </w:p>
    <w:p w14:paraId="1233912C" w14:textId="77777777" w:rsidR="00DF7E1A" w:rsidRDefault="00DF7E1A">
      <w:pPr>
        <w:spacing w:after="200" w:line="240" w:lineRule="auto"/>
        <w:jc w:val="both"/>
        <w:rPr>
          <w:bCs/>
          <w:sz w:val="24"/>
          <w:szCs w:val="24"/>
        </w:rPr>
      </w:pPr>
      <w:r w:rsidRPr="00EA6653">
        <w:rPr>
          <w:bCs/>
          <w:sz w:val="24"/>
          <w:szCs w:val="24"/>
        </w:rPr>
        <w:t>PAULINO, Graça. Leitura literária. In: FRADE, Isabel Cristina Alves da Silva; VAL, Maria da Graça Costa; BREGUNCI, Maria das Graças de Castro (org.).</w:t>
      </w:r>
      <w:r w:rsidRPr="00EA6653">
        <w:rPr>
          <w:b/>
          <w:bCs/>
          <w:sz w:val="24"/>
          <w:szCs w:val="24"/>
        </w:rPr>
        <w:t xml:space="preserve"> Glossário CEALE</w:t>
      </w:r>
      <w:r w:rsidRPr="00EA6653">
        <w:rPr>
          <w:bCs/>
          <w:sz w:val="24"/>
          <w:szCs w:val="24"/>
        </w:rPr>
        <w:t xml:space="preserve">: termos de alfabetização, leitura e escrita para educadores. Belo Horizonte: </w:t>
      </w:r>
      <w:r w:rsidRPr="00EA6653">
        <w:rPr>
          <w:bCs/>
          <w:sz w:val="24"/>
          <w:szCs w:val="24"/>
        </w:rPr>
        <w:lastRenderedPageBreak/>
        <w:t>Faculdade de Educação / UFMG, 2014. Disponível em: https://ceale.fae.ufmg.br/glossarioceale/verbetes/leitura-literaria. Acesso em: 15 ago. 2026.</w:t>
      </w:r>
    </w:p>
    <w:p w14:paraId="02DEFF3F" w14:textId="2299E23F" w:rsidR="00313E56" w:rsidRPr="00EA6653" w:rsidRDefault="00313E56">
      <w:pPr>
        <w:spacing w:after="200" w:line="24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PRATT, Mary Louise. </w:t>
      </w:r>
      <w:r w:rsidRPr="00313E56">
        <w:rPr>
          <w:b/>
          <w:sz w:val="24"/>
          <w:szCs w:val="24"/>
        </w:rPr>
        <w:t>Os olhos do império</w:t>
      </w:r>
      <w:r>
        <w:rPr>
          <w:bCs/>
          <w:sz w:val="24"/>
          <w:szCs w:val="24"/>
        </w:rPr>
        <w:t xml:space="preserve">: relatos de viagem e transculturação. Bauru, EDUSC, 1999. </w:t>
      </w:r>
    </w:p>
    <w:p w14:paraId="215D0FF2" w14:textId="4BF833EB" w:rsidR="00313E56" w:rsidRPr="00313E56" w:rsidRDefault="00313E56">
      <w:pPr>
        <w:spacing w:after="200" w:line="240" w:lineRule="auto"/>
        <w:jc w:val="both"/>
        <w:rPr>
          <w:sz w:val="24"/>
          <w:szCs w:val="24"/>
        </w:rPr>
      </w:pPr>
      <w:r w:rsidRPr="00313E56">
        <w:rPr>
          <w:sz w:val="24"/>
          <w:szCs w:val="24"/>
        </w:rPr>
        <w:t xml:space="preserve">ZAPPONE, </w:t>
      </w:r>
      <w:r>
        <w:rPr>
          <w:sz w:val="24"/>
          <w:szCs w:val="24"/>
        </w:rPr>
        <w:t xml:space="preserve">Mirian; FELIPE, Luiz. Afroletrar o letramento para enegrecer o currículo. </w:t>
      </w:r>
      <w:r w:rsidRPr="00313E56">
        <w:rPr>
          <w:b/>
          <w:bCs/>
          <w:sz w:val="24"/>
          <w:szCs w:val="24"/>
        </w:rPr>
        <w:t>Terra roxa e outras terras</w:t>
      </w:r>
      <w:r>
        <w:rPr>
          <w:sz w:val="24"/>
          <w:szCs w:val="24"/>
        </w:rPr>
        <w:t xml:space="preserve"> – Revista de Estudos Literários. Curitiba, 2019. </w:t>
      </w:r>
    </w:p>
    <w:sectPr w:rsidR="00313E56" w:rsidRPr="00313E56">
      <w:headerReference w:type="default" r:id="rId8"/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F64498" w14:textId="77777777" w:rsidR="001F3B37" w:rsidRDefault="001F3B37">
      <w:pPr>
        <w:spacing w:line="240" w:lineRule="auto"/>
      </w:pPr>
      <w:r>
        <w:separator/>
      </w:r>
    </w:p>
  </w:endnote>
  <w:endnote w:type="continuationSeparator" w:id="0">
    <w:p w14:paraId="2653482A" w14:textId="77777777" w:rsidR="001F3B37" w:rsidRDefault="001F3B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B81735B-5383-44F4-AE95-208AF4FF13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4A60418-144C-499B-9F06-306955CDB1BB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0136D5" w14:textId="38220AA3" w:rsidR="006F7E86" w:rsidRDefault="006F7E86">
    <w:pPr>
      <w:jc w:val="center"/>
    </w:pPr>
    <w:r>
      <w:fldChar w:fldCharType="begin"/>
    </w:r>
    <w:r>
      <w:instrText>PAGE</w:instrText>
    </w:r>
    <w:r>
      <w:fldChar w:fldCharType="separate"/>
    </w:r>
    <w:r w:rsidR="00B525FB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AD5682" w14:textId="77777777" w:rsidR="001F3B37" w:rsidRDefault="001F3B37">
      <w:pPr>
        <w:spacing w:line="240" w:lineRule="auto"/>
      </w:pPr>
      <w:r>
        <w:separator/>
      </w:r>
    </w:p>
  </w:footnote>
  <w:footnote w:type="continuationSeparator" w:id="0">
    <w:p w14:paraId="2A35A91F" w14:textId="77777777" w:rsidR="001F3B37" w:rsidRDefault="001F3B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E8DAAD" w14:textId="77777777" w:rsidR="006F7E86" w:rsidRDefault="006F7E86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EE0F6CF" wp14:editId="67692416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479A455F" wp14:editId="04641E23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119FC6F" w14:textId="77777777" w:rsidR="006F7E86" w:rsidRDefault="006F7E86">
    <w:pPr>
      <w:jc w:val="right"/>
    </w:pPr>
  </w:p>
  <w:p w14:paraId="4CF60325" w14:textId="77777777" w:rsidR="006F7E86" w:rsidRDefault="006F7E86">
    <w:pPr>
      <w:jc w:val="right"/>
    </w:pPr>
  </w:p>
  <w:p w14:paraId="14E36D99" w14:textId="77777777" w:rsidR="006F7E86" w:rsidRDefault="006F7E86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0FE4E947" wp14:editId="5BD603FC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B91A34"/>
    <w:multiLevelType w:val="hybridMultilevel"/>
    <w:tmpl w:val="0A689A9C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3E6"/>
    <w:rsid w:val="000011CB"/>
    <w:rsid w:val="0001462C"/>
    <w:rsid w:val="00084D6F"/>
    <w:rsid w:val="00091407"/>
    <w:rsid w:val="00094FE2"/>
    <w:rsid w:val="000E0868"/>
    <w:rsid w:val="00161DA8"/>
    <w:rsid w:val="0018755B"/>
    <w:rsid w:val="001F3B37"/>
    <w:rsid w:val="001F6591"/>
    <w:rsid w:val="002356C8"/>
    <w:rsid w:val="0029595B"/>
    <w:rsid w:val="00313E56"/>
    <w:rsid w:val="003F516C"/>
    <w:rsid w:val="00427615"/>
    <w:rsid w:val="004519E1"/>
    <w:rsid w:val="00526577"/>
    <w:rsid w:val="005378E9"/>
    <w:rsid w:val="00545A8E"/>
    <w:rsid w:val="005A55CC"/>
    <w:rsid w:val="005B2D79"/>
    <w:rsid w:val="005E3184"/>
    <w:rsid w:val="006023E6"/>
    <w:rsid w:val="00612B9B"/>
    <w:rsid w:val="00623E3F"/>
    <w:rsid w:val="00656E6F"/>
    <w:rsid w:val="00682BF6"/>
    <w:rsid w:val="006D30B9"/>
    <w:rsid w:val="006F7E86"/>
    <w:rsid w:val="00794800"/>
    <w:rsid w:val="007F449C"/>
    <w:rsid w:val="008A77D0"/>
    <w:rsid w:val="008F4A51"/>
    <w:rsid w:val="00907385"/>
    <w:rsid w:val="0092564D"/>
    <w:rsid w:val="00927B13"/>
    <w:rsid w:val="00A508B9"/>
    <w:rsid w:val="00B24C01"/>
    <w:rsid w:val="00B343BC"/>
    <w:rsid w:val="00B46D91"/>
    <w:rsid w:val="00B525FB"/>
    <w:rsid w:val="00B702A3"/>
    <w:rsid w:val="00B73009"/>
    <w:rsid w:val="00BA18EF"/>
    <w:rsid w:val="00BC3364"/>
    <w:rsid w:val="00CC4AA7"/>
    <w:rsid w:val="00D62441"/>
    <w:rsid w:val="00DF7E1A"/>
    <w:rsid w:val="00E05289"/>
    <w:rsid w:val="00E16F1C"/>
    <w:rsid w:val="00E61D47"/>
    <w:rsid w:val="00E81FA8"/>
    <w:rsid w:val="00E92C56"/>
    <w:rsid w:val="00EA6653"/>
    <w:rsid w:val="00EA7A48"/>
    <w:rsid w:val="00EB0233"/>
    <w:rsid w:val="00EE72D1"/>
    <w:rsid w:val="00EF3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62AC9"/>
  <w15:docId w15:val="{2C16F6E4-FCE9-4A65-BDFC-C92F93079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1462C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1462C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1462C"/>
    <w:rPr>
      <w:vertAlign w:val="superscript"/>
    </w:rPr>
  </w:style>
  <w:style w:type="paragraph" w:styleId="Corpodetexto">
    <w:name w:val="Body Text"/>
    <w:basedOn w:val="Normal"/>
    <w:link w:val="CorpodetextoChar"/>
    <w:uiPriority w:val="1"/>
    <w:qFormat/>
    <w:rsid w:val="00526577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526577"/>
    <w:rPr>
      <w:rFonts w:ascii="Times New Roman" w:eastAsia="Times New Roman" w:hAnsi="Times New Roman" w:cs="Times New Roman"/>
      <w:sz w:val="24"/>
      <w:szCs w:val="24"/>
      <w:lang w:val="pt-PT" w:eastAsia="en-US"/>
    </w:rPr>
  </w:style>
  <w:style w:type="character" w:styleId="Hyperlink">
    <w:name w:val="Hyperlink"/>
    <w:basedOn w:val="Fontepargpadro"/>
    <w:uiPriority w:val="99"/>
    <w:unhideWhenUsed/>
    <w:rsid w:val="005A55CC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E61D47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D47"/>
  </w:style>
  <w:style w:type="paragraph" w:styleId="Rodap">
    <w:name w:val="footer"/>
    <w:basedOn w:val="Normal"/>
    <w:link w:val="RodapChar"/>
    <w:uiPriority w:val="99"/>
    <w:unhideWhenUsed/>
    <w:rsid w:val="00E61D47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99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469FB-A4CE-4AAB-AACF-61BACE1F6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1125</Words>
  <Characters>6802</Characters>
  <Application>Microsoft Office Word</Application>
  <DocSecurity>0</DocSecurity>
  <Lines>125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amilt</dc:creator>
  <cp:lastModifiedBy>Jeissy Furtado</cp:lastModifiedBy>
  <cp:revision>3</cp:revision>
  <dcterms:created xsi:type="dcterms:W3CDTF">2026-08-16T20:00:00Z</dcterms:created>
  <dcterms:modified xsi:type="dcterms:W3CDTF">2026-08-16T20:04:00Z</dcterms:modified>
</cp:coreProperties>
</file>