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fontTable.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fonts/font16.odttf" ContentType="application/vnd.openxmlformats-officedocument.obfuscatedFont"/>
  <Override PartName="/word/fonts/font14.odttf" ContentType="application/vnd.openxmlformats-officedocument.obfuscatedFont"/>
  <Override PartName="/word/fonts/font11.odttf" ContentType="application/vnd.openxmlformats-officedocument.obfuscatedFont"/>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0.odttf" ContentType="application/vnd.openxmlformats-officedocument.obfuscatedFont"/>
  <Override PartName="/word/fonts/font1.odttf" ContentType="application/vnd.openxmlformats-officedocument.obfuscatedFont"/>
  <Override PartName="/word/fonts/font15.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3.odttf" ContentType="application/vnd.openxmlformats-officedocument.obfuscatedFont"/>
  <Override PartName="/word/fonts/font1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3.png" ContentType="image/png"/>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Lines/>
        <w:widowControl w:val="false"/>
        <w:spacing w:lineRule="auto" w:line="240"/>
        <w:jc w:val="center"/>
        <w:rPr/>
      </w:pPr>
      <w:r>
        <w:rPr>
          <w:b/>
          <w:bCs/>
          <w:sz w:val="24"/>
          <w:szCs w:val="24"/>
        </w:rPr>
        <w:t>CLIMA, GÊNERO E PEDAGOGIAS ECOFEMINISTAS COMUNITÁRIAS: CUIDADO, CURA E AFETO PARA TECER OUTRAS EDUCAÇÕES</w:t>
      </w:r>
    </w:p>
    <w:p>
      <w:pPr>
        <w:pStyle w:val="Normal"/>
        <w:widowControl w:val="false"/>
        <w:spacing w:lineRule="auto" w:line="240"/>
        <w:jc w:val="center"/>
        <w:rPr/>
      </w:pPr>
      <w:r>
        <w:rPr>
          <w:b/>
          <w:bCs/>
          <w:sz w:val="24"/>
          <w:szCs w:val="24"/>
        </w:rPr>
        <w:t>E OUTROS FUTUROS</w:t>
      </w:r>
    </w:p>
    <w:p>
      <w:pPr>
        <w:pStyle w:val="Normal"/>
        <w:keepLines/>
        <w:widowControl w:val="false"/>
        <w:spacing w:lineRule="auto" w:line="240"/>
        <w:rPr>
          <w:b/>
          <w:b/>
          <w:bCs/>
          <w:sz w:val="24"/>
          <w:szCs w:val="24"/>
        </w:rPr>
      </w:pPr>
      <w:r>
        <w:rPr>
          <w:b/>
          <w:bCs/>
          <w:sz w:val="24"/>
          <w:szCs w:val="24"/>
        </w:rPr>
      </w:r>
    </w:p>
    <w:p>
      <w:pPr>
        <w:pStyle w:val="Normal"/>
        <w:keepLines/>
        <w:widowControl w:val="false"/>
        <w:spacing w:lineRule="auto" w:line="240"/>
        <w:rPr>
          <w:b/>
          <w:b/>
          <w:bCs/>
          <w:sz w:val="24"/>
          <w:szCs w:val="24"/>
        </w:rPr>
      </w:pPr>
      <w:r>
        <w:rPr>
          <w:b/>
          <w:bCs/>
          <w:sz w:val="24"/>
          <w:szCs w:val="24"/>
        </w:rPr>
      </w:r>
    </w:p>
    <w:p>
      <w:pPr>
        <w:pStyle w:val="Normal"/>
        <w:keepLines/>
        <w:widowControl w:val="false"/>
        <w:spacing w:lineRule="auto" w:line="240"/>
        <w:jc w:val="center"/>
        <w:rPr/>
      </w:pPr>
      <w:r>
        <w:rPr>
          <w:b/>
          <w:bCs/>
          <w:sz w:val="24"/>
          <w:szCs w:val="24"/>
        </w:rPr>
        <w:t xml:space="preserve"> </w:t>
      </w:r>
      <w:r>
        <w:rPr>
          <w:b/>
          <w:bCs/>
          <w:sz w:val="24"/>
          <w:szCs w:val="24"/>
        </w:rPr>
        <w:t>Os rolês do e até o RoLê das Domésticas,</w:t>
      </w:r>
    </w:p>
    <w:p>
      <w:pPr>
        <w:pStyle w:val="Normal"/>
        <w:widowControl w:val="false"/>
        <w:spacing w:lineRule="auto" w:line="240"/>
        <w:jc w:val="center"/>
        <w:rPr/>
      </w:pPr>
      <w:r>
        <w:rPr>
          <w:b/>
          <w:bCs/>
          <w:sz w:val="24"/>
          <w:szCs w:val="24"/>
        </w:rPr>
        <w:t>e a transmetodologia da colcha-de-retalhos</w:t>
      </w:r>
    </w:p>
    <w:p>
      <w:pPr>
        <w:pStyle w:val="Normal"/>
        <w:keepLines/>
        <w:widowControl w:val="false"/>
        <w:spacing w:lineRule="auto" w:line="240"/>
        <w:jc w:val="center"/>
        <w:rPr>
          <w:sz w:val="24"/>
          <w:szCs w:val="24"/>
        </w:rPr>
      </w:pPr>
      <w:r>
        <w:rPr>
          <w:sz w:val="24"/>
          <w:szCs w:val="24"/>
        </w:rPr>
      </w:r>
    </w:p>
    <w:p>
      <w:pPr>
        <w:pStyle w:val="Normal"/>
        <w:keepLines/>
        <w:widowControl w:val="false"/>
        <w:spacing w:lineRule="auto" w:line="240"/>
        <w:jc w:val="right"/>
        <w:rPr>
          <w:sz w:val="24"/>
          <w:szCs w:val="24"/>
        </w:rPr>
      </w:pPr>
      <w:r>
        <w:rPr>
          <w:sz w:val="24"/>
          <w:szCs w:val="24"/>
        </w:rPr>
      </w:r>
    </w:p>
    <w:p>
      <w:pPr>
        <w:pStyle w:val="Normal"/>
        <w:keepLines/>
        <w:widowControl w:val="false"/>
        <w:spacing w:lineRule="auto" w:line="240"/>
        <w:jc w:val="right"/>
        <w:rPr/>
      </w:pPr>
      <w:r>
        <w:rPr>
          <w:sz w:val="24"/>
          <w:szCs w:val="24"/>
        </w:rPr>
        <w:t>Rafael Manfrinatto de Carvalho, Unicamp, contatorafacarvalho@gmail.com</w:t>
      </w:r>
    </w:p>
    <w:p>
      <w:pPr>
        <w:pStyle w:val="Normal"/>
        <w:widowControl w:val="false"/>
        <w:spacing w:lineRule="auto" w:line="240"/>
        <w:jc w:val="right"/>
        <w:rPr>
          <w:sz w:val="24"/>
          <w:szCs w:val="24"/>
        </w:rPr>
      </w:pPr>
      <w:r>
        <w:rPr>
          <w:sz w:val="24"/>
          <w:szCs w:val="24"/>
        </w:rPr>
      </w:r>
    </w:p>
    <w:p>
      <w:pPr>
        <w:pStyle w:val="Normal"/>
        <w:keepLines/>
        <w:widowControl w:val="false"/>
        <w:spacing w:lineRule="auto" w:line="240"/>
        <w:rPr>
          <w:sz w:val="24"/>
          <w:szCs w:val="24"/>
        </w:rPr>
      </w:pPr>
      <w:r>
        <w:rPr>
          <w:sz w:val="24"/>
          <w:szCs w:val="24"/>
        </w:rPr>
      </w:r>
    </w:p>
    <w:p>
      <w:pPr>
        <w:pStyle w:val="Normal"/>
        <w:keepLines/>
        <w:widowControl w:val="false"/>
        <w:spacing w:lineRule="auto" w:line="240"/>
        <w:rPr>
          <w:sz w:val="24"/>
          <w:szCs w:val="24"/>
        </w:rPr>
      </w:pPr>
      <w:r>
        <w:rPr>
          <w:sz w:val="24"/>
          <w:szCs w:val="24"/>
        </w:rPr>
      </w:r>
    </w:p>
    <w:p>
      <w:pPr>
        <w:pStyle w:val="Normal"/>
        <w:keepLines/>
        <w:widowControl w:val="false"/>
        <w:spacing w:lineRule="auto" w:line="360"/>
        <w:rPr>
          <w:b/>
          <w:b/>
          <w:bCs/>
          <w:sz w:val="24"/>
          <w:szCs w:val="24"/>
        </w:rPr>
      </w:pPr>
      <w:r>
        <w:rPr>
          <w:b/>
          <w:bCs/>
          <w:sz w:val="24"/>
          <w:szCs w:val="24"/>
        </w:rPr>
      </w:r>
    </w:p>
    <w:p>
      <w:pPr>
        <w:pStyle w:val="Normal"/>
        <w:keepLines/>
        <w:widowControl w:val="false"/>
        <w:spacing w:lineRule="auto" w:line="360"/>
        <w:rPr>
          <w:b/>
          <w:b/>
          <w:bCs/>
          <w:sz w:val="24"/>
          <w:szCs w:val="24"/>
        </w:rPr>
      </w:pPr>
      <w:r>
        <w:rPr>
          <w:b/>
          <w:bCs/>
          <w:sz w:val="24"/>
          <w:szCs w:val="24"/>
        </w:rPr>
        <w:t>RESUMO</w:t>
      </w:r>
    </w:p>
    <w:p>
      <w:pPr>
        <w:pStyle w:val="Normal"/>
        <w:keepLines/>
        <w:widowControl w:val="false"/>
        <w:spacing w:lineRule="auto" w:line="360"/>
        <w:rPr>
          <w:b/>
          <w:b/>
          <w:bCs/>
          <w:sz w:val="24"/>
          <w:szCs w:val="24"/>
        </w:rPr>
      </w:pPr>
      <w:r>
        <w:rPr>
          <w:b/>
          <w:bCs/>
          <w:sz w:val="24"/>
          <w:szCs w:val="24"/>
        </w:rPr>
      </w:r>
    </w:p>
    <w:p>
      <w:pPr>
        <w:pStyle w:val="Normal"/>
        <w:keepLines/>
        <w:widowControl w:val="false"/>
        <w:spacing w:lineRule="auto" w:line="360"/>
        <w:jc w:val="both"/>
        <w:rPr/>
      </w:pPr>
      <w:r>
        <w:rPr>
          <w:sz w:val="24"/>
          <w:szCs w:val="24"/>
        </w:rPr>
        <w:t>Começamos pedindo a licença e a bença.</w:t>
      </w:r>
    </w:p>
    <w:p>
      <w:pPr>
        <w:pStyle w:val="Normal"/>
        <w:widowControl w:val="false"/>
        <w:spacing w:lineRule="auto" w:line="360"/>
        <w:jc w:val="both"/>
        <w:rPr/>
      </w:pPr>
      <w:r>
        <w:rPr>
          <w:sz w:val="24"/>
          <w:szCs w:val="24"/>
        </w:rPr>
        <w:t>Assim como também sintonzando alguns detalhes de nossas atuações, seja na Vida como um todo; seja neste texto singular. Falescrevemos a partir do nosso conceito de kaligrafia, o qual semantizamos nos percursos de nosso doutorado e, em suma, considera todos os modos de grafia como formas diversas de escrita e leitura por meio das diferentes práticas possíveis – e até das que chamamos in-possíveis – de emissão e recepção de sinais. O que faz de nossa linguagem aqui um acontecimento vivo/ativo não apegado a uma idéia de língua portuguesa única; mas sim de uma língua-línguas, dinâmica e em seu pleno devir. De maneira que nossa falescrita seja, em-si, uma das nossas técnicas de pesquisa. Por isto mantemos o acento em nossas idéias, escrevemos nóis do modo como falamos em nossa comunidade; e assumimos outras tantas metamorfoses nas palavras, nos conceitos que podem compor, e nas coisas – seres – que podem expressar. Escolhemos escrever tudo neste plural por entendermos que nunca se está só. Difundimos – e com-fundimos – também neste texto: uma idéia de com’unidade. De coautoria em tudo o que fazemos na Vida. Assim como esta idéia de total corresponsabilidade e coprotagonismo. A pessoa que encarnamos, nesta passagem, pode aqui ser identificada como Rafa. Um processo de vida em devir, que não se identifica apenas como homem neste mundo. Uma vida mestiça que tem agenciado possibilidades e in-possibilidades em torno da mestiçagem, e que se envolve tanto na escrita deste resumo, quanto nas práticas comunitárias a que este se refere.</w:t>
      </w:r>
    </w:p>
    <w:p>
      <w:pPr>
        <w:pStyle w:val="Normal"/>
        <w:widowControl w:val="false"/>
        <w:spacing w:lineRule="auto" w:line="360"/>
        <w:jc w:val="both"/>
        <w:rPr/>
      </w:pPr>
      <w:r>
        <w:rPr>
          <w:sz w:val="24"/>
          <w:szCs w:val="24"/>
        </w:rPr>
        <w:t>O RoLê das Domésticas é um projeto com moradoras das periferias de Campinas-SP, que tenham experiências profissionais nos serviços ditos “domésticos”. Re-unindo mulheres numa roda que passou a girar com Carolina Maria de Jesus (2014); e que a partir de Lélia Gonzalez (2020), foi ampliando suas perspectivas numa também colcha-de-retalhos – cada vez mais expandida – de ir-referências. Um projeto complexo, que compartilhamos em muitos aspectos por nossa tese de doutorado. Isto porque nosso retorno à academia deu-se como desdobramento do RoLê das Domésticas, que é um desdobramento do Coletivo Cultural Comunitário Encruzilhada Estrela Dalva (CCCEED) – coletivo repleto de atividades e ativações que organizamos, desorganizamos e reorganizamos há mais de quinze anos – e que, por sua vez, também é compartilhado através de nossa pesquisa. Assim, nossa parceria com a academia – graças a iniciativas como as do grupo de pesquisas e evento que viabilizam as composições de um conversatório como este – vem possibilitando-nos compartilhar conceitos, como também métodos/procedimentos que se formaram e metamorfoseiam por nosso devir comunitário desde a nossa criancice. Como no caso da colcha-de-retalhos, que apresentamos aqui como uma  transmetodologia.</w:t>
      </w:r>
    </w:p>
    <w:p>
      <w:pPr>
        <w:pStyle w:val="Normal"/>
        <w:widowControl w:val="false"/>
        <w:spacing w:lineRule="auto" w:line="360"/>
        <w:jc w:val="both"/>
        <w:rPr/>
      </w:pPr>
      <w:r>
        <w:rPr>
          <w:sz w:val="24"/>
          <w:szCs w:val="24"/>
        </w:rPr>
        <w:t>A colcha-de-retalhos nóis aprendemos com uma de nossas avós, Irene – a quem pedimos a bença. Escrevemos o termo assim, hifenizado, para nos aproveitarmos de uma possibilidade gráfica – kaligráfica – linguística; e assim demonstrar mais desta costura que intencionalmente re-une presenças, antes aparentemente separadas e alheias, numa única. Entretanto, nosso conceito de unidade não rejeita, por exemplo, o conceito da multiplicidade de Doreen Massey (2008). Em nossa consideração, o que ele faz é envolvê-lo. Nesta unidade que é múltipla. Que não é ilusória nem violenta, imposta pelo colonialismo. Mas que re-nasce de outros modos de ser e r/existir; do ver, viver e com-viver a Vida. Em que por meios decoloniais, refazem-se nossas possibilidades abrindo caminhos àquilo a que chamamos fazimento de comunidade – e que veio a se tonar o centro-descentralizante tanto de nossa tese, com o RoLê; quanto de todas as nossas concepções em torno do CCCEED e suas práticas.</w:t>
      </w:r>
    </w:p>
    <w:p>
      <w:pPr>
        <w:pStyle w:val="Normal"/>
        <w:widowControl w:val="false"/>
        <w:spacing w:lineRule="auto" w:line="360"/>
        <w:jc w:val="both"/>
        <w:rPr/>
      </w:pPr>
      <w:r>
        <w:rPr>
          <w:sz w:val="24"/>
          <w:szCs w:val="24"/>
        </w:rPr>
        <w:t>Com nossa vó Irene, falescrevemos uma obra literária (Carvalho, 2024) e um dos artigos produzidos ao longo dos percursos de nosso doutorado (Carvalho, 2025) –</w:t>
      </w:r>
      <w:r>
        <w:rPr>
          <w:rFonts w:ascii="Arial;sans-serif" w:hAnsi="Arial;sans-serif"/>
          <w:b w:val="false"/>
          <w:i w:val="false"/>
          <w:caps w:val="false"/>
          <w:smallCaps w:val="false"/>
          <w:strike w:val="false"/>
          <w:dstrike w:val="false"/>
          <w:color w:val="000000"/>
          <w:sz w:val="24"/>
          <w:szCs w:val="24"/>
          <w:u w:val="none"/>
          <w:effect w:val="none"/>
        </w:rPr>
        <w:t xml:space="preserve"> por onde vemos também a questão da colcha-de-retalhos em seu devir-pesquisa. A potência deste conceito como transmetodologia nos foi chegando mais conforme fomos vendo que nossa pesquisa assumia características múltiplas, de múltiplos métodos/procedimentos. Tanto já criados, quanto aqueles que re-co-criamos. A idéia dos retalhos dava-nos, assim, esta liberdade da composição; acolhia nossas possibilidades de costura. Estava ali também – assim como aqui está – o aspecto da mistura. Da mestiçagem como a trabalhamos. Sempre nos modos mais multidimensionais a que vamos conseguindo estender as nossas considerações pelos caminhos.</w:t>
      </w:r>
    </w:p>
    <w:p>
      <w:pPr>
        <w:pStyle w:val="Normal"/>
        <w:widowControl w:val="false"/>
        <w:spacing w:lineRule="auto" w:line="360"/>
        <w:jc w:val="both"/>
        <w:rPr/>
      </w:pPr>
      <w:r>
        <w:rPr>
          <w:rFonts w:ascii="Arial;sans-serif" w:hAnsi="Arial;sans-serif"/>
          <w:b w:val="false"/>
          <w:i w:val="false"/>
          <w:caps w:val="false"/>
          <w:smallCaps w:val="false"/>
          <w:strike w:val="false"/>
          <w:dstrike w:val="false"/>
          <w:color w:val="000000"/>
          <w:sz w:val="24"/>
          <w:szCs w:val="24"/>
          <w:u w:val="none"/>
          <w:effect w:val="none"/>
        </w:rPr>
        <w:t>Nesta multidimensionalidade, vemos a colcha-de-retalhos não só como uma transmetodologia, no sentido de transe, da transa e do trânsito entre diferentes metodologias por composições complexas do com-viver e do com-pesquisar; mas também como uma destas práticas em-si. Compondo nos vários rolês e desdobramentos do CCCEED. Fazendo com que cada mulher do RoLê das Domésticas re-componha suas histórias pessoais, ao mesmo tempo em que agencia uma história coletiva; do grupo. É ela que – também – nos permite espalhar por diversos textos e publicações as pistas para esta comunhão mais expandida – atuando naquilo que chamamos de rastrologia/rastronomia, como um outro método/procedimento possível. Espalhando retalhos que se pode rastrear; e re-compor. Trajetos que podemos re-fazer e avançar. Sendo ela que, outrossim, faz deste resumo expandido mais um retalho – simplesmente. E deste conversatório: uma colcha que todos os seus resumos expandidos, juntos, podem compostar. Nele, de nossa parte, esperançamos compartilhar mais a respeito de como o RoLê das Domésticas e o CCCEED compõem um trabalho integrado e contínuo de cura, cuidado e afeto; assim como os modos em que nossas concepções em torno da colcha-de-retalhos nos ajudam a tecer outras educações e outros futuros, em consonância com o chamado deste intercâmbio de experiências.</w:t>
      </w:r>
    </w:p>
    <w:p>
      <w:pPr>
        <w:pStyle w:val="Normal"/>
        <w:widowControl w:val="false"/>
        <w:spacing w:lineRule="auto" w:line="360"/>
        <w:jc w:val="both"/>
        <w:rPr/>
      </w:pPr>
      <w:r>
        <w:rPr>
          <w:rFonts w:ascii="Arial;sans-serif" w:hAnsi="Arial;sans-serif"/>
          <w:b w:val="false"/>
          <w:i w:val="false"/>
          <w:caps w:val="false"/>
          <w:smallCaps w:val="false"/>
          <w:strike w:val="false"/>
          <w:dstrike w:val="false"/>
          <w:color w:val="000000"/>
          <w:sz w:val="24"/>
          <w:szCs w:val="24"/>
          <w:u w:val="none"/>
          <w:effect w:val="none"/>
        </w:rPr>
        <w:t>Há nisto tudo uma potência de rearranjo, de re-composição e de re-fazimento. Uma estratégia que consideramos fazer muito sentido no exercício das decolonialidades que podem nos levar àquilo que chamamos mundo-mundos. Assim como ao fazimento de comunidade que, para nóis, precisa estar na base de qualquer ação decolonial.</w:t>
      </w:r>
    </w:p>
    <w:p>
      <w:pPr>
        <w:pStyle w:val="Normal"/>
        <w:widowControl w:val="false"/>
        <w:spacing w:lineRule="auto" w:line="360"/>
        <w:jc w:val="both"/>
        <w:rPr>
          <w:rFonts w:ascii="Arial;sans-serif" w:hAnsi="Arial;sans-serif"/>
          <w:b w:val="false"/>
          <w:b w:val="false"/>
          <w:i w:val="false"/>
          <w:i w:val="false"/>
          <w:caps w:val="false"/>
          <w:smallCaps w:val="false"/>
          <w:strike w:val="false"/>
          <w:dstrike w:val="false"/>
          <w:color w:val="000000"/>
          <w:sz w:val="24"/>
          <w:szCs w:val="24"/>
          <w:u w:val="none"/>
          <w:effect w:val="none"/>
        </w:rPr>
      </w:pPr>
      <w:r>
        <w:rPr>
          <w:rFonts w:ascii="Arial;sans-serif" w:hAnsi="Arial;sans-serif"/>
          <w:b w:val="false"/>
          <w:i w:val="false"/>
          <w:caps w:val="false"/>
          <w:smallCaps w:val="false"/>
          <w:strike w:val="false"/>
          <w:dstrike w:val="false"/>
          <w:color w:val="000000"/>
          <w:sz w:val="24"/>
          <w:szCs w:val="24"/>
          <w:u w:val="none"/>
          <w:effect w:val="none"/>
        </w:rPr>
      </w:r>
    </w:p>
    <w:p>
      <w:pPr>
        <w:pStyle w:val="Normal"/>
        <w:keepLines/>
        <w:widowControl w:val="false"/>
        <w:spacing w:lineRule="auto" w:line="360"/>
        <w:jc w:val="both"/>
        <w:rPr>
          <w:sz w:val="24"/>
          <w:szCs w:val="24"/>
        </w:rPr>
      </w:pPr>
      <w:r>
        <w:rPr>
          <w:sz w:val="24"/>
          <w:szCs w:val="24"/>
        </w:rPr>
      </w:r>
    </w:p>
    <w:p>
      <w:pPr>
        <w:pStyle w:val="Normal"/>
        <w:keepLines/>
        <w:widowControl w:val="false"/>
        <w:spacing w:lineRule="auto" w:line="360"/>
        <w:jc w:val="both"/>
        <w:rPr>
          <w:b/>
          <w:b/>
          <w:bCs/>
          <w:sz w:val="24"/>
          <w:szCs w:val="24"/>
        </w:rPr>
      </w:pPr>
      <w:r>
        <w:rPr>
          <w:b/>
          <w:bCs/>
          <w:sz w:val="24"/>
          <w:szCs w:val="24"/>
        </w:rPr>
        <w:t>PALAVRAS-CHAVE</w:t>
      </w:r>
    </w:p>
    <w:p>
      <w:pPr>
        <w:pStyle w:val="Normal"/>
        <w:keepLines/>
        <w:widowControl w:val="false"/>
        <w:spacing w:lineRule="auto" w:line="240"/>
        <w:jc w:val="both"/>
        <w:rPr>
          <w:i w:val="false"/>
          <w:i w:val="false"/>
          <w:iCs w:val="false"/>
          <w:sz w:val="22"/>
          <w:szCs w:val="22"/>
        </w:rPr>
      </w:pPr>
      <w:r>
        <w:rPr>
          <w:i w:val="false"/>
          <w:iCs w:val="false"/>
          <w:sz w:val="22"/>
          <w:szCs w:val="22"/>
        </w:rPr>
        <w:t>Mulheres periféricas; Trabalho doméstico; Fazimento de comunidade; Epistemologias dissidentes; Aprendizagem ao longo da vida.</w:t>
      </w:r>
    </w:p>
    <w:p>
      <w:pPr>
        <w:pStyle w:val="Normal"/>
        <w:keepLines/>
        <w:widowControl w:val="false"/>
        <w:spacing w:lineRule="auto" w:line="240"/>
        <w:rPr>
          <w:sz w:val="24"/>
          <w:szCs w:val="24"/>
        </w:rPr>
      </w:pPr>
      <w:r>
        <w:rPr>
          <w:sz w:val="24"/>
          <w:szCs w:val="24"/>
        </w:rPr>
      </w:r>
    </w:p>
    <w:p>
      <w:pPr>
        <w:pStyle w:val="Normal"/>
        <w:keepLines/>
        <w:widowControl w:val="false"/>
        <w:spacing w:lineRule="auto" w:line="240"/>
        <w:rPr>
          <w:b/>
          <w:b/>
          <w:bCs/>
          <w:sz w:val="24"/>
          <w:szCs w:val="24"/>
        </w:rPr>
      </w:pPr>
      <w:r>
        <w:rPr>
          <w:b/>
          <w:bCs/>
          <w:sz w:val="24"/>
          <w:szCs w:val="24"/>
        </w:rPr>
      </w:r>
    </w:p>
    <w:p>
      <w:pPr>
        <w:pStyle w:val="Normal"/>
        <w:keepLines/>
        <w:widowControl w:val="false"/>
        <w:spacing w:lineRule="auto" w:line="240"/>
        <w:jc w:val="both"/>
        <w:rPr>
          <w:sz w:val="24"/>
          <w:szCs w:val="24"/>
        </w:rPr>
      </w:pPr>
      <w:bookmarkStart w:id="0" w:name="__DdeLink__3043_68848178"/>
      <w:r>
        <w:rPr>
          <w:b/>
          <w:bCs/>
          <w:sz w:val="24"/>
          <w:szCs w:val="24"/>
        </w:rPr>
        <w:t>R</w:t>
      </w:r>
      <w:bookmarkEnd w:id="0"/>
      <w:r>
        <w:rPr>
          <w:b/>
          <w:bCs/>
          <w:sz w:val="24"/>
          <w:szCs w:val="24"/>
        </w:rPr>
        <w:t>EFERÊNCIAS</w:t>
      </w:r>
      <w:r>
        <w:rPr>
          <w:sz w:val="24"/>
          <w:szCs w:val="24"/>
        </w:rPr>
        <w:t xml:space="preserve"> </w:t>
      </w:r>
    </w:p>
    <w:p>
      <w:pPr>
        <w:pStyle w:val="Normal"/>
        <w:keepLines/>
        <w:widowControl w:val="false"/>
        <w:spacing w:lineRule="auto" w:line="240"/>
        <w:jc w:val="both"/>
        <w:rPr>
          <w:rFonts w:ascii="Arial" w:hAnsi="Arial"/>
          <w:b w:val="false"/>
          <w:b w:val="false"/>
          <w:bCs w:val="false"/>
          <w:sz w:val="24"/>
          <w:szCs w:val="24"/>
        </w:rPr>
      </w:pPr>
      <w:r>
        <w:rPr>
          <w:b w:val="false"/>
          <w:bCs w:val="false"/>
          <w:sz w:val="24"/>
          <w:szCs w:val="24"/>
        </w:rPr>
      </w:r>
    </w:p>
    <w:p>
      <w:pPr>
        <w:pStyle w:val="Normal"/>
        <w:widowControl w:val="false"/>
        <w:spacing w:lineRule="auto" w:line="360"/>
        <w:jc w:val="both"/>
        <w:rPr/>
      </w:pPr>
      <w:r>
        <w:rPr>
          <w:b w:val="false"/>
          <w:bCs w:val="false"/>
          <w:color w:val="000000"/>
          <w:sz w:val="24"/>
          <w:szCs w:val="24"/>
        </w:rPr>
        <w:t xml:space="preserve">CARVALHO, R. M. de. Eu, eu mesmo e Irene; minhas mães e Carolina… você e Shakespeare: sempre a mesma história. </w:t>
      </w:r>
      <w:r>
        <w:rPr>
          <w:b/>
          <w:bCs w:val="false"/>
          <w:color w:val="000000"/>
          <w:sz w:val="24"/>
          <w:szCs w:val="24"/>
        </w:rPr>
        <w:t>Revista Brasileira de Pesquisa (Auto)biográfica</w:t>
      </w:r>
      <w:r>
        <w:rPr>
          <w:b w:val="false"/>
          <w:bCs w:val="false"/>
          <w:color w:val="000000"/>
          <w:sz w:val="24"/>
          <w:szCs w:val="24"/>
        </w:rPr>
        <w:t xml:space="preserve">, </w:t>
      </w:r>
      <w:r>
        <w:rPr>
          <w:b w:val="false"/>
          <w:bCs w:val="false"/>
          <w:i/>
          <w:color w:val="000000"/>
          <w:sz w:val="24"/>
          <w:szCs w:val="24"/>
        </w:rPr>
        <w:t>[S. l.]</w:t>
      </w:r>
      <w:r>
        <w:rPr>
          <w:b w:val="false"/>
          <w:bCs w:val="false"/>
          <w:color w:val="000000"/>
          <w:sz w:val="24"/>
          <w:szCs w:val="24"/>
        </w:rPr>
        <w:t>, v. 10, n. 25, p. e1223, 2025. DOI: 10.31892/rbpab2525-426X.2025.</w:t>
      </w:r>
      <w:hyperlink r:id="rId2" w:tgtFrame="_blank">
        <w:r>
          <w:rPr>
            <w:rStyle w:val="LinkdaInternet"/>
            <w:b w:val="false"/>
            <w:bCs w:val="false"/>
            <w:color w:val="000000"/>
            <w:sz w:val="24"/>
            <w:szCs w:val="24"/>
          </w:rPr>
          <w:t>https://www.revistas.uneb.br/</w:t>
        </w:r>
      </w:hyperlink>
      <w:r>
        <w:rPr>
          <w:b w:val="false"/>
          <w:bCs w:val="false"/>
          <w:color w:val="000000"/>
          <w:sz w:val="24"/>
          <w:szCs w:val="24"/>
        </w:rPr>
        <w:t>. Acesso em: 16 ago. 2026.</w:t>
      </w:r>
    </w:p>
    <w:p>
      <w:pPr>
        <w:pStyle w:val="Normal"/>
        <w:spacing w:lineRule="auto" w:line="360" w:before="0" w:after="0"/>
        <w:ind w:left="0" w:right="0" w:hanging="0"/>
        <w:jc w:val="both"/>
        <w:rPr/>
      </w:pPr>
      <w:r>
        <w:rPr>
          <w:sz w:val="24"/>
        </w:rPr>
        <w:t xml:space="preserve">CARVALHO, Rafa. </w:t>
      </w:r>
      <w:r>
        <w:rPr>
          <w:b/>
          <w:sz w:val="24"/>
        </w:rPr>
        <w:t>Irene</w:t>
      </w:r>
      <w:r>
        <w:rPr>
          <w:sz w:val="24"/>
        </w:rPr>
        <w:t>. Campinas: Editora Encruza, 2024.</w:t>
      </w:r>
    </w:p>
    <w:p>
      <w:pPr>
        <w:pStyle w:val="Normal"/>
        <w:spacing w:lineRule="auto" w:line="360" w:before="0" w:after="0"/>
        <w:ind w:left="0" w:right="0" w:hanging="0"/>
        <w:jc w:val="both"/>
        <w:rPr>
          <w:rFonts w:ascii="Arial" w:hAnsi="Arial"/>
          <w:sz w:val="24"/>
        </w:rPr>
      </w:pPr>
      <w:r>
        <w:rPr>
          <w:sz w:val="24"/>
        </w:rPr>
        <w:t xml:space="preserve">GONZALEZ, Lélia. </w:t>
      </w:r>
      <w:r>
        <w:rPr>
          <w:b/>
          <w:sz w:val="24"/>
        </w:rPr>
        <w:t>Por um feminismo afro-latino-americano</w:t>
      </w:r>
      <w:r>
        <w:rPr>
          <w:sz w:val="24"/>
        </w:rPr>
        <w:t>: ensaios, intervenções e diálogos. 1. ed. Rio de Janeiro: Zahar, 2020.</w:t>
      </w:r>
    </w:p>
    <w:p>
      <w:pPr>
        <w:pStyle w:val="Normal"/>
        <w:spacing w:lineRule="auto" w:line="360" w:before="0" w:after="0"/>
        <w:ind w:left="0" w:right="0" w:hanging="0"/>
        <w:jc w:val="both"/>
        <w:rPr>
          <w:rFonts w:ascii="Arial" w:hAnsi="Arial"/>
          <w:sz w:val="24"/>
        </w:rPr>
      </w:pPr>
      <w:r>
        <w:rPr>
          <w:sz w:val="24"/>
        </w:rPr>
        <w:t xml:space="preserve">JESUS, Carolina Maria de. </w:t>
      </w:r>
      <w:r>
        <w:rPr>
          <w:b/>
          <w:sz w:val="24"/>
        </w:rPr>
        <w:t>Quarto de despejo</w:t>
      </w:r>
      <w:r>
        <w:rPr>
          <w:sz w:val="24"/>
        </w:rPr>
        <w:t>: diário de uma favelada. 10. ed. São Paulo: Ática, 2014.</w:t>
      </w:r>
    </w:p>
    <w:p>
      <w:pPr>
        <w:pStyle w:val="Normal"/>
        <w:spacing w:lineRule="auto" w:line="360" w:before="0" w:after="0"/>
        <w:ind w:left="0" w:right="0" w:hanging="0"/>
        <w:jc w:val="both"/>
        <w:rPr>
          <w:rFonts w:ascii="Arial" w:hAnsi="Arial"/>
          <w:sz w:val="24"/>
        </w:rPr>
      </w:pPr>
      <w:r>
        <w:rPr>
          <w:sz w:val="24"/>
        </w:rPr>
        <w:t xml:space="preserve">MASSEY, Doreen. </w:t>
      </w:r>
      <w:r>
        <w:rPr>
          <w:b/>
          <w:sz w:val="24"/>
        </w:rPr>
        <w:t>Pelo espaço</w:t>
      </w:r>
      <w:r>
        <w:rPr>
          <w:sz w:val="24"/>
        </w:rPr>
        <w:t>: uma nova política da espacialidade. Rio de Janeiro: Bertrand Brasil, 2008.</w:t>
      </w:r>
    </w:p>
    <w:p>
      <w:pPr>
        <w:pStyle w:val="Normal"/>
        <w:spacing w:lineRule="auto" w:line="360" w:before="0" w:after="0"/>
        <w:ind w:left="0" w:right="0" w:hanging="0"/>
        <w:jc w:val="both"/>
        <w:rPr>
          <w:rFonts w:ascii="Arial" w:hAnsi="Arial"/>
          <w:sz w:val="24"/>
        </w:rPr>
      </w:pPr>
      <w:r>
        <w:rPr>
          <w:sz w:val="24"/>
        </w:rPr>
      </w:r>
    </w:p>
    <w:p>
      <w:pPr>
        <w:pStyle w:val="Normal"/>
        <w:keepLines/>
        <w:widowControl w:val="false"/>
        <w:spacing w:lineRule="auto" w:line="240" w:before="0" w:after="0"/>
        <w:ind w:left="0" w:right="0" w:hanging="0"/>
        <w:jc w:val="both"/>
        <w:rPr>
          <w:rFonts w:ascii="Arial" w:hAnsi="Arial"/>
          <w:color w:val="FF9900"/>
          <w:sz w:val="24"/>
        </w:rPr>
      </w:pPr>
      <w:r>
        <w:rPr>
          <w:b/>
          <w:bCs/>
          <w:color w:val="FF9900"/>
          <w:sz w:val="24"/>
          <w:szCs w:val="24"/>
        </w:rPr>
        <w:t>NOTA ÀS/AOS ORGANIZADORAS/ES E PARECERISTAS</w:t>
      </w:r>
    </w:p>
    <w:p>
      <w:pPr>
        <w:pStyle w:val="Normal"/>
        <w:widowControl w:val="false"/>
        <w:spacing w:lineRule="auto" w:line="240" w:before="0" w:after="0"/>
        <w:ind w:left="0" w:right="0" w:hanging="0"/>
        <w:jc w:val="both"/>
        <w:rPr>
          <w:b/>
          <w:b/>
          <w:bCs/>
          <w:sz w:val="24"/>
          <w:szCs w:val="24"/>
        </w:rPr>
      </w:pPr>
      <w:r>
        <w:rPr>
          <w:b/>
          <w:bCs/>
          <w:sz w:val="24"/>
          <w:szCs w:val="24"/>
        </w:rPr>
      </w:r>
    </w:p>
    <w:p>
      <w:pPr>
        <w:pStyle w:val="Normal"/>
        <w:widowControl w:val="false"/>
        <w:spacing w:lineRule="auto" w:line="240" w:before="0" w:after="0"/>
        <w:ind w:left="0" w:right="0" w:hanging="0"/>
        <w:jc w:val="both"/>
        <w:rPr>
          <w:rFonts w:ascii="Arial" w:hAnsi="Arial"/>
          <w:b w:val="false"/>
          <w:b w:val="false"/>
          <w:bCs w:val="false"/>
          <w:i w:val="false"/>
          <w:i w:val="false"/>
          <w:iCs w:val="false"/>
          <w:color w:val="333333"/>
          <w:sz w:val="22"/>
          <w:szCs w:val="22"/>
        </w:rPr>
      </w:pPr>
      <w:r>
        <w:rPr>
          <w:b w:val="false"/>
          <w:bCs w:val="false"/>
          <w:i w:val="false"/>
          <w:iCs w:val="false"/>
          <w:color w:val="333333"/>
          <w:sz w:val="22"/>
          <w:szCs w:val="22"/>
        </w:rPr>
        <w:t xml:space="preserve">Licença aqui, com nossos cumprimentos e agradecendo também – desde já – por tudo. </w:t>
      </w:r>
    </w:p>
    <w:p>
      <w:pPr>
        <w:pStyle w:val="Normal"/>
        <w:widowControl w:val="false"/>
        <w:spacing w:lineRule="auto" w:line="240" w:before="0" w:after="0"/>
        <w:ind w:left="0" w:right="0" w:hanging="0"/>
        <w:jc w:val="both"/>
        <w:rPr>
          <w:rFonts w:ascii="Arial" w:hAnsi="Arial"/>
          <w:b w:val="false"/>
          <w:b w:val="false"/>
          <w:bCs w:val="false"/>
          <w:i w:val="false"/>
          <w:i w:val="false"/>
          <w:iCs w:val="false"/>
          <w:color w:val="333333"/>
          <w:sz w:val="22"/>
          <w:szCs w:val="22"/>
        </w:rPr>
      </w:pPr>
      <w:r>
        <w:rPr>
          <w:b w:val="false"/>
          <w:bCs w:val="false"/>
          <w:i w:val="false"/>
          <w:iCs w:val="false"/>
          <w:color w:val="333333"/>
          <w:sz w:val="22"/>
          <w:szCs w:val="22"/>
        </w:rPr>
      </w:r>
    </w:p>
    <w:p>
      <w:pPr>
        <w:pStyle w:val="Normal"/>
        <w:widowControl w:val="false"/>
        <w:spacing w:lineRule="auto" w:line="240" w:before="0" w:after="0"/>
        <w:ind w:left="0" w:right="0" w:hanging="0"/>
        <w:jc w:val="both"/>
        <w:rPr>
          <w:rFonts w:ascii="Arial" w:hAnsi="Arial"/>
          <w:b w:val="false"/>
          <w:b w:val="false"/>
          <w:bCs w:val="false"/>
          <w:i w:val="false"/>
          <w:i w:val="false"/>
          <w:iCs w:val="false"/>
          <w:color w:val="333333"/>
          <w:sz w:val="22"/>
          <w:szCs w:val="22"/>
        </w:rPr>
      </w:pPr>
      <w:r>
        <w:rPr>
          <w:b w:val="false"/>
          <w:bCs w:val="false"/>
          <w:i w:val="false"/>
          <w:iCs w:val="false"/>
          <w:color w:val="333333"/>
          <w:sz w:val="22"/>
          <w:szCs w:val="22"/>
        </w:rPr>
        <w:t>Queremos fazer algumas observações e, como não achamos campo para elas em outro espaço, estamos usando este; provisoriamente:</w:t>
      </w:r>
    </w:p>
    <w:p>
      <w:pPr>
        <w:pStyle w:val="Normal"/>
        <w:widowControl w:val="false"/>
        <w:spacing w:lineRule="auto" w:line="240" w:before="0" w:after="0"/>
        <w:ind w:left="0" w:right="0" w:hanging="0"/>
        <w:jc w:val="both"/>
        <w:rPr>
          <w:rFonts w:ascii="Arial" w:hAnsi="Arial"/>
          <w:b w:val="false"/>
          <w:b w:val="false"/>
          <w:bCs w:val="false"/>
          <w:i w:val="false"/>
          <w:i w:val="false"/>
          <w:iCs w:val="false"/>
          <w:color w:val="333333"/>
          <w:sz w:val="22"/>
          <w:szCs w:val="22"/>
        </w:rPr>
      </w:pPr>
      <w:r>
        <w:rPr>
          <w:b w:val="false"/>
          <w:bCs w:val="false"/>
          <w:i w:val="false"/>
          <w:iCs w:val="false"/>
          <w:color w:val="333333"/>
          <w:sz w:val="22"/>
          <w:szCs w:val="22"/>
        </w:rPr>
      </w:r>
    </w:p>
    <w:p>
      <w:pPr>
        <w:pStyle w:val="Normal"/>
        <w:widowControl w:val="false"/>
        <w:spacing w:lineRule="auto" w:line="240" w:before="0" w:after="0"/>
        <w:ind w:left="0" w:right="0" w:hanging="0"/>
        <w:jc w:val="both"/>
        <w:rPr/>
      </w:pPr>
      <w:r>
        <w:rPr>
          <w:b w:val="false"/>
          <w:bCs w:val="false"/>
          <w:i w:val="false"/>
          <w:iCs w:val="false"/>
          <w:color w:val="333333"/>
          <w:sz w:val="22"/>
          <w:szCs w:val="22"/>
        </w:rPr>
        <w:t>1- Mantivemos a estrutura de parágrafo sem recuo especial como estava no template;</w:t>
      </w:r>
    </w:p>
    <w:p>
      <w:pPr>
        <w:pStyle w:val="Normal"/>
        <w:widowControl w:val="false"/>
        <w:spacing w:lineRule="auto" w:line="240" w:before="0" w:after="0"/>
        <w:ind w:left="0" w:right="0" w:hanging="0"/>
        <w:jc w:val="both"/>
        <w:rPr>
          <w:rFonts w:ascii="Arial" w:hAnsi="Arial"/>
          <w:b w:val="false"/>
          <w:b w:val="false"/>
          <w:bCs w:val="false"/>
          <w:i w:val="false"/>
          <w:i w:val="false"/>
          <w:iCs w:val="false"/>
          <w:color w:val="333333"/>
          <w:sz w:val="22"/>
          <w:szCs w:val="22"/>
        </w:rPr>
      </w:pPr>
      <w:r>
        <w:rPr>
          <w:b w:val="false"/>
          <w:bCs w:val="false"/>
          <w:i w:val="false"/>
          <w:iCs w:val="false"/>
          <w:color w:val="333333"/>
          <w:sz w:val="22"/>
          <w:szCs w:val="22"/>
        </w:rPr>
      </w:r>
    </w:p>
    <w:p>
      <w:pPr>
        <w:pStyle w:val="Normal"/>
        <w:widowControl w:val="false"/>
        <w:spacing w:lineRule="auto" w:line="240" w:before="0" w:after="0"/>
        <w:ind w:left="0" w:right="0" w:hanging="0"/>
        <w:jc w:val="both"/>
        <w:rPr>
          <w:i w:val="false"/>
          <w:i w:val="false"/>
          <w:iCs w:val="false"/>
          <w:color w:val="333333"/>
          <w:sz w:val="22"/>
          <w:szCs w:val="22"/>
        </w:rPr>
      </w:pPr>
      <w:r>
        <w:rPr>
          <w:b w:val="false"/>
          <w:bCs w:val="false"/>
          <w:i w:val="false"/>
          <w:iCs w:val="false"/>
          <w:color w:val="333333"/>
          <w:sz w:val="22"/>
          <w:szCs w:val="22"/>
        </w:rPr>
        <w:t>2</w:t>
      </w:r>
      <w:r>
        <w:rPr>
          <w:b w:val="false"/>
          <w:bCs w:val="false"/>
          <w:i w:val="false"/>
          <w:iCs w:val="false"/>
          <w:color w:val="333333"/>
          <w:sz w:val="22"/>
          <w:szCs w:val="22"/>
        </w:rPr>
        <w:t>- Estamos no mês de defesa da nossa tese e fechando o projeto gráfico para o lançamento do livro onde trazemos parte dos conceitos mencionados aqui, de modo que não é possível ainda completar a citação com estas duas referências. Mas considerando a data do evento, caso nosso resumo seja aprovado, seremos capazes de atualizar em tempo hábil este arquivo com as duas referências faltantes. Sem esta nota, a ser apagada, nosso documento tem 7.360 caracteres, havendo espaço suficiente para as inclusões.</w:t>
      </w:r>
    </w:p>
    <w:p>
      <w:pPr>
        <w:pStyle w:val="Normal"/>
        <w:rPr>
          <w:color w:val="333333"/>
        </w:rPr>
      </w:pPr>
      <w:r>
        <w:rPr>
          <w:color w:val="333333"/>
        </w:rPr>
      </w:r>
    </w:p>
    <w:p>
      <w:pPr>
        <w:pStyle w:val="Normal"/>
        <w:spacing w:lineRule="auto" w:line="240" w:before="0" w:after="200"/>
        <w:jc w:val="both"/>
        <w:rPr/>
      </w:pPr>
      <w:r>
        <w:rPr/>
      </w:r>
    </w:p>
    <w:sectPr>
      <w:headerReference w:type="default" r:id="rId3"/>
      <w:footerReference w:type="default" r:id="rId4"/>
      <w:type w:val="nextPage"/>
      <w:pgSz w:w="11906" w:h="16838"/>
      <w:pgMar w:left="1440" w:right="1440" w:header="72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font>
  <w:font w:name="Liberation Sans">
    <w:altName w:val="Arial"/>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Arial">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fldChar w:fldCharType="begin"/>
    </w:r>
    <w:r>
      <w:rPr/>
      <w:instrText>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drawing>
        <wp:anchor behindDoc="1" distT="114300" distB="114300" distL="114300" distR="114300" simplePos="0" locked="0" layoutInCell="1" allowOverlap="1" relativeHeight="9">
          <wp:simplePos x="0" y="0"/>
          <wp:positionH relativeFrom="column">
            <wp:posOffset>5791200</wp:posOffset>
          </wp:positionH>
          <wp:positionV relativeFrom="paragraph">
            <wp:posOffset>-304800</wp:posOffset>
          </wp:positionV>
          <wp:extent cx="664845" cy="762000"/>
          <wp:effectExtent l="0" t="0" r="0" b="0"/>
          <wp:wrapNone/>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1"/>
                  <a:srcRect l="0" t="235" r="0" b="235"/>
                  <a:stretch>
                    <a:fillRect/>
                  </a:stretch>
                </pic:blipFill>
                <pic:spPr bwMode="auto">
                  <a:xfrm>
                    <a:off x="0" y="0"/>
                    <a:ext cx="664845" cy="762000"/>
                  </a:xfrm>
                  <a:prstGeom prst="rect">
                    <a:avLst/>
                  </a:prstGeom>
                </pic:spPr>
              </pic:pic>
            </a:graphicData>
          </a:graphic>
        </wp:anchor>
      </w:drawing>
    </w:r>
  </w:p>
  <w:p>
    <w:pPr>
      <w:pStyle w:val="Normal"/>
      <w:jc w:val="right"/>
      <w:rPr/>
    </w:pPr>
    <w:r>
      <w:rPr/>
    </w:r>
  </w:p>
  <w:p>
    <w:pPr>
      <w:pStyle w:val="Normal"/>
      <w:jc w:val="right"/>
      <w:rPr/>
    </w:pPr>
    <w:r>
      <w:rPr/>
    </w:r>
  </w:p>
  <w:p>
    <w:pPr>
      <w:pStyle w:val="Normal"/>
      <w:jc w:val="left"/>
      <w:rPr/>
    </w:pPr>
    <w:r>
      <w:rPr/>
      <w:drawing>
        <wp:anchor behindDoc="1" distT="114300" distB="114300" distL="114300" distR="114300" simplePos="0" locked="0" layoutInCell="1" allowOverlap="1" relativeHeight="5">
          <wp:simplePos x="0" y="0"/>
          <wp:positionH relativeFrom="page">
            <wp:posOffset>0</wp:posOffset>
          </wp:positionH>
          <wp:positionV relativeFrom="page">
            <wp:posOffset>-5715</wp:posOffset>
          </wp:positionV>
          <wp:extent cx="415925" cy="10692130"/>
          <wp:effectExtent l="0" t="0" r="0" b="0"/>
          <wp:wrapNone/>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2"/>
                  <a:stretch>
                    <a:fillRect/>
                  </a:stretch>
                </pic:blipFill>
                <pic:spPr bwMode="auto">
                  <a:xfrm>
                    <a:off x="0" y="0"/>
                    <a:ext cx="415925" cy="10692130"/>
                  </a:xfrm>
                  <a:prstGeom prst="rect">
                    <a:avLst/>
                  </a:prstGeom>
                </pic:spPr>
              </pic:pic>
            </a:graphicData>
          </a:graphic>
        </wp:anchor>
      </w:drawing>
      <w:drawing>
        <wp:anchor behindDoc="1" distT="114300" distB="114300" distL="114300" distR="114300" simplePos="0" locked="0" layoutInCell="1" allowOverlap="1" relativeHeight="13">
          <wp:simplePos x="0" y="0"/>
          <wp:positionH relativeFrom="column">
            <wp:posOffset>5093335</wp:posOffset>
          </wp:positionH>
          <wp:positionV relativeFrom="paragraph">
            <wp:posOffset>8130540</wp:posOffset>
          </wp:positionV>
          <wp:extent cx="1551940" cy="1551940"/>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3"/>
                  <a:stretch>
                    <a:fillRect/>
                  </a:stretch>
                </pic:blipFill>
                <pic:spPr bwMode="auto">
                  <a:xfrm>
                    <a:off x="0" y="0"/>
                    <a:ext cx="1551940" cy="1551940"/>
                  </a:xfrm>
                  <a:prstGeom prst="rect">
                    <a:avLst/>
                  </a:prstGeom>
                </pic:spPr>
              </pic:pic>
            </a:graphicData>
          </a:graphic>
        </wp:anchor>
      </w:drawing>
    </w:r>
  </w:p>
</w:hdr>
</file>

<file path=word/settings.xml><?xml version="1.0" encoding="utf-8"?>
<w:settings xmlns:w="http://schemas.openxmlformats.org/wordprocessingml/2006/main">
  <w:zoom w:percent="16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pPrDefault>
  </w:docDefaults>
  <w:style w:type="paragraph" w:styleId="Normal">
    <w:name w:val="Normal"/>
    <w:qFormat/>
    <w:pPr>
      <w:widowControl w:val="false"/>
      <w:bidi w:val="0"/>
      <w:spacing w:lineRule="auto" w:line="276"/>
      <w:jc w:val="left"/>
    </w:pPr>
    <w:rPr>
      <w:rFonts w:ascii="Arial" w:hAnsi="Arial" w:eastAsia="Arial" w:cs="Arial"/>
      <w:color w:val="auto"/>
      <w:kern w:val="0"/>
      <w:sz w:val="22"/>
      <w:szCs w:val="22"/>
      <w:lang w:val="en-US" w:eastAsia="zh-CN" w:bidi="hi-IN"/>
    </w:rPr>
  </w:style>
  <w:style w:type="paragraph" w:styleId="Ttulo1">
    <w:name w:val="Heading 1"/>
    <w:next w:val="Normal"/>
    <w:qFormat/>
    <w:pPr>
      <w:keepNext w:val="true"/>
      <w:keepLines/>
      <w:pageBreakBefore w:val="false"/>
      <w:widowControl w:val="false"/>
      <w:spacing w:lineRule="auto" w:line="240" w:before="400" w:after="120"/>
    </w:pPr>
    <w:rPr>
      <w:rFonts w:ascii="Arial" w:hAnsi="Arial" w:eastAsia="Arial" w:cs="Arial"/>
      <w:color w:val="auto"/>
      <w:kern w:val="0"/>
      <w:sz w:val="40"/>
      <w:szCs w:val="40"/>
      <w:lang w:val="en-US" w:eastAsia="zh-CN" w:bidi="hi-IN"/>
    </w:rPr>
  </w:style>
  <w:style w:type="paragraph" w:styleId="Ttulo2">
    <w:name w:val="Heading 2"/>
    <w:next w:val="Normal"/>
    <w:qFormat/>
    <w:pPr>
      <w:keepNext w:val="true"/>
      <w:keepLines/>
      <w:pageBreakBefore w:val="false"/>
      <w:widowControl w:val="false"/>
      <w:spacing w:lineRule="auto" w:line="240" w:before="360" w:after="120"/>
    </w:pPr>
    <w:rPr>
      <w:rFonts w:ascii="Arial" w:hAnsi="Arial" w:eastAsia="Arial" w:cs="Arial"/>
      <w:b w:val="false"/>
      <w:bCs w:val="false"/>
      <w:color w:val="auto"/>
      <w:kern w:val="0"/>
      <w:sz w:val="32"/>
      <w:szCs w:val="32"/>
      <w:lang w:val="en-US" w:eastAsia="zh-CN" w:bidi="hi-IN"/>
    </w:rPr>
  </w:style>
  <w:style w:type="paragraph" w:styleId="Ttulo3">
    <w:name w:val="Heading 3"/>
    <w:next w:val="Normal"/>
    <w:qFormat/>
    <w:pPr>
      <w:keepNext w:val="true"/>
      <w:keepLines/>
      <w:pageBreakBefore w:val="false"/>
      <w:widowControl w:val="false"/>
      <w:spacing w:lineRule="auto" w:line="240" w:before="320" w:after="80"/>
    </w:pPr>
    <w:rPr>
      <w:rFonts w:ascii="Arial" w:hAnsi="Arial" w:eastAsia="Arial" w:cs="Arial"/>
      <w:b w:val="false"/>
      <w:bCs w:val="false"/>
      <w:color w:val="434343"/>
      <w:kern w:val="0"/>
      <w:sz w:val="28"/>
      <w:szCs w:val="28"/>
      <w:lang w:val="en-US" w:eastAsia="zh-CN" w:bidi="hi-IN"/>
    </w:rPr>
  </w:style>
  <w:style w:type="paragraph" w:styleId="Ttulo4">
    <w:name w:val="Heading 4"/>
    <w:next w:val="Normal"/>
    <w:qFormat/>
    <w:pPr>
      <w:keepNext w:val="true"/>
      <w:keepLines/>
      <w:pageBreakBefore w:val="false"/>
      <w:widowControl w:val="false"/>
      <w:spacing w:lineRule="auto" w:line="240" w:before="280" w:after="80"/>
    </w:pPr>
    <w:rPr>
      <w:rFonts w:ascii="Arial" w:hAnsi="Arial" w:eastAsia="Arial" w:cs="Arial"/>
      <w:color w:val="666666"/>
      <w:kern w:val="0"/>
      <w:sz w:val="24"/>
      <w:szCs w:val="24"/>
      <w:lang w:val="en-US" w:eastAsia="zh-CN" w:bidi="hi-IN"/>
    </w:rPr>
  </w:style>
  <w:style w:type="paragraph" w:styleId="Ttulo5">
    <w:name w:val="Heading 5"/>
    <w:next w:val="Normal"/>
    <w:qFormat/>
    <w:pPr>
      <w:keepNext w:val="true"/>
      <w:keepLines/>
      <w:pageBreakBefore w:val="false"/>
      <w:widowControl w:val="false"/>
      <w:spacing w:lineRule="auto" w:line="240" w:before="240" w:after="80"/>
    </w:pPr>
    <w:rPr>
      <w:rFonts w:ascii="Arial" w:hAnsi="Arial" w:eastAsia="Arial" w:cs="Arial"/>
      <w:color w:val="666666"/>
      <w:kern w:val="0"/>
      <w:sz w:val="22"/>
      <w:szCs w:val="22"/>
      <w:lang w:val="en-US" w:eastAsia="zh-CN" w:bidi="hi-IN"/>
    </w:rPr>
  </w:style>
  <w:style w:type="paragraph" w:styleId="Ttulo6">
    <w:name w:val="Heading 6"/>
    <w:next w:val="Normal"/>
    <w:qFormat/>
    <w:pPr>
      <w:keepNext w:val="true"/>
      <w:keepLines/>
      <w:pageBreakBefore w:val="false"/>
      <w:widowControl w:val="false"/>
      <w:spacing w:lineRule="auto" w:line="240" w:before="240" w:after="80"/>
    </w:pPr>
    <w:rPr>
      <w:rFonts w:ascii="Arial" w:hAnsi="Arial" w:eastAsia="Arial" w:cs="Arial"/>
      <w:i/>
      <w:iCs/>
      <w:color w:val="666666"/>
      <w:kern w:val="0"/>
      <w:sz w:val="22"/>
      <w:szCs w:val="22"/>
      <w:lang w:val="en-US" w:eastAsia="zh-CN" w:bidi="hi-IN"/>
    </w:rPr>
  </w:style>
  <w:style w:type="character" w:styleId="Smbolosdenumerao">
    <w:name w:val="Símbolos de numeração"/>
    <w:qFormat/>
    <w:rPr/>
  </w:style>
  <w:style w:type="character" w:styleId="LinkdaInternet">
    <w:name w:val="Link da Internet"/>
    <w:rPr>
      <w:color w:val="000080"/>
      <w:u w:val="single"/>
      <w:lang w:val="zxx" w:eastAsia="zxx" w:bidi="zxx"/>
    </w:rPr>
  </w:style>
  <w:style w:type="character" w:styleId="ListLabel1">
    <w:name w:val="ListLabel 1"/>
    <w:qFormat/>
    <w:rPr>
      <w:rFonts w:ascii="Arial" w:hAnsi="Arial"/>
      <w:b w:val="false"/>
      <w:bCs w:val="false"/>
      <w:color w:val="000000"/>
      <w:sz w:val="24"/>
      <w:szCs w:val="24"/>
    </w:rPr>
  </w:style>
  <w:style w:type="paragraph" w:styleId="Ttulo">
    <w:name w:val="Título"/>
    <w:basedOn w:val="Normal"/>
    <w:next w:val="Corpodetexto"/>
    <w:qFormat/>
    <w:pPr>
      <w:keepNext w:val="true"/>
      <w:spacing w:before="240" w:after="120"/>
    </w:pPr>
    <w:rPr>
      <w:rFonts w:ascii="Liberation Sans" w:hAnsi="Liberation Sans" w:eastAsia="Noto Sans CJK SC" w:cs="Lohit Devanagari"/>
      <w:sz w:val="28"/>
      <w:szCs w:val="28"/>
    </w:rPr>
  </w:style>
  <w:style w:type="paragraph" w:styleId="Corpodetexto">
    <w:name w:val="Body Text"/>
    <w:basedOn w:val="Normal"/>
    <w:pPr>
      <w:spacing w:lineRule="auto" w:line="276" w:before="0" w:after="140"/>
    </w:pPr>
    <w:rPr/>
  </w:style>
  <w:style w:type="paragraph" w:styleId="Lista">
    <w:name w:val="List"/>
    <w:basedOn w:val="Corpode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default="1">
    <w:name w:val="LO-normal"/>
    <w:qFormat/>
    <w:pPr>
      <w:widowControl/>
      <w:bidi w:val="0"/>
      <w:jc w:val="left"/>
    </w:pPr>
    <w:rPr>
      <w:rFonts w:ascii="Arial" w:hAnsi="Arial" w:eastAsia="Arial" w:cs="Arial"/>
      <w:color w:val="auto"/>
      <w:kern w:val="0"/>
      <w:sz w:val="22"/>
      <w:szCs w:val="22"/>
      <w:lang w:val="en-US" w:eastAsia="zh-CN" w:bidi="hi-IN"/>
    </w:rPr>
  </w:style>
  <w:style w:type="paragraph" w:styleId="Ttulododocumento">
    <w:name w:val="Title"/>
    <w:basedOn w:val="LOnormal"/>
    <w:next w:val="Normal"/>
    <w:qFormat/>
    <w:pPr>
      <w:keepNext w:val="true"/>
      <w:keepLines/>
      <w:pageBreakBefore w:val="false"/>
      <w:spacing w:lineRule="auto" w:line="240" w:before="0" w:after="60"/>
    </w:pPr>
    <w:rPr>
      <w:sz w:val="52"/>
      <w:szCs w:val="52"/>
    </w:rPr>
  </w:style>
  <w:style w:type="paragraph" w:styleId="Subttulo">
    <w:name w:val="Subtitle"/>
    <w:basedOn w:val="LOnormal"/>
    <w:next w:val="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alho">
    <w:name w:val="Header"/>
    <w:basedOn w:val="Normal"/>
    <w:pPr/>
    <w:rPr/>
  </w:style>
  <w:style w:type="paragraph" w:styleId="Rodap">
    <w:name w:val="Footer"/>
    <w:basedOn w:val="Normal"/>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vistas.uneb.br/rbpab/article/view/19966"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76</TotalTime>
  <Application>LibreOffice/6.0.7.3$Linux_X86_64 LibreOffice_project/00m0$Build-3</Application>
  <Pages>4</Pages>
  <Words>1218</Words>
  <Characters>6976</Characters>
  <CharactersWithSpaces>8196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2026-08-16T19:42:49Z</dcterms:modified>
  <cp:revision>15</cp:revision>
  <dc:subject/>
  <dc:title/>
</cp:coreProperties>
</file>