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D63" w:rsidRDefault="00F01A37">
      <w:pPr>
        <w:pStyle w:val="normal0"/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 10 – AUTORIA CRIATIVA, EDUCAÇÃO E CONSCIÊNCIA LINGUÍSTICA: ESTUDOS CRÍTICOS DO DISCURSO</w:t>
      </w:r>
    </w:p>
    <w:p w:rsidR="00F01A37" w:rsidRDefault="00F01A37">
      <w:pPr>
        <w:pStyle w:val="normal0"/>
        <w:keepLines/>
        <w:widowControl w:val="0"/>
        <w:spacing w:line="240" w:lineRule="auto"/>
        <w:jc w:val="center"/>
        <w:rPr>
          <w:sz w:val="24"/>
          <w:szCs w:val="24"/>
        </w:rPr>
      </w:pPr>
    </w:p>
    <w:p w:rsidR="00283D63" w:rsidRDefault="00F01A37">
      <w:pPr>
        <w:pStyle w:val="normal0"/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Autoetnografia: processo orgânico de pesquisa-vida</w:t>
      </w:r>
    </w:p>
    <w:p w:rsidR="00283D63" w:rsidRDefault="00283D63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83D63" w:rsidRDefault="00283D63">
      <w:pPr>
        <w:pStyle w:val="normal0"/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283D63" w:rsidRDefault="00F01A37" w:rsidP="00904245">
      <w:pPr>
        <w:pStyle w:val="normal0"/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Edinéia Alves Cruz, </w:t>
      </w:r>
      <w:r w:rsidR="00904245">
        <w:rPr>
          <w:sz w:val="24"/>
          <w:szCs w:val="24"/>
        </w:rPr>
        <w:t>UnB e SE</w:t>
      </w:r>
      <w:r w:rsidR="00B714B0">
        <w:rPr>
          <w:sz w:val="24"/>
          <w:szCs w:val="24"/>
        </w:rPr>
        <w:t>EDF, edineia.a</w:t>
      </w:r>
      <w:r w:rsidR="00904245">
        <w:rPr>
          <w:sz w:val="24"/>
          <w:szCs w:val="24"/>
        </w:rPr>
        <w:t>lves.cruz13@gmail</w:t>
      </w:r>
    </w:p>
    <w:p w:rsidR="00283D63" w:rsidRDefault="00283D63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83D63" w:rsidRDefault="00283D63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83D63" w:rsidRDefault="00283D63">
      <w:pPr>
        <w:pStyle w:val="normal0"/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283D63" w:rsidRDefault="00A5759F">
      <w:pPr>
        <w:pStyle w:val="normal0"/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283D63" w:rsidRDefault="00283D63">
      <w:pPr>
        <w:pStyle w:val="normal0"/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284DE4" w:rsidRDefault="00E25F8D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Há uma voz perversa que, v</w:t>
      </w:r>
      <w:r w:rsidR="00904245">
        <w:rPr>
          <w:sz w:val="24"/>
          <w:szCs w:val="24"/>
        </w:rPr>
        <w:t xml:space="preserve">olta e meia, </w:t>
      </w:r>
      <w:r>
        <w:rPr>
          <w:sz w:val="24"/>
          <w:szCs w:val="24"/>
        </w:rPr>
        <w:t>entra por baixo da porta, invade-me, paralisa-me, encara-me com deboche e</w:t>
      </w:r>
      <w:r w:rsidR="00904245">
        <w:rPr>
          <w:sz w:val="24"/>
          <w:szCs w:val="24"/>
        </w:rPr>
        <w:t xml:space="preserve"> </w:t>
      </w:r>
      <w:r>
        <w:rPr>
          <w:sz w:val="24"/>
          <w:szCs w:val="24"/>
        </w:rPr>
        <w:t>indaga-me sobre</w:t>
      </w:r>
      <w:r w:rsidR="00904245">
        <w:rPr>
          <w:sz w:val="24"/>
          <w:szCs w:val="24"/>
        </w:rPr>
        <w:t xml:space="preserve"> se alguém se importa mesmo com o que aprendo s</w:t>
      </w:r>
      <w:r>
        <w:rPr>
          <w:sz w:val="24"/>
          <w:szCs w:val="24"/>
        </w:rPr>
        <w:t>endo pouquinha como sou. É a pesquisa-vida me repertoria para devolver o constrangimento a essa voz</w:t>
      </w:r>
      <w:r w:rsidR="00607A8C">
        <w:rPr>
          <w:sz w:val="24"/>
          <w:szCs w:val="24"/>
        </w:rPr>
        <w:t xml:space="preserve"> e pô-la para fora de mim. Com</w:t>
      </w:r>
      <w:r w:rsidR="00284DE4">
        <w:rPr>
          <w:sz w:val="24"/>
          <w:szCs w:val="24"/>
        </w:rPr>
        <w:t xml:space="preserve">o? Acordando em mim utopias que me conduzem rumo à linha do horizonte, por dentro um </w:t>
      </w:r>
      <w:r w:rsidR="00607A8C">
        <w:rPr>
          <w:sz w:val="24"/>
          <w:szCs w:val="24"/>
        </w:rPr>
        <w:t xml:space="preserve">fio </w:t>
      </w:r>
      <w:r w:rsidR="00284DE4">
        <w:rPr>
          <w:sz w:val="24"/>
          <w:szCs w:val="24"/>
        </w:rPr>
        <w:t xml:space="preserve">rubro: </w:t>
      </w:r>
      <w:r w:rsidR="00607A8C">
        <w:rPr>
          <w:sz w:val="24"/>
          <w:szCs w:val="24"/>
        </w:rPr>
        <w:t>autoetnográfico</w:t>
      </w:r>
      <w:r w:rsidR="00284DE4">
        <w:rPr>
          <w:sz w:val="24"/>
          <w:szCs w:val="24"/>
        </w:rPr>
        <w:t>. A pesquisa-vida depende diretamente da assunção do sujeito como sujeito legítimo de sua própria assinatura para que aconteça. Assim</w:t>
      </w:r>
      <w:r w:rsidR="00575077">
        <w:rPr>
          <w:sz w:val="24"/>
          <w:szCs w:val="24"/>
        </w:rPr>
        <w:t>,</w:t>
      </w:r>
      <w:r w:rsidR="00284DE4">
        <w:rPr>
          <w:sz w:val="24"/>
          <w:szCs w:val="24"/>
        </w:rPr>
        <w:t xml:space="preserve"> autoetnografia</w:t>
      </w:r>
      <w:r w:rsidR="00575077">
        <w:rPr>
          <w:sz w:val="24"/>
          <w:szCs w:val="24"/>
        </w:rPr>
        <w:t>s</w:t>
      </w:r>
      <w:r w:rsidR="00284DE4">
        <w:rPr>
          <w:sz w:val="24"/>
          <w:szCs w:val="24"/>
        </w:rPr>
        <w:t xml:space="preserve"> </w:t>
      </w:r>
      <w:r w:rsidR="00575077">
        <w:rPr>
          <w:sz w:val="24"/>
          <w:szCs w:val="24"/>
        </w:rPr>
        <w:t>são</w:t>
      </w:r>
      <w:r w:rsidR="00284DE4">
        <w:rPr>
          <w:sz w:val="24"/>
          <w:szCs w:val="24"/>
        </w:rPr>
        <w:t xml:space="preserve"> processo</w:t>
      </w:r>
      <w:r w:rsidR="00575077">
        <w:rPr>
          <w:sz w:val="24"/>
          <w:szCs w:val="24"/>
        </w:rPr>
        <w:t>s</w:t>
      </w:r>
      <w:r w:rsidR="00284DE4">
        <w:rPr>
          <w:sz w:val="24"/>
          <w:szCs w:val="24"/>
        </w:rPr>
        <w:t xml:space="preserve"> orgânico</w:t>
      </w:r>
      <w:r w:rsidR="00575077">
        <w:rPr>
          <w:sz w:val="24"/>
          <w:szCs w:val="24"/>
        </w:rPr>
        <w:t>s</w:t>
      </w:r>
      <w:r w:rsidR="00284DE4">
        <w:rPr>
          <w:sz w:val="24"/>
          <w:szCs w:val="24"/>
        </w:rPr>
        <w:t xml:space="preserve"> de pesquisa-vida.</w:t>
      </w:r>
    </w:p>
    <w:p w:rsidR="00F70C72" w:rsidRDefault="00870870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Cada um ao seu modo, no universo acadêmico, somos todos corpos colonizados. Quando nos dispomos à pesquisa-vida, nos dispomos também à desconstrução da rigidez de padrões de fazer, pensar e sentir as práticas, relações e discursos que nos tecem ao longo de nossas interações.</w:t>
      </w:r>
      <w:r w:rsidR="00DA7268">
        <w:rPr>
          <w:sz w:val="24"/>
          <w:szCs w:val="24"/>
        </w:rPr>
        <w:t xml:space="preserve"> Ainda hoje, </w:t>
      </w:r>
      <w:r w:rsidR="00F70C72">
        <w:rPr>
          <w:sz w:val="24"/>
          <w:szCs w:val="24"/>
        </w:rPr>
        <w:t>não é raro</w:t>
      </w:r>
      <w:r w:rsidR="00DA7268">
        <w:rPr>
          <w:sz w:val="24"/>
          <w:szCs w:val="24"/>
        </w:rPr>
        <w:t xml:space="preserve"> que, dentro</w:t>
      </w:r>
      <w:r w:rsidR="00F70C72">
        <w:rPr>
          <w:sz w:val="24"/>
          <w:szCs w:val="24"/>
        </w:rPr>
        <w:t xml:space="preserve"> da academia, pulsando </w:t>
      </w:r>
      <w:r w:rsidR="00DA7268">
        <w:rPr>
          <w:sz w:val="24"/>
          <w:szCs w:val="24"/>
        </w:rPr>
        <w:t xml:space="preserve">tentativas de </w:t>
      </w:r>
      <w:r w:rsidR="00FA726D">
        <w:rPr>
          <w:sz w:val="24"/>
          <w:szCs w:val="24"/>
        </w:rPr>
        <w:t xml:space="preserve">nos </w:t>
      </w:r>
      <w:r w:rsidR="00DA7268">
        <w:rPr>
          <w:sz w:val="24"/>
          <w:szCs w:val="24"/>
        </w:rPr>
        <w:t>tornar</w:t>
      </w:r>
      <w:r w:rsidR="00FA726D">
        <w:rPr>
          <w:sz w:val="24"/>
          <w:szCs w:val="24"/>
        </w:rPr>
        <w:t>mos</w:t>
      </w:r>
      <w:r w:rsidR="00DA7268">
        <w:rPr>
          <w:sz w:val="24"/>
          <w:szCs w:val="24"/>
        </w:rPr>
        <w:t xml:space="preserve"> sujeitos decoloniais, </w:t>
      </w:r>
      <w:r w:rsidR="00FA726D">
        <w:rPr>
          <w:sz w:val="24"/>
          <w:szCs w:val="24"/>
        </w:rPr>
        <w:t>nos valhamos de nossos estudos para nos</w:t>
      </w:r>
      <w:r w:rsidR="00DA7268">
        <w:rPr>
          <w:sz w:val="24"/>
          <w:szCs w:val="24"/>
        </w:rPr>
        <w:t xml:space="preserve"> p</w:t>
      </w:r>
      <w:r w:rsidR="00FA726D">
        <w:rPr>
          <w:sz w:val="24"/>
          <w:szCs w:val="24"/>
        </w:rPr>
        <w:t>ormos</w:t>
      </w:r>
      <w:r w:rsidR="00DA7268">
        <w:rPr>
          <w:sz w:val="24"/>
          <w:szCs w:val="24"/>
        </w:rPr>
        <w:t xml:space="preserve"> </w:t>
      </w:r>
      <w:r w:rsidR="00F70C72">
        <w:rPr>
          <w:sz w:val="24"/>
          <w:szCs w:val="24"/>
        </w:rPr>
        <w:t xml:space="preserve">a </w:t>
      </w:r>
      <w:r w:rsidR="00DA7268">
        <w:rPr>
          <w:sz w:val="24"/>
          <w:szCs w:val="24"/>
        </w:rPr>
        <w:t>deslegitimar modos de autoetnografar, en</w:t>
      </w:r>
      <w:r w:rsidR="00F70C72">
        <w:rPr>
          <w:sz w:val="24"/>
          <w:szCs w:val="24"/>
        </w:rPr>
        <w:t xml:space="preserve">quanto </w:t>
      </w:r>
      <w:r w:rsidR="005E750D">
        <w:rPr>
          <w:sz w:val="24"/>
          <w:szCs w:val="24"/>
        </w:rPr>
        <w:t>reforçam</w:t>
      </w:r>
      <w:r w:rsidR="00FA726D">
        <w:rPr>
          <w:sz w:val="24"/>
          <w:szCs w:val="24"/>
        </w:rPr>
        <w:t>os</w:t>
      </w:r>
      <w:r w:rsidR="005E750D">
        <w:rPr>
          <w:sz w:val="24"/>
          <w:szCs w:val="24"/>
        </w:rPr>
        <w:t xml:space="preserve"> padrões para </w:t>
      </w:r>
      <w:r w:rsidR="00FA726D">
        <w:rPr>
          <w:sz w:val="24"/>
          <w:szCs w:val="24"/>
        </w:rPr>
        <w:t>prescrevermos</w:t>
      </w:r>
      <w:r w:rsidR="00F70C72">
        <w:rPr>
          <w:sz w:val="24"/>
          <w:szCs w:val="24"/>
        </w:rPr>
        <w:t xml:space="preserve"> um único</w:t>
      </w:r>
      <w:r w:rsidR="005E750D">
        <w:rPr>
          <w:sz w:val="24"/>
          <w:szCs w:val="24"/>
        </w:rPr>
        <w:t xml:space="preserve"> como correto.</w:t>
      </w:r>
    </w:p>
    <w:p w:rsidR="00EC0C3B" w:rsidRDefault="00DA7268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Não é à toa que as sonoridades de autoetnografia e autoria se encontram.</w:t>
      </w:r>
      <w:r w:rsidR="00FA726D">
        <w:rPr>
          <w:sz w:val="24"/>
          <w:szCs w:val="24"/>
        </w:rPr>
        <w:t xml:space="preserve"> Quando olho para</w:t>
      </w:r>
      <w:r w:rsidR="005E750D">
        <w:rPr>
          <w:sz w:val="24"/>
          <w:szCs w:val="24"/>
        </w:rPr>
        <w:t xml:space="preserve"> nossos processos de aprendizado sobre e com a decolonialidade, </w:t>
      </w:r>
      <w:r w:rsidR="00FA726D">
        <w:rPr>
          <w:sz w:val="24"/>
          <w:szCs w:val="24"/>
        </w:rPr>
        <w:t>percebo como</w:t>
      </w:r>
      <w:r w:rsidR="005E750D">
        <w:rPr>
          <w:sz w:val="24"/>
          <w:szCs w:val="24"/>
        </w:rPr>
        <w:t xml:space="preserve"> humanamente construtivo considerar </w:t>
      </w:r>
      <w:r w:rsidR="00FA726D">
        <w:rPr>
          <w:sz w:val="24"/>
          <w:szCs w:val="24"/>
        </w:rPr>
        <w:t>válido e respeitar a autoria nas formas de autoetnografar. Como matéria de pesquisa-vida, a essência da autoetnografia contempla</w:t>
      </w:r>
      <w:r w:rsidR="00F70C72">
        <w:rPr>
          <w:sz w:val="24"/>
          <w:szCs w:val="24"/>
        </w:rPr>
        <w:t xml:space="preserve"> equilíbrio entre orientação metodológica, cultural e de conteúdo</w:t>
      </w:r>
      <w:r w:rsidR="00FA726D">
        <w:rPr>
          <w:sz w:val="24"/>
          <w:szCs w:val="24"/>
        </w:rPr>
        <w:t>. Essa tríade garante</w:t>
      </w:r>
      <w:r w:rsidR="00F70C72">
        <w:rPr>
          <w:sz w:val="24"/>
          <w:szCs w:val="24"/>
        </w:rPr>
        <w:t xml:space="preserve"> condições de harmonia e vínculo entre o “Eu” e o “Outro”</w:t>
      </w:r>
      <w:r w:rsidR="00FA726D">
        <w:rPr>
          <w:sz w:val="24"/>
          <w:szCs w:val="24"/>
        </w:rPr>
        <w:t xml:space="preserve">; </w:t>
      </w:r>
      <w:r w:rsidR="00F70C72">
        <w:rPr>
          <w:sz w:val="24"/>
          <w:szCs w:val="24"/>
        </w:rPr>
        <w:t>coleta de dados sistemática e ética</w:t>
      </w:r>
      <w:r w:rsidR="00FA726D">
        <w:rPr>
          <w:sz w:val="24"/>
          <w:szCs w:val="24"/>
        </w:rPr>
        <w:t>; finalidade cultural e</w:t>
      </w:r>
      <w:r w:rsidR="00F70C72">
        <w:rPr>
          <w:sz w:val="24"/>
          <w:szCs w:val="24"/>
        </w:rPr>
        <w:t xml:space="preserve"> educabilidade</w:t>
      </w:r>
      <w:r w:rsidR="00FA726D">
        <w:rPr>
          <w:sz w:val="24"/>
          <w:szCs w:val="24"/>
        </w:rPr>
        <w:t>;</w:t>
      </w:r>
      <w:r w:rsidR="00F70C72">
        <w:rPr>
          <w:sz w:val="24"/>
          <w:szCs w:val="24"/>
        </w:rPr>
        <w:t xml:space="preserve"> e rigor analítico</w:t>
      </w:r>
      <w:r w:rsidR="00FA726D">
        <w:rPr>
          <w:sz w:val="24"/>
          <w:szCs w:val="24"/>
        </w:rPr>
        <w:t xml:space="preserve">. </w:t>
      </w:r>
      <w:r w:rsidR="00EC0C3B">
        <w:rPr>
          <w:sz w:val="24"/>
          <w:szCs w:val="24"/>
        </w:rPr>
        <w:t>É essência que permeia e preenche toda forma de gente-e-pesquisa.</w:t>
      </w:r>
    </w:p>
    <w:p w:rsidR="00F70C72" w:rsidRDefault="0026697E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Venho de e com um processo de pesquisa-vida</w:t>
      </w:r>
      <w:r w:rsidR="00227F84">
        <w:rPr>
          <w:sz w:val="24"/>
          <w:szCs w:val="24"/>
        </w:rPr>
        <w:t xml:space="preserve"> </w:t>
      </w:r>
      <w:r w:rsidR="00CA0261">
        <w:rPr>
          <w:sz w:val="24"/>
          <w:szCs w:val="24"/>
        </w:rPr>
        <w:t xml:space="preserve">cujos movimentos e letramentos </w:t>
      </w:r>
      <w:r w:rsidR="00227F84">
        <w:rPr>
          <w:sz w:val="24"/>
          <w:szCs w:val="24"/>
        </w:rPr>
        <w:t>se</w:t>
      </w:r>
      <w:r w:rsidR="00CA0261">
        <w:rPr>
          <w:sz w:val="24"/>
          <w:szCs w:val="24"/>
        </w:rPr>
        <w:t xml:space="preserve"> tornaram</w:t>
      </w:r>
      <w:r w:rsidR="00227F84">
        <w:rPr>
          <w:sz w:val="24"/>
          <w:szCs w:val="24"/>
        </w:rPr>
        <w:t xml:space="preserve"> autoetnográfico, organicamente. Ao longo de todo o percurso de doutoramento, m</w:t>
      </w:r>
      <w:r>
        <w:rPr>
          <w:sz w:val="24"/>
          <w:szCs w:val="24"/>
        </w:rPr>
        <w:t>inhas memórias</w:t>
      </w:r>
      <w:r w:rsidR="00227F84">
        <w:rPr>
          <w:sz w:val="24"/>
          <w:szCs w:val="24"/>
        </w:rPr>
        <w:t xml:space="preserve"> e inquietações</w:t>
      </w:r>
      <w:r>
        <w:rPr>
          <w:sz w:val="24"/>
          <w:szCs w:val="24"/>
        </w:rPr>
        <w:t xml:space="preserve"> movimentaram meus passos, </w:t>
      </w:r>
      <w:r w:rsidR="00227F84">
        <w:rPr>
          <w:sz w:val="24"/>
          <w:szCs w:val="24"/>
        </w:rPr>
        <w:t xml:space="preserve">impulsionaram </w:t>
      </w:r>
      <w:r>
        <w:rPr>
          <w:sz w:val="24"/>
          <w:szCs w:val="24"/>
        </w:rPr>
        <w:t>proposiç</w:t>
      </w:r>
      <w:r w:rsidR="00227F84">
        <w:rPr>
          <w:sz w:val="24"/>
          <w:szCs w:val="24"/>
        </w:rPr>
        <w:t xml:space="preserve">ões e qualificaram </w:t>
      </w:r>
      <w:r w:rsidR="00293CEC">
        <w:rPr>
          <w:sz w:val="24"/>
          <w:szCs w:val="24"/>
        </w:rPr>
        <w:t>escutas e modos de me enxergar</w:t>
      </w:r>
      <w:r>
        <w:rPr>
          <w:sz w:val="24"/>
          <w:szCs w:val="24"/>
        </w:rPr>
        <w:t xml:space="preserve"> com os outros e neles. Enquanto dialogamos e escrevemos juntos, numa perspectiva (trans)formativa, vi-me remexida. Sigo em conscientização acerca de por que, por quem, para quem e com tenho me tornado quem posso ser a cada dia, em cada função e papel social.</w:t>
      </w:r>
    </w:p>
    <w:p w:rsidR="0046473B" w:rsidRDefault="00293CEC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(Auto)c</w:t>
      </w:r>
      <w:r w:rsidR="00227F84">
        <w:rPr>
          <w:sz w:val="24"/>
          <w:szCs w:val="24"/>
        </w:rPr>
        <w:t>r</w:t>
      </w:r>
      <w:r>
        <w:rPr>
          <w:sz w:val="24"/>
          <w:szCs w:val="24"/>
        </w:rPr>
        <w:t xml:space="preserve">ítica, </w:t>
      </w:r>
      <w:r w:rsidR="00227F84">
        <w:rPr>
          <w:sz w:val="24"/>
          <w:szCs w:val="24"/>
        </w:rPr>
        <w:t xml:space="preserve">criatividade </w:t>
      </w:r>
      <w:r>
        <w:rPr>
          <w:sz w:val="24"/>
          <w:szCs w:val="24"/>
        </w:rPr>
        <w:t xml:space="preserve">e afeto são forças que </w:t>
      </w:r>
      <w:r w:rsidR="00227F84">
        <w:rPr>
          <w:sz w:val="24"/>
          <w:szCs w:val="24"/>
        </w:rPr>
        <w:t>permearam as interações intra e interpessoais, ora me motivando, ora doendo, ora soprando, ora me cu</w:t>
      </w:r>
      <w:r>
        <w:rPr>
          <w:sz w:val="24"/>
          <w:szCs w:val="24"/>
        </w:rPr>
        <w:t xml:space="preserve">rando </w:t>
      </w:r>
      <w:r w:rsidR="00227F84">
        <w:rPr>
          <w:sz w:val="24"/>
          <w:szCs w:val="24"/>
        </w:rPr>
        <w:t>da dor impostas pelas contradições</w:t>
      </w:r>
      <w:r>
        <w:rPr>
          <w:sz w:val="24"/>
          <w:szCs w:val="24"/>
        </w:rPr>
        <w:t xml:space="preserve"> e de mim mesma. </w:t>
      </w:r>
      <w:r w:rsidR="00CA0261">
        <w:rPr>
          <w:sz w:val="24"/>
          <w:szCs w:val="24"/>
        </w:rPr>
        <w:t xml:space="preserve">Eu não tenho uma infância </w:t>
      </w:r>
      <w:r w:rsidR="0046473B">
        <w:rPr>
          <w:sz w:val="24"/>
          <w:szCs w:val="24"/>
        </w:rPr>
        <w:t xml:space="preserve">para </w:t>
      </w:r>
      <w:r w:rsidR="00CA0261">
        <w:rPr>
          <w:sz w:val="24"/>
          <w:szCs w:val="24"/>
        </w:rPr>
        <w:t>curar.</w:t>
      </w:r>
      <w:r w:rsidR="0046473B">
        <w:rPr>
          <w:sz w:val="24"/>
          <w:szCs w:val="24"/>
        </w:rPr>
        <w:t xml:space="preserve"> O que tenho é uma infância que deu fôlego para ler o mundo em voz alta, com minha ancestralidade. Quando a minha infância encontrou as infâncias dos estudantes das Escolas do Campo (em construção) a que pertenço e/ou com que tenho contato em Brazlândia, veio à tona a necessidade de saber-me Educadora do Campo em Construção. </w:t>
      </w:r>
    </w:p>
    <w:p w:rsidR="00227F84" w:rsidRDefault="0046473B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Assim, pude tecer, com palavrasmundo de toda a minha vida e de outras vidas, uma tese, para contar o que há debaixo dos calos das mãos que movimentam a terra e movimentam-se com ela, para (r)existir no cotidiano, como território de disputa.</w:t>
      </w:r>
      <w:r w:rsidR="00470E32">
        <w:rPr>
          <w:sz w:val="24"/>
          <w:szCs w:val="24"/>
        </w:rPr>
        <w:t xml:space="preserve"> Sim, como sujeitos da Educação e da Cultura, nossos imaginários e nossas competências semântico-sociodiscursivas </w:t>
      </w:r>
      <w:r w:rsidR="002C6DF8">
        <w:rPr>
          <w:sz w:val="24"/>
          <w:szCs w:val="24"/>
        </w:rPr>
        <w:t xml:space="preserve">e contexto de atuação como Educadores do Campo </w:t>
      </w:r>
      <w:r w:rsidR="00470E32">
        <w:rPr>
          <w:sz w:val="24"/>
          <w:szCs w:val="24"/>
        </w:rPr>
        <w:t>nos imputam a condição de território de disputa ideológica</w:t>
      </w:r>
      <w:r w:rsidR="002C6DF8">
        <w:rPr>
          <w:sz w:val="24"/>
          <w:szCs w:val="24"/>
        </w:rPr>
        <w:t xml:space="preserve"> e por poder.</w:t>
      </w:r>
    </w:p>
    <w:p w:rsidR="0085720D" w:rsidRDefault="00FD044B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autoetnografia está para a academia como a arte está para os ritos que nos constituem como parte ativa de um território. Como método, a autoetnografia</w:t>
      </w:r>
      <w:r w:rsidR="0085720D">
        <w:rPr>
          <w:sz w:val="24"/>
          <w:szCs w:val="24"/>
        </w:rPr>
        <w:t xml:space="preserve"> me autorizou a reunir inspirações artísticas, referências bibliográficas e influências empíricas em construções ensaísticas, escrita de modo (trans)formativo.  </w:t>
      </w:r>
    </w:p>
    <w:p w:rsidR="00CB2273" w:rsidRDefault="0085720D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Movimentei </w:t>
      </w:r>
      <w:r w:rsidR="00CB2273">
        <w:rPr>
          <w:sz w:val="24"/>
          <w:szCs w:val="24"/>
        </w:rPr>
        <w:t>e foi movimentada por uma pesquisa-vida. Senti, em lampejos e também em angústias,</w:t>
      </w:r>
      <w:r>
        <w:rPr>
          <w:sz w:val="24"/>
          <w:szCs w:val="24"/>
        </w:rPr>
        <w:t xml:space="preserve"> </w:t>
      </w:r>
      <w:r w:rsidR="00CB2273">
        <w:rPr>
          <w:sz w:val="24"/>
          <w:szCs w:val="24"/>
        </w:rPr>
        <w:t>todas as sutilezas e impactos dela n</w:t>
      </w:r>
      <w:r>
        <w:rPr>
          <w:sz w:val="24"/>
          <w:szCs w:val="24"/>
        </w:rPr>
        <w:t>o avesso da pele</w:t>
      </w:r>
      <w:r w:rsidR="00CB2273">
        <w:rPr>
          <w:sz w:val="24"/>
          <w:szCs w:val="24"/>
        </w:rPr>
        <w:t xml:space="preserve">. Autoetnografando, construí uma arqueologia de memórias, afetos e forças discursivas acumuladas sob calos. </w:t>
      </w:r>
    </w:p>
    <w:p w:rsidR="002C6DF8" w:rsidRDefault="00CB2273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Por dentro do tempo do doutoramento, correu o destempo</w:t>
      </w:r>
      <w:r w:rsidR="0085720D">
        <w:rPr>
          <w:sz w:val="24"/>
          <w:szCs w:val="24"/>
        </w:rPr>
        <w:t xml:space="preserve"> </w:t>
      </w:r>
      <w:r>
        <w:rPr>
          <w:sz w:val="24"/>
          <w:szCs w:val="24"/>
        </w:rPr>
        <w:t>de um</w:t>
      </w:r>
      <w:r w:rsidR="0085720D">
        <w:rPr>
          <w:sz w:val="24"/>
          <w:szCs w:val="24"/>
        </w:rPr>
        <w:t>a autoetnografia</w:t>
      </w:r>
      <w:r>
        <w:rPr>
          <w:sz w:val="24"/>
          <w:szCs w:val="24"/>
        </w:rPr>
        <w:t xml:space="preserve"> que</w:t>
      </w:r>
      <w:r w:rsidR="0085720D">
        <w:rPr>
          <w:sz w:val="24"/>
          <w:szCs w:val="24"/>
        </w:rPr>
        <w:t xml:space="preserve"> i</w:t>
      </w:r>
      <w:r w:rsidR="00FD044B">
        <w:rPr>
          <w:sz w:val="24"/>
          <w:szCs w:val="24"/>
        </w:rPr>
        <w:t xml:space="preserve">mpregnou de boniteza freireana as relações do meu eu-pesquisadora e leitora do mundo com minha própria história, </w:t>
      </w:r>
      <w:r w:rsidR="0085720D">
        <w:rPr>
          <w:sz w:val="24"/>
          <w:szCs w:val="24"/>
        </w:rPr>
        <w:t xml:space="preserve">com os demais componentes do grupo pesquisado(r) e </w:t>
      </w:r>
      <w:r w:rsidR="00FD044B">
        <w:rPr>
          <w:sz w:val="24"/>
          <w:szCs w:val="24"/>
        </w:rPr>
        <w:t xml:space="preserve">com </w:t>
      </w:r>
      <w:r w:rsidR="0085720D">
        <w:rPr>
          <w:sz w:val="24"/>
          <w:szCs w:val="24"/>
        </w:rPr>
        <w:t>o contexto de implementação da modalidade de ensino Educação Básico do Campo do Distrito Federal em Brazlândia</w:t>
      </w:r>
      <w:r w:rsidR="00FD044B">
        <w:rPr>
          <w:sz w:val="24"/>
          <w:szCs w:val="24"/>
        </w:rPr>
        <w:t>.</w:t>
      </w:r>
    </w:p>
    <w:p w:rsidR="00CB2273" w:rsidRDefault="006A1632" w:rsidP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CB2273">
        <w:rPr>
          <w:sz w:val="24"/>
          <w:szCs w:val="24"/>
        </w:rPr>
        <w:t xml:space="preserve"> autoetnografia</w:t>
      </w:r>
      <w:r>
        <w:rPr>
          <w:sz w:val="24"/>
          <w:szCs w:val="24"/>
        </w:rPr>
        <w:t xml:space="preserve">, como processo orgânico da pesquisa-vida, é também microrresistência, </w:t>
      </w:r>
      <w:r w:rsidR="00CB2273">
        <w:rPr>
          <w:sz w:val="24"/>
          <w:szCs w:val="24"/>
        </w:rPr>
        <w:t>modo de libertação e esperançar</w:t>
      </w:r>
      <w:r>
        <w:rPr>
          <w:sz w:val="24"/>
          <w:szCs w:val="24"/>
        </w:rPr>
        <w:t>. Percebi que tinha escrito uma tese autoetnográfica quando, ao ler o texto, percebi-me gentil com meus próprios tropeços de corpo que em processo árduo de decolonialidade.</w:t>
      </w:r>
    </w:p>
    <w:p w:rsidR="0085720D" w:rsidRPr="00F70C72" w:rsidRDefault="0085720D" w:rsidP="00F70C72">
      <w:pPr>
        <w:pStyle w:val="normal0"/>
        <w:keepLines/>
        <w:widowControl w:val="0"/>
        <w:spacing w:line="360" w:lineRule="auto"/>
        <w:jc w:val="both"/>
        <w:rPr>
          <w:i/>
          <w:sz w:val="24"/>
          <w:szCs w:val="24"/>
        </w:rPr>
      </w:pPr>
    </w:p>
    <w:p w:rsidR="00F70C72" w:rsidRDefault="00F70C7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284DE4" w:rsidRDefault="00284DE4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283D63" w:rsidRDefault="00A5759F">
      <w:pPr>
        <w:pStyle w:val="normal0"/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283D63" w:rsidRDefault="006A1632">
      <w:pPr>
        <w:pStyle w:val="normal0"/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Autoetnografia; Pesquisa-vida; Decolonialidade; Escrita (Trans)formativa; </w:t>
      </w:r>
      <w:r w:rsidR="00535000">
        <w:rPr>
          <w:sz w:val="24"/>
          <w:szCs w:val="24"/>
        </w:rPr>
        <w:t>Letramentos.</w:t>
      </w:r>
    </w:p>
    <w:p w:rsidR="00283D63" w:rsidRDefault="00283D63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283D63" w:rsidRDefault="00283D63">
      <w:pPr>
        <w:pStyle w:val="normal0"/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535000" w:rsidRDefault="00A5759F">
      <w:pPr>
        <w:pStyle w:val="normal0"/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5F090A" w:rsidRDefault="005F090A">
      <w:pPr>
        <w:pStyle w:val="normal0"/>
        <w:keepLines/>
        <w:widowControl w:val="0"/>
        <w:spacing w:line="240" w:lineRule="auto"/>
        <w:rPr>
          <w:sz w:val="24"/>
          <w:szCs w:val="24"/>
        </w:rPr>
      </w:pPr>
    </w:p>
    <w:p w:rsidR="00535000" w:rsidRPr="005F090A" w:rsidRDefault="00535000" w:rsidP="005F090A">
      <w:pPr>
        <w:pStyle w:val="NormalWeb"/>
        <w:spacing w:before="0" w:beforeAutospacing="0" w:after="200" w:afterAutospacing="0"/>
        <w:jc w:val="both"/>
        <w:rPr>
          <w:rFonts w:ascii="Arial" w:hAnsi="Arial" w:cs="Arial"/>
        </w:rPr>
      </w:pPr>
      <w:r w:rsidRPr="005F090A">
        <w:rPr>
          <w:rFonts w:ascii="Arial" w:hAnsi="Arial" w:cs="Arial"/>
          <w:color w:val="000000"/>
        </w:rPr>
        <w:t>ADICHIE, Chimamanda Ngozi. O perigo de uma história única. São Paulo: Companhia das Letras, 2019.</w:t>
      </w:r>
    </w:p>
    <w:p w:rsidR="00535000" w:rsidRPr="005F090A" w:rsidRDefault="00535000" w:rsidP="005F090A">
      <w:pPr>
        <w:pStyle w:val="NormalWeb"/>
        <w:spacing w:before="0" w:beforeAutospacing="0" w:after="200" w:afterAutospacing="0"/>
        <w:jc w:val="both"/>
        <w:rPr>
          <w:rFonts w:ascii="Arial" w:hAnsi="Arial" w:cs="Arial"/>
        </w:rPr>
      </w:pPr>
      <w:r w:rsidRPr="005F090A">
        <w:rPr>
          <w:rFonts w:ascii="Arial" w:hAnsi="Arial" w:cs="Arial"/>
          <w:color w:val="000000"/>
        </w:rPr>
        <w:t>ARROYO, Miguel G. Currículo, território em disputa. Petrópolis – Rio de janeiro: Vozes, 2013.</w:t>
      </w:r>
    </w:p>
    <w:p w:rsidR="005F090A" w:rsidRPr="005F090A" w:rsidRDefault="005F090A" w:rsidP="005F090A">
      <w:pPr>
        <w:pStyle w:val="NormalWeb"/>
        <w:spacing w:before="0" w:beforeAutospacing="0" w:after="200" w:afterAutospacing="0"/>
        <w:jc w:val="both"/>
        <w:rPr>
          <w:rFonts w:ascii="Arial" w:hAnsi="Arial" w:cs="Arial"/>
        </w:rPr>
      </w:pPr>
      <w:r w:rsidRPr="005F090A">
        <w:rPr>
          <w:rFonts w:ascii="Arial" w:hAnsi="Arial" w:cs="Arial"/>
          <w:color w:val="000000"/>
        </w:rPr>
        <w:t>CHOULIARAKI, L.; FAIRCLOUGH, N. Discourse in Late Modernity: Rethinking Critical Discourse Analysis. Edimburgh University Press, 1999.</w:t>
      </w:r>
    </w:p>
    <w:p w:rsidR="005F090A" w:rsidRPr="005F090A" w:rsidRDefault="005F090A" w:rsidP="005F090A">
      <w:pPr>
        <w:pStyle w:val="NormalWeb"/>
        <w:spacing w:before="0" w:beforeAutospacing="0" w:after="200" w:afterAutospacing="0"/>
        <w:jc w:val="both"/>
        <w:rPr>
          <w:rFonts w:ascii="Arial" w:hAnsi="Arial" w:cs="Arial"/>
        </w:rPr>
      </w:pPr>
      <w:r w:rsidRPr="005F090A">
        <w:rPr>
          <w:rFonts w:ascii="Arial" w:hAnsi="Arial" w:cs="Arial"/>
          <w:color w:val="000000"/>
        </w:rPr>
        <w:t>CRUZ, Edinéia Alves. Construções identitárias e educação do campo no espaço-tempo da coordenação pedagógica coletiva na Escola Parque da Natureza de Brazlândia. 2023. 90 f., il. Trabalho de Conclusão de Curso (Especialização em Educação do Campo) — Universidade de Brasília, Brasília, 2023.</w:t>
      </w:r>
    </w:p>
    <w:p w:rsidR="00535000" w:rsidRPr="00535000" w:rsidRDefault="00535000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35000">
        <w:rPr>
          <w:rFonts w:eastAsia="Times New Roman"/>
          <w:color w:val="000000"/>
          <w:sz w:val="24"/>
          <w:szCs w:val="24"/>
        </w:rPr>
        <w:t xml:space="preserve">DIAS, Juliana de Freitas; RIBEIRO, Djonatan Kaic. Comunidades de mudanças: abraçando mudanças de sentir, pensar e agir em pesquisa social.  </w:t>
      </w:r>
      <w:r w:rsidRPr="00535000">
        <w:rPr>
          <w:rFonts w:eastAsia="Times New Roman"/>
          <w:i/>
          <w:iCs/>
          <w:color w:val="000000"/>
          <w:sz w:val="24"/>
          <w:szCs w:val="24"/>
        </w:rPr>
        <w:t xml:space="preserve">In </w:t>
      </w:r>
      <w:r w:rsidRPr="00535000">
        <w:rPr>
          <w:rFonts w:eastAsia="Times New Roman"/>
          <w:color w:val="000000"/>
          <w:sz w:val="24"/>
          <w:szCs w:val="24"/>
        </w:rPr>
        <w:t>DIAS, Juliana de Freitas (org.). No espelho da linguagem: diálogos criativos e afetivos para o futuro. São Paulo: Pimenta Cultural, 2021.</w:t>
      </w:r>
    </w:p>
    <w:p w:rsidR="00535000" w:rsidRPr="005F090A" w:rsidRDefault="00535000" w:rsidP="005F090A">
      <w:pPr>
        <w:spacing w:after="200"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535000">
        <w:rPr>
          <w:rFonts w:eastAsia="Times New Roman"/>
          <w:color w:val="000000"/>
          <w:sz w:val="24"/>
          <w:szCs w:val="24"/>
        </w:rPr>
        <w:t>DIVERSI, Marcelo; MOREIRA, Claudio. “Authoethnography as a Act of Resistance Against NarrativesofHatred.” Investigação qualitativa 25, no. 6 (julho de 2019): 544–46. https://doi.org/10.1177/1077800418806605.</w:t>
      </w: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lastRenderedPageBreak/>
        <w:t>DURANTI, A. &amp; GOODWIN, C. (1992) Rethinking Context. Language as an interactive phenomenon. Cambridge: Cambridge University Press.</w:t>
      </w:r>
    </w:p>
    <w:p w:rsidR="005F090A" w:rsidRPr="005F090A" w:rsidRDefault="005F090A" w:rsidP="005F090A">
      <w:pPr>
        <w:spacing w:line="240" w:lineRule="auto"/>
        <w:rPr>
          <w:rFonts w:eastAsia="Times New Roman"/>
          <w:sz w:val="24"/>
          <w:szCs w:val="24"/>
        </w:rPr>
      </w:pP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FABRÍCIO, Branca Falabella. (org.) Sociolinguística interacional: perspectivas inspiradoras e desdobramentos contemporâneos. Rio de Janeiro: Mórula, 2020. 336p. ISBN 978-65-86464-01-6.</w:t>
      </w:r>
    </w:p>
    <w:p w:rsidR="005F090A" w:rsidRPr="005F090A" w:rsidRDefault="005F090A" w:rsidP="005F090A">
      <w:pPr>
        <w:spacing w:line="240" w:lineRule="auto"/>
        <w:rPr>
          <w:rFonts w:eastAsia="Times New Roman"/>
          <w:sz w:val="24"/>
          <w:szCs w:val="24"/>
        </w:rPr>
      </w:pP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FAIRCLOUGH, N. Discurso e mudança social. Trad., ver. Téc e pref.: I. Magalhães. Brasília: Editora da Universidade de Brasília. 2001.</w:t>
      </w:r>
    </w:p>
    <w:p w:rsidR="005F090A" w:rsidRPr="005F090A" w:rsidRDefault="005F090A" w:rsidP="005F090A">
      <w:pPr>
        <w:spacing w:line="240" w:lineRule="auto"/>
        <w:rPr>
          <w:rFonts w:eastAsia="Times New Roman"/>
          <w:sz w:val="24"/>
          <w:szCs w:val="24"/>
        </w:rPr>
      </w:pP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FAIRCLOUGH, N. Language and Power. London: Longman, 1989.</w:t>
      </w:r>
    </w:p>
    <w:p w:rsidR="005F090A" w:rsidRPr="005F090A" w:rsidRDefault="005F090A" w:rsidP="005F090A">
      <w:pPr>
        <w:spacing w:line="240" w:lineRule="auto"/>
        <w:rPr>
          <w:rFonts w:eastAsia="Times New Roman"/>
          <w:sz w:val="24"/>
          <w:szCs w:val="24"/>
        </w:rPr>
      </w:pP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FLANNERY, Mércia Regina de Santana . Reflexões sobre as abordagens linguísticas para o estudo da narrativa oral. Letras de Hoje, Porto Alegre, v. 46, n. 1, p. 112-119, jan./mar. 2011.</w:t>
      </w:r>
    </w:p>
    <w:p w:rsidR="005F090A" w:rsidRPr="005F090A" w:rsidRDefault="005F090A" w:rsidP="005F090A">
      <w:pPr>
        <w:spacing w:line="240" w:lineRule="auto"/>
        <w:rPr>
          <w:rFonts w:eastAsia="Times New Roman"/>
          <w:sz w:val="24"/>
          <w:szCs w:val="24"/>
        </w:rPr>
      </w:pP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FOUCAULT, M. Vigiar e punir: história de violência nas prisões. Petrópolis, RJ: Vozes, 1997.</w:t>
      </w:r>
    </w:p>
    <w:p w:rsidR="005F090A" w:rsidRPr="005F090A" w:rsidRDefault="005F090A" w:rsidP="005F090A">
      <w:pPr>
        <w:spacing w:line="240" w:lineRule="auto"/>
        <w:rPr>
          <w:rFonts w:eastAsia="Times New Roman"/>
          <w:sz w:val="24"/>
          <w:szCs w:val="24"/>
        </w:rPr>
      </w:pP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FOUCAULT, Michel. A escrita de si, Corps écrit, nº. 5: L’autoportrait, fevereiro de 1983. </w:t>
      </w:r>
    </w:p>
    <w:p w:rsidR="005F090A" w:rsidRPr="005F090A" w:rsidRDefault="005F090A" w:rsidP="005F090A">
      <w:pPr>
        <w:pStyle w:val="NormalWeb"/>
        <w:spacing w:before="0" w:beforeAutospacing="0" w:after="200" w:afterAutospacing="0"/>
        <w:jc w:val="both"/>
        <w:rPr>
          <w:rFonts w:ascii="Arial" w:hAnsi="Arial" w:cs="Arial"/>
        </w:rPr>
      </w:pPr>
      <w:r w:rsidRPr="005F090A">
        <w:rPr>
          <w:rFonts w:ascii="Arial" w:hAnsi="Arial" w:cs="Arial"/>
          <w:color w:val="000000"/>
        </w:rPr>
        <w:t>FREIRE, Ana Maria Araújo (org.). A palavra boniteza na leitura de mundo de Paulo Freire. São Paulo: Paz e Terra, 2021.</w:t>
      </w: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FREIRE, Paulo. Conscientização. Tradução de Tiago José Risi Leme. 1. ed São Paulo (SP): Cortez, 2016. 167 p., 23 cm. ISBN 9788524924279.</w:t>
      </w:r>
    </w:p>
    <w:p w:rsidR="00535000" w:rsidRPr="00535000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_____________</w:t>
      </w:r>
      <w:r w:rsidR="00535000" w:rsidRPr="00535000">
        <w:rPr>
          <w:rFonts w:eastAsia="Times New Roman"/>
          <w:color w:val="000000"/>
          <w:sz w:val="24"/>
          <w:szCs w:val="24"/>
        </w:rPr>
        <w:t>. Pedagogia da autonomia: saberes necessários à prática docente. São Paulo: Paz e Terra, 1996.</w:t>
      </w:r>
    </w:p>
    <w:p w:rsidR="00535000" w:rsidRPr="005F090A" w:rsidRDefault="00535000" w:rsidP="005F090A">
      <w:pPr>
        <w:spacing w:after="200"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535000">
        <w:rPr>
          <w:rFonts w:eastAsia="Times New Roman"/>
          <w:color w:val="000000"/>
          <w:sz w:val="24"/>
          <w:szCs w:val="24"/>
        </w:rPr>
        <w:t>_____________. Pedagogia da esperança: um reencontro com a Pedagogia do oprimido. São Paulo: Paz e Terra, 1992.</w:t>
      </w:r>
    </w:p>
    <w:p w:rsidR="005F090A" w:rsidRPr="005F090A" w:rsidRDefault="005F090A" w:rsidP="005F090A">
      <w:pPr>
        <w:spacing w:after="200" w:line="240" w:lineRule="auto"/>
        <w:jc w:val="both"/>
        <w:rPr>
          <w:color w:val="000000"/>
          <w:sz w:val="24"/>
          <w:szCs w:val="24"/>
        </w:rPr>
      </w:pPr>
      <w:r w:rsidRPr="005F090A">
        <w:rPr>
          <w:color w:val="000000"/>
          <w:sz w:val="24"/>
          <w:szCs w:val="24"/>
        </w:rPr>
        <w:t>GALEANO, Eduardo. O livro dos abraços. Tradução de Eric Nepomuceno. Porto Alegre, 2020.</w:t>
      </w: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HOOKS, Bell. Tudo sobre o amor: novas perspectivas. Tradução de Stephanie Borges. São Paulo: Elefante, 2020.</w:t>
      </w:r>
    </w:p>
    <w:p w:rsidR="005F090A" w:rsidRPr="005F090A" w:rsidRDefault="005F090A" w:rsidP="005F090A">
      <w:pPr>
        <w:spacing w:after="200"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5F090A">
        <w:rPr>
          <w:rFonts w:eastAsia="Times New Roman"/>
          <w:color w:val="000000"/>
          <w:sz w:val="24"/>
          <w:szCs w:val="24"/>
        </w:rPr>
        <w:t>___________. Ensinando a transgredir: a educação como prática da liberdade. Tradução de M. Cipolla. São Paulo: Editora WMF Martins Fontes, 2013.</w:t>
      </w:r>
    </w:p>
    <w:p w:rsidR="00283D63" w:rsidRPr="005F090A" w:rsidRDefault="005F090A" w:rsidP="005F090A">
      <w:pPr>
        <w:pStyle w:val="NormalWeb"/>
        <w:spacing w:before="0" w:beforeAutospacing="0" w:after="200" w:afterAutospacing="0"/>
        <w:jc w:val="both"/>
        <w:rPr>
          <w:rFonts w:ascii="Arial" w:hAnsi="Arial" w:cs="Arial"/>
        </w:rPr>
      </w:pPr>
      <w:r w:rsidRPr="005F090A">
        <w:rPr>
          <w:rFonts w:ascii="Arial" w:hAnsi="Arial" w:cs="Arial"/>
          <w:color w:val="000000"/>
        </w:rPr>
        <w:t>SOUSA, Rosineide Magalhães. Práticas de letramento: produção textual coletiva na formação do docente do campo. In: MOLINA, Mônica e SÁ, Laís Mourão. (Orgs.). Licenciatura em Educação do Campo. Belo Horizonte: Autêntica, 2011.</w:t>
      </w:r>
    </w:p>
    <w:sectPr w:rsidR="00283D63" w:rsidRPr="005F090A" w:rsidSect="00283D63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759F" w:rsidRDefault="00A5759F" w:rsidP="00283D63">
      <w:pPr>
        <w:spacing w:line="240" w:lineRule="auto"/>
      </w:pPr>
      <w:r>
        <w:separator/>
      </w:r>
    </w:p>
  </w:endnote>
  <w:endnote w:type="continuationSeparator" w:id="1">
    <w:p w:rsidR="00A5759F" w:rsidRDefault="00A5759F" w:rsidP="00283D6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A72F6BC-2F0D-4A8F-A023-5DD0BA7DB9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E9BE6E-9F85-4B33-A36A-8ACBEA41639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D63" w:rsidRDefault="00283D63">
    <w:pPr>
      <w:pStyle w:val="normal0"/>
      <w:jc w:val="center"/>
    </w:pPr>
    <w:r>
      <w:fldChar w:fldCharType="begin"/>
    </w:r>
    <w:r w:rsidR="00A5759F">
      <w:instrText>PAGE</w:instrText>
    </w:r>
    <w:r w:rsidR="00F01A37">
      <w:fldChar w:fldCharType="separate"/>
    </w:r>
    <w:r w:rsidR="00C35016">
      <w:rPr>
        <w:noProof/>
      </w:rPr>
      <w:t>1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D63" w:rsidRDefault="00283D63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759F" w:rsidRDefault="00A5759F" w:rsidP="00283D63">
      <w:pPr>
        <w:spacing w:line="240" w:lineRule="auto"/>
      </w:pPr>
      <w:r>
        <w:separator/>
      </w:r>
    </w:p>
  </w:footnote>
  <w:footnote w:type="continuationSeparator" w:id="1">
    <w:p w:rsidR="00A5759F" w:rsidRDefault="00A5759F" w:rsidP="00283D6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D63" w:rsidRDefault="00A5759F">
    <w:pPr>
      <w:pStyle w:val="normal0"/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83D63" w:rsidRDefault="00283D63">
    <w:pPr>
      <w:pStyle w:val="normal0"/>
      <w:jc w:val="right"/>
    </w:pPr>
  </w:p>
  <w:p w:rsidR="00283D63" w:rsidRDefault="00283D63">
    <w:pPr>
      <w:pStyle w:val="normal0"/>
      <w:jc w:val="right"/>
    </w:pPr>
  </w:p>
  <w:p w:rsidR="00283D63" w:rsidRDefault="00A5759F">
    <w:pPr>
      <w:pStyle w:val="normal0"/>
    </w:pPr>
    <w:r>
      <w:rPr>
        <w:noProof/>
      </w:rPr>
      <w:drawing>
        <wp:anchor distT="114300" distB="114300" distL="114300" distR="11430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D63" w:rsidRDefault="00283D63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5B7271"/>
    <w:multiLevelType w:val="multilevel"/>
    <w:tmpl w:val="433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570269"/>
    <w:multiLevelType w:val="multilevel"/>
    <w:tmpl w:val="EE4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3D63"/>
    <w:rsid w:val="00227F84"/>
    <w:rsid w:val="0026697E"/>
    <w:rsid w:val="00283D63"/>
    <w:rsid w:val="00284DE4"/>
    <w:rsid w:val="00293CEC"/>
    <w:rsid w:val="002C6DF8"/>
    <w:rsid w:val="0046473B"/>
    <w:rsid w:val="00470E32"/>
    <w:rsid w:val="00535000"/>
    <w:rsid w:val="00575077"/>
    <w:rsid w:val="005E750D"/>
    <w:rsid w:val="005F090A"/>
    <w:rsid w:val="00607A8C"/>
    <w:rsid w:val="006A1632"/>
    <w:rsid w:val="0085720D"/>
    <w:rsid w:val="00870870"/>
    <w:rsid w:val="00884F34"/>
    <w:rsid w:val="00904245"/>
    <w:rsid w:val="009751D5"/>
    <w:rsid w:val="009A3D59"/>
    <w:rsid w:val="00A5759F"/>
    <w:rsid w:val="00B714B0"/>
    <w:rsid w:val="00C35016"/>
    <w:rsid w:val="00CA0261"/>
    <w:rsid w:val="00CB2273"/>
    <w:rsid w:val="00DA7268"/>
    <w:rsid w:val="00E25F8D"/>
    <w:rsid w:val="00EC0C3B"/>
    <w:rsid w:val="00F01A37"/>
    <w:rsid w:val="00F70C72"/>
    <w:rsid w:val="00FA726D"/>
    <w:rsid w:val="00FD0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283D6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283D6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283D6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283D6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283D63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283D6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283D6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83D63"/>
  </w:style>
  <w:style w:type="paragraph" w:styleId="Ttulo">
    <w:name w:val="Title"/>
    <w:basedOn w:val="normal0"/>
    <w:next w:val="normal0"/>
    <w:rsid w:val="00283D63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283D63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inqyif">
    <w:name w:val="inqyif"/>
    <w:basedOn w:val="Fontepargpadro"/>
    <w:rsid w:val="00F70C72"/>
  </w:style>
  <w:style w:type="character" w:styleId="Forte">
    <w:name w:val="Strong"/>
    <w:basedOn w:val="Fontepargpadro"/>
    <w:uiPriority w:val="22"/>
    <w:qFormat/>
    <w:rsid w:val="00F70C72"/>
    <w:rPr>
      <w:b/>
      <w:bCs/>
    </w:rPr>
  </w:style>
  <w:style w:type="character" w:styleId="Hyperlink">
    <w:name w:val="Hyperlink"/>
    <w:basedOn w:val="Fontepargpadro"/>
    <w:uiPriority w:val="99"/>
    <w:unhideWhenUsed/>
    <w:rsid w:val="00F70C7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1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11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83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1170</Words>
  <Characters>6812</Characters>
  <Application>Microsoft Office Word</Application>
  <DocSecurity>0</DocSecurity>
  <Lines>139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Edinéia</cp:lastModifiedBy>
  <cp:revision>2</cp:revision>
  <dcterms:created xsi:type="dcterms:W3CDTF">2026-08-17T00:19:00Z</dcterms:created>
  <dcterms:modified xsi:type="dcterms:W3CDTF">2026-08-17T00:19:00Z</dcterms:modified>
</cp:coreProperties>
</file>