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388A" w14:textId="77777777" w:rsidR="006C2FF7" w:rsidRPr="002325BA" w:rsidRDefault="006C2FF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2325BA">
        <w:rPr>
          <w:b/>
          <w:bCs/>
          <w:sz w:val="24"/>
          <w:szCs w:val="24"/>
        </w:rPr>
        <w:t>CONVERSATÓRIO 5</w:t>
      </w:r>
    </w:p>
    <w:p w14:paraId="3E30804C" w14:textId="15B5608A" w:rsidR="006C2FF7" w:rsidRPr="002325BA" w:rsidRDefault="006C2FF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2325BA">
        <w:rPr>
          <w:b/>
          <w:bCs/>
          <w:sz w:val="24"/>
          <w:szCs w:val="24"/>
        </w:rPr>
        <w:t xml:space="preserve">DECOLONIZAR E INTERCULTURALIZAR AS UNIVERSIDADES: AÇÕES AFIRMATIVAS, JUSTIÇA EPISTÊMICA E TRANSFORMAÇÃO DAS CIÊNCIAS </w:t>
      </w:r>
    </w:p>
    <w:p w14:paraId="7480F5C0" w14:textId="77777777" w:rsidR="002B6D06" w:rsidRPr="002325BA" w:rsidRDefault="002B6D0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260BE6A" w14:textId="77777777" w:rsidR="002B6D06" w:rsidRPr="002325BA" w:rsidRDefault="002B6D0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4759F22" w14:textId="727CB8DB" w:rsidR="002B6D06" w:rsidRPr="002325BA" w:rsidRDefault="005A547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rugido da onça para decolonizar as violências na escola</w:t>
      </w:r>
    </w:p>
    <w:p w14:paraId="2EE67124" w14:textId="77777777" w:rsidR="002B6D06" w:rsidRDefault="002B6D06">
      <w:pPr>
        <w:keepLines/>
        <w:widowControl w:val="0"/>
        <w:spacing w:line="240" w:lineRule="auto"/>
        <w:rPr>
          <w:sz w:val="24"/>
          <w:szCs w:val="24"/>
        </w:rPr>
      </w:pPr>
    </w:p>
    <w:p w14:paraId="03FEB92E" w14:textId="77777777" w:rsidR="005A5474" w:rsidRPr="002325BA" w:rsidRDefault="005A5474">
      <w:pPr>
        <w:keepLines/>
        <w:widowControl w:val="0"/>
        <w:spacing w:line="240" w:lineRule="auto"/>
        <w:rPr>
          <w:sz w:val="24"/>
          <w:szCs w:val="24"/>
        </w:rPr>
      </w:pPr>
    </w:p>
    <w:p w14:paraId="598F5009" w14:textId="77777777" w:rsidR="002B6D06" w:rsidRPr="002325BA" w:rsidRDefault="002B6D06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9FE60EE" w14:textId="7ADFFF3B" w:rsidR="002B6D06" w:rsidRPr="002325BA" w:rsidRDefault="006C2FF7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2325BA">
        <w:rPr>
          <w:sz w:val="24"/>
          <w:szCs w:val="24"/>
        </w:rPr>
        <w:t>Marcela Pinheiro Camilo de Oliveira, Uni-EAPE/SEEDF, marcelapcoli@gmail.com</w:t>
      </w:r>
    </w:p>
    <w:p w14:paraId="7F0CAAB0" w14:textId="77777777" w:rsidR="002B6D06" w:rsidRPr="002325BA" w:rsidRDefault="002B6D06">
      <w:pPr>
        <w:keepLines/>
        <w:widowControl w:val="0"/>
        <w:spacing w:line="240" w:lineRule="auto"/>
        <w:rPr>
          <w:sz w:val="24"/>
          <w:szCs w:val="24"/>
        </w:rPr>
      </w:pPr>
    </w:p>
    <w:p w14:paraId="23FD1375" w14:textId="77777777" w:rsidR="002B6D06" w:rsidRPr="002325BA" w:rsidRDefault="002B6D06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EE02A2C" w14:textId="77777777" w:rsidR="002B6D06" w:rsidRPr="002325BA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2325BA">
        <w:rPr>
          <w:b/>
          <w:bCs/>
          <w:sz w:val="24"/>
          <w:szCs w:val="24"/>
        </w:rPr>
        <w:t>RESUMO</w:t>
      </w:r>
    </w:p>
    <w:p w14:paraId="59D42D4E" w14:textId="77777777" w:rsidR="00C41DFA" w:rsidRPr="002325BA" w:rsidRDefault="00C41DF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771004F" w14:textId="4D5E5B45" w:rsidR="00C41DFA" w:rsidRPr="002325BA" w:rsidRDefault="00C41DFA" w:rsidP="00C41DFA">
      <w:pPr>
        <w:widowControl w:val="0"/>
        <w:spacing w:line="360" w:lineRule="auto"/>
        <w:jc w:val="both"/>
        <w:rPr>
          <w:sz w:val="24"/>
          <w:szCs w:val="24"/>
        </w:rPr>
      </w:pPr>
      <w:r w:rsidRPr="002325BA">
        <w:rPr>
          <w:sz w:val="24"/>
          <w:szCs w:val="24"/>
        </w:rPr>
        <w:t>A escola pública brasileira ainda ensina, na maior parte do tempo, a partir de um único lugar do mundo. Isso soa como constatação óbvia, mas suas consequências continuam pouco enfrentadas na formação de professores: currículos que tratam o pensamento europeu como sinônimo de conhecimento válido produzem, no cotidiano da sala de aula, um apagamento sistemático de outras formas de saber, viver e nomear a realidade. Este trabalho relata a experiência de concepção e ministração do curso "Letramentos Críticos para Decolonizar as Violências na Escola", com carga horária de 120 horas, oferecido pela Unidade de Formação Continuada dos Profissionais da Educação (Uni-EAPE) da Secretaria de Estado de Educação do Distrito Federal (SEEDF) a professoras e professores da rede pública em atuação na educação básica. Parte-se da premissa de que a formação continuada, concebida como extensão viva da universidade e não como mera atualização técnica, constitui-se em espaço estratégico de decolonização curricular</w:t>
      </w:r>
      <w:r w:rsidR="00291C5D" w:rsidRPr="002325BA">
        <w:rPr>
          <w:sz w:val="24"/>
          <w:szCs w:val="24"/>
        </w:rPr>
        <w:t>, é nela</w:t>
      </w:r>
      <w:r w:rsidRPr="002325BA">
        <w:rPr>
          <w:sz w:val="24"/>
          <w:szCs w:val="24"/>
        </w:rPr>
        <w:t xml:space="preserve"> que o giro epistêmico anunciado nas pesquisas acadêmicas pode, de fato, alcançar </w:t>
      </w:r>
      <w:r w:rsidR="00291C5D" w:rsidRPr="002325BA">
        <w:rPr>
          <w:sz w:val="24"/>
          <w:szCs w:val="24"/>
        </w:rPr>
        <w:t>a retomada d</w:t>
      </w:r>
      <w:r w:rsidRPr="002325BA">
        <w:rPr>
          <w:sz w:val="24"/>
          <w:szCs w:val="24"/>
        </w:rPr>
        <w:t xml:space="preserve">o chão da escola e produzir efeitos concretos sobre a prática docente. </w:t>
      </w:r>
    </w:p>
    <w:p w14:paraId="1E23D3CF" w14:textId="06356ED5" w:rsidR="00C41DFA" w:rsidRPr="002325BA" w:rsidRDefault="00C41DFA" w:rsidP="00C41DFA">
      <w:pPr>
        <w:widowControl w:val="0"/>
        <w:spacing w:line="360" w:lineRule="auto"/>
        <w:jc w:val="both"/>
        <w:rPr>
          <w:sz w:val="24"/>
          <w:szCs w:val="24"/>
        </w:rPr>
      </w:pPr>
      <w:r w:rsidRPr="002325BA">
        <w:rPr>
          <w:sz w:val="24"/>
          <w:szCs w:val="24"/>
        </w:rPr>
        <w:t>O curso foi estruturado a partir da compreensão de que a colonialidade, tal como formulada por Aníbal Quijano e Walter Mignolo</w:t>
      </w:r>
      <w:r w:rsidR="00EC43F3">
        <w:rPr>
          <w:sz w:val="24"/>
          <w:szCs w:val="24"/>
        </w:rPr>
        <w:t xml:space="preserve">, </w:t>
      </w:r>
      <w:r w:rsidRPr="002325BA">
        <w:rPr>
          <w:sz w:val="24"/>
          <w:szCs w:val="24"/>
        </w:rPr>
        <w:t>não se extinguiu com o fim da administração colonial; ela permanece ativa nas hierarquias de poder, de saber e de ser que organizam, ainda hoje, o que conta como conhecimento legítimo dentro da escola. Catherine Walsh</w:t>
      </w:r>
      <w:r w:rsidR="00291C5D" w:rsidRPr="002325BA">
        <w:rPr>
          <w:sz w:val="24"/>
          <w:szCs w:val="24"/>
        </w:rPr>
        <w:t xml:space="preserve"> (</w:t>
      </w:r>
      <w:r w:rsidR="00D30D3B">
        <w:rPr>
          <w:sz w:val="24"/>
          <w:szCs w:val="24"/>
        </w:rPr>
        <w:t>2012</w:t>
      </w:r>
      <w:r w:rsidR="00291C5D" w:rsidRPr="002325BA">
        <w:rPr>
          <w:sz w:val="24"/>
          <w:szCs w:val="24"/>
        </w:rPr>
        <w:t>)</w:t>
      </w:r>
      <w:r w:rsidR="00EA3BAF">
        <w:rPr>
          <w:sz w:val="24"/>
          <w:szCs w:val="24"/>
        </w:rPr>
        <w:t xml:space="preserve">, </w:t>
      </w:r>
      <w:r w:rsidRPr="002325BA">
        <w:rPr>
          <w:sz w:val="24"/>
          <w:szCs w:val="24"/>
        </w:rPr>
        <w:t>ao propor a decolonialidade como projeto pedagógico de fissura</w:t>
      </w:r>
      <w:r w:rsidR="00EA3BAF">
        <w:rPr>
          <w:sz w:val="24"/>
          <w:szCs w:val="24"/>
        </w:rPr>
        <w:t>,</w:t>
      </w:r>
      <w:r w:rsidR="00291C5D" w:rsidRPr="002325BA">
        <w:rPr>
          <w:sz w:val="24"/>
          <w:szCs w:val="24"/>
        </w:rPr>
        <w:t xml:space="preserve"> nos inspira a</w:t>
      </w:r>
      <w:r w:rsidRPr="002325BA">
        <w:rPr>
          <w:sz w:val="24"/>
          <w:szCs w:val="24"/>
        </w:rPr>
        <w:t xml:space="preserve"> abrir brechas no currículo hegemônico para que outras epistemologias possam respirar. </w:t>
      </w:r>
      <w:r w:rsidR="00EA3BAF">
        <w:rPr>
          <w:sz w:val="24"/>
          <w:szCs w:val="24"/>
        </w:rPr>
        <w:t>Tal</w:t>
      </w:r>
      <w:r w:rsidRPr="002325BA">
        <w:rPr>
          <w:sz w:val="24"/>
          <w:szCs w:val="24"/>
        </w:rPr>
        <w:t xml:space="preserve"> fissura, contudo, não ocorre no vazio; ela </w:t>
      </w:r>
      <w:r w:rsidRPr="002325BA">
        <w:rPr>
          <w:sz w:val="24"/>
          <w:szCs w:val="24"/>
        </w:rPr>
        <w:lastRenderedPageBreak/>
        <w:t>precisa de corpos</w:t>
      </w:r>
      <w:r w:rsidR="00291C5D" w:rsidRPr="002325BA">
        <w:rPr>
          <w:sz w:val="24"/>
          <w:szCs w:val="24"/>
        </w:rPr>
        <w:t>-territórios</w:t>
      </w:r>
      <w:r w:rsidRPr="002325BA">
        <w:rPr>
          <w:sz w:val="24"/>
          <w:szCs w:val="24"/>
        </w:rPr>
        <w:t xml:space="preserve"> que a provoquem. Foi nesse sentido que o curso tomou a imagem do "Pajé-Onça", performance do artista indígena Denilson Baniw</w:t>
      </w:r>
      <w:r w:rsidR="002709B2">
        <w:rPr>
          <w:sz w:val="24"/>
          <w:szCs w:val="24"/>
        </w:rPr>
        <w:t>a</w:t>
      </w:r>
      <w:r w:rsidR="002709B2">
        <w:rPr>
          <w:rStyle w:val="Refdenotaderodap"/>
          <w:sz w:val="24"/>
          <w:szCs w:val="24"/>
        </w:rPr>
        <w:footnoteReference w:id="1"/>
      </w:r>
      <w:r w:rsidRPr="002325BA">
        <w:rPr>
          <w:sz w:val="24"/>
          <w:szCs w:val="24"/>
        </w:rPr>
        <w:t xml:space="preserve">, como dispositivo pedagógico central. Ao se apresentar coberto por um manto de onça-pintada dentro de uma instituição de arte historicamente branca, Baniwa </w:t>
      </w:r>
      <w:r w:rsidR="004554FE" w:rsidRPr="002325BA">
        <w:rPr>
          <w:sz w:val="24"/>
          <w:szCs w:val="24"/>
        </w:rPr>
        <w:t>incorpora a decolonialidade, para além da metáfora.</w:t>
      </w:r>
      <w:r w:rsidRPr="002325BA">
        <w:rPr>
          <w:sz w:val="24"/>
          <w:szCs w:val="24"/>
        </w:rPr>
        <w:t xml:space="preserve"> </w:t>
      </w:r>
      <w:r w:rsidR="002720EC" w:rsidRPr="002720EC">
        <w:rPr>
          <w:sz w:val="24"/>
          <w:szCs w:val="24"/>
        </w:rPr>
        <w:t>O ato de "hackear" a instituição por dentro, usando a potência ancestral como invasão, sintetiza o professor-onça</w:t>
      </w:r>
      <w:r w:rsidR="002720EC">
        <w:rPr>
          <w:sz w:val="24"/>
          <w:szCs w:val="24"/>
        </w:rPr>
        <w:t xml:space="preserve"> que</w:t>
      </w:r>
      <w:r w:rsidR="002720EC" w:rsidRPr="002720EC">
        <w:rPr>
          <w:sz w:val="24"/>
          <w:szCs w:val="24"/>
        </w:rPr>
        <w:t xml:space="preserve"> insurge contra o silenciamento e a dominação colonial. Sem esperar autorização, esse educador rompe as normoses e fissura o automatismo cultural.</w:t>
      </w:r>
      <w:r w:rsidR="002720EC">
        <w:rPr>
          <w:sz w:val="24"/>
          <w:szCs w:val="24"/>
        </w:rPr>
        <w:t xml:space="preserve"> </w:t>
      </w:r>
    </w:p>
    <w:p w14:paraId="5F815FC0" w14:textId="3AD4181F" w:rsidR="00C41DFA" w:rsidRPr="002325BA" w:rsidRDefault="00C41DFA" w:rsidP="00C41DFA">
      <w:pPr>
        <w:widowControl w:val="0"/>
        <w:spacing w:line="360" w:lineRule="auto"/>
        <w:jc w:val="both"/>
        <w:rPr>
          <w:sz w:val="24"/>
          <w:szCs w:val="24"/>
        </w:rPr>
      </w:pPr>
      <w:r w:rsidRPr="002325BA">
        <w:rPr>
          <w:sz w:val="24"/>
          <w:szCs w:val="24"/>
        </w:rPr>
        <w:t>Essa noção de automatismo cultural articula-se, no percurso formativo, ao conceito de epistemicídio</w:t>
      </w:r>
      <w:r w:rsidR="004554FE" w:rsidRPr="002325BA">
        <w:rPr>
          <w:sz w:val="24"/>
          <w:szCs w:val="24"/>
        </w:rPr>
        <w:t xml:space="preserve"> (Carneiro, </w:t>
      </w:r>
      <w:r w:rsidR="005A5474">
        <w:rPr>
          <w:sz w:val="24"/>
          <w:szCs w:val="24"/>
        </w:rPr>
        <w:t>2023</w:t>
      </w:r>
      <w:r w:rsidR="004554FE" w:rsidRPr="002325BA">
        <w:rPr>
          <w:sz w:val="24"/>
          <w:szCs w:val="24"/>
        </w:rPr>
        <w:t>)</w:t>
      </w:r>
      <w:r w:rsidRPr="002325BA">
        <w:rPr>
          <w:sz w:val="24"/>
          <w:szCs w:val="24"/>
        </w:rPr>
        <w:t>, entendido como o apagamento sistemático das elaborações mentais e das contribuições intelectuais de povos historicamente subalternizados. O curso trabalhou, na construção do que Freire</w:t>
      </w:r>
      <w:r w:rsidR="00FA2B01" w:rsidRPr="002325BA">
        <w:rPr>
          <w:sz w:val="24"/>
          <w:szCs w:val="24"/>
        </w:rPr>
        <w:t xml:space="preserve"> (</w:t>
      </w:r>
      <w:r w:rsidR="00D30D3B">
        <w:rPr>
          <w:sz w:val="24"/>
          <w:szCs w:val="24"/>
        </w:rPr>
        <w:t>2005</w:t>
      </w:r>
      <w:r w:rsidR="00FA2B01" w:rsidRPr="002325BA">
        <w:rPr>
          <w:sz w:val="24"/>
          <w:szCs w:val="24"/>
        </w:rPr>
        <w:t>)</w:t>
      </w:r>
      <w:r w:rsidRPr="002325BA">
        <w:rPr>
          <w:sz w:val="24"/>
          <w:szCs w:val="24"/>
        </w:rPr>
        <w:t xml:space="preserve"> cham</w:t>
      </w:r>
      <w:r w:rsidR="000F5E77">
        <w:rPr>
          <w:sz w:val="24"/>
          <w:szCs w:val="24"/>
        </w:rPr>
        <w:t>ou</w:t>
      </w:r>
      <w:r w:rsidRPr="002325BA">
        <w:rPr>
          <w:sz w:val="24"/>
          <w:szCs w:val="24"/>
        </w:rPr>
        <w:t xml:space="preserve"> de conscientização</w:t>
      </w:r>
      <w:r w:rsidR="00FA2B01" w:rsidRPr="002325BA">
        <w:rPr>
          <w:sz w:val="24"/>
          <w:szCs w:val="24"/>
        </w:rPr>
        <w:t xml:space="preserve"> e de leitura do mundo,</w:t>
      </w:r>
      <w:r w:rsidRPr="002325BA">
        <w:rPr>
          <w:sz w:val="24"/>
          <w:szCs w:val="24"/>
        </w:rPr>
        <w:t xml:space="preserve"> </w:t>
      </w:r>
      <w:r w:rsidR="00FA2B01" w:rsidRPr="002325BA">
        <w:rPr>
          <w:sz w:val="24"/>
          <w:szCs w:val="24"/>
        </w:rPr>
        <w:t>que exige</w:t>
      </w:r>
      <w:r w:rsidRPr="002325BA">
        <w:rPr>
          <w:sz w:val="24"/>
          <w:szCs w:val="24"/>
        </w:rPr>
        <w:t xml:space="preserve"> mudança de postura só a práxis, entendida como unidade entre reflexão e ação, é capaz de produzir.</w:t>
      </w:r>
    </w:p>
    <w:p w14:paraId="01432165" w14:textId="51DE739F" w:rsidR="00C41DFA" w:rsidRPr="002325BA" w:rsidRDefault="00C41DFA" w:rsidP="00C41DFA">
      <w:pPr>
        <w:widowControl w:val="0"/>
        <w:spacing w:line="360" w:lineRule="auto"/>
        <w:jc w:val="both"/>
        <w:rPr>
          <w:sz w:val="24"/>
          <w:szCs w:val="24"/>
        </w:rPr>
      </w:pPr>
      <w:r w:rsidRPr="002325BA">
        <w:rPr>
          <w:sz w:val="24"/>
          <w:szCs w:val="24"/>
        </w:rPr>
        <w:t xml:space="preserve">A escola, nessa perspectiva, </w:t>
      </w:r>
      <w:r w:rsidR="00FA2B01" w:rsidRPr="002325BA">
        <w:rPr>
          <w:sz w:val="24"/>
          <w:szCs w:val="24"/>
        </w:rPr>
        <w:t xml:space="preserve">não é </w:t>
      </w:r>
      <w:r w:rsidRPr="002325BA">
        <w:rPr>
          <w:sz w:val="24"/>
          <w:szCs w:val="24"/>
        </w:rPr>
        <w:t>espaço neutro de transmissão de conteúdo e passa a ser lida como território de retomada</w:t>
      </w:r>
      <w:r w:rsidR="00FA2B01" w:rsidRPr="002325BA">
        <w:rPr>
          <w:sz w:val="24"/>
          <w:szCs w:val="24"/>
        </w:rPr>
        <w:t xml:space="preserve"> ancestral, de</w:t>
      </w:r>
      <w:r w:rsidRPr="002325BA">
        <w:rPr>
          <w:sz w:val="24"/>
          <w:szCs w:val="24"/>
        </w:rPr>
        <w:t xml:space="preserve"> lugar onde comunidades historicamente destituídas de autoridade epistêmica podem reocupar o direito de narrar o</w:t>
      </w:r>
      <w:r w:rsidR="00FA2B01" w:rsidRPr="002325BA">
        <w:rPr>
          <w:sz w:val="24"/>
          <w:szCs w:val="24"/>
        </w:rPr>
        <w:t>s seus</w:t>
      </w:r>
      <w:r w:rsidRPr="002325BA">
        <w:rPr>
          <w:sz w:val="24"/>
          <w:szCs w:val="24"/>
        </w:rPr>
        <w:t xml:space="preserve"> mundo</w:t>
      </w:r>
      <w:r w:rsidR="00FA2B01" w:rsidRPr="002325BA">
        <w:rPr>
          <w:sz w:val="24"/>
          <w:szCs w:val="24"/>
        </w:rPr>
        <w:t>s</w:t>
      </w:r>
      <w:r w:rsidRPr="002325BA">
        <w:rPr>
          <w:sz w:val="24"/>
          <w:szCs w:val="24"/>
        </w:rPr>
        <w:t xml:space="preserve"> a partir de seus próprios termos. Essa retomada, no entanto, não implica a substituição de uma verdade única por outra; implica reconhecer, com</w:t>
      </w:r>
      <w:r w:rsidR="00FA2B01" w:rsidRPr="002325BA">
        <w:rPr>
          <w:sz w:val="24"/>
          <w:szCs w:val="24"/>
        </w:rPr>
        <w:t>o nos ensinou</w:t>
      </w:r>
      <w:r w:rsidRPr="002325BA">
        <w:rPr>
          <w:sz w:val="24"/>
          <w:szCs w:val="24"/>
        </w:rPr>
        <w:t xml:space="preserve"> Morin</w:t>
      </w:r>
      <w:r w:rsidR="00FA2B01" w:rsidRPr="002325BA">
        <w:rPr>
          <w:sz w:val="24"/>
          <w:szCs w:val="24"/>
        </w:rPr>
        <w:t xml:space="preserve"> (</w:t>
      </w:r>
      <w:r w:rsidR="00D30D3B">
        <w:rPr>
          <w:sz w:val="24"/>
          <w:szCs w:val="24"/>
        </w:rPr>
        <w:t>2015</w:t>
      </w:r>
      <w:r w:rsidR="00FA2B01" w:rsidRPr="002325BA">
        <w:rPr>
          <w:sz w:val="24"/>
          <w:szCs w:val="24"/>
        </w:rPr>
        <w:t>)</w:t>
      </w:r>
      <w:r w:rsidRPr="002325BA">
        <w:rPr>
          <w:sz w:val="24"/>
          <w:szCs w:val="24"/>
        </w:rPr>
        <w:t>, que a</w:t>
      </w:r>
      <w:r w:rsidR="00FA2B01" w:rsidRPr="002325BA">
        <w:rPr>
          <w:sz w:val="24"/>
          <w:szCs w:val="24"/>
        </w:rPr>
        <w:t xml:space="preserve"> complexidade está posta</w:t>
      </w:r>
      <w:r w:rsidRPr="002325BA">
        <w:rPr>
          <w:sz w:val="24"/>
          <w:szCs w:val="24"/>
        </w:rPr>
        <w:t>,</w:t>
      </w:r>
      <w:r w:rsidR="00FA2B01" w:rsidRPr="002325BA">
        <w:rPr>
          <w:sz w:val="24"/>
          <w:szCs w:val="24"/>
        </w:rPr>
        <w:t xml:space="preserve"> estamos todos interligados e somos interdependentes, logo, na escola que é espaço de convivência, a coletividade precisa ser</w:t>
      </w:r>
      <w:r w:rsidRPr="002325BA">
        <w:rPr>
          <w:sz w:val="24"/>
          <w:szCs w:val="24"/>
        </w:rPr>
        <w:t xml:space="preserve"> tecid</w:t>
      </w:r>
      <w:r w:rsidR="00FA2B01" w:rsidRPr="002325BA">
        <w:rPr>
          <w:sz w:val="24"/>
          <w:szCs w:val="24"/>
        </w:rPr>
        <w:t>a</w:t>
      </w:r>
      <w:r w:rsidRPr="002325BA">
        <w:rPr>
          <w:sz w:val="24"/>
          <w:szCs w:val="24"/>
        </w:rPr>
        <w:t xml:space="preserve"> por fios que não podem ser separados sem perda de sentido. O princípio hologramático mostra que a escola não apenas reflete a sociedade brasileira</w:t>
      </w:r>
      <w:r w:rsidR="00291C5D" w:rsidRPr="002325BA">
        <w:rPr>
          <w:sz w:val="24"/>
          <w:szCs w:val="24"/>
        </w:rPr>
        <w:t>,</w:t>
      </w:r>
      <w:r w:rsidRPr="002325BA">
        <w:rPr>
          <w:sz w:val="24"/>
          <w:szCs w:val="24"/>
        </w:rPr>
        <w:t xml:space="preserve"> ela é, </w:t>
      </w:r>
      <w:r w:rsidR="00FA2B01" w:rsidRPr="002325BA">
        <w:rPr>
          <w:sz w:val="24"/>
          <w:szCs w:val="24"/>
        </w:rPr>
        <w:t>um microcosmo</w:t>
      </w:r>
      <w:r w:rsidR="000F5E77">
        <w:rPr>
          <w:sz w:val="24"/>
          <w:szCs w:val="24"/>
        </w:rPr>
        <w:t xml:space="preserve"> social</w:t>
      </w:r>
      <w:r w:rsidR="00FA2B01" w:rsidRPr="002325BA">
        <w:rPr>
          <w:sz w:val="24"/>
          <w:szCs w:val="24"/>
        </w:rPr>
        <w:t xml:space="preserve"> </w:t>
      </w:r>
      <w:r w:rsidRPr="002325BA">
        <w:rPr>
          <w:sz w:val="24"/>
          <w:szCs w:val="24"/>
        </w:rPr>
        <w:t>com suas hierarquias raciais e seus silenciamentos reproduzidos no gesto mais banal de um professor ou no olhar mais displicente sobre um aluno. Se o todo está presente na parte, transformar uma sala de aula é também, ainda que modestamente, intervir no todo.</w:t>
      </w:r>
    </w:p>
    <w:p w14:paraId="1E26656A" w14:textId="7B232A90" w:rsidR="002325BA" w:rsidRPr="002325BA" w:rsidRDefault="000F5E77" w:rsidP="002325BA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Foi</w:t>
      </w:r>
      <w:r w:rsidR="002325BA" w:rsidRPr="002325BA">
        <w:rPr>
          <w:sz w:val="24"/>
          <w:szCs w:val="24"/>
        </w:rPr>
        <w:t xml:space="preserve"> por essa via que o curso ancorou sua proposta de paz na tradição dos estudos de paz, ciente da tensão que isso pode sugerir</w:t>
      </w:r>
      <w:r w:rsidR="002325BA">
        <w:rPr>
          <w:sz w:val="24"/>
          <w:szCs w:val="24"/>
        </w:rPr>
        <w:t>. R</w:t>
      </w:r>
      <w:r w:rsidR="002325BA" w:rsidRPr="002325BA">
        <w:rPr>
          <w:sz w:val="24"/>
          <w:szCs w:val="24"/>
        </w:rPr>
        <w:t xml:space="preserve">ecorrer a Johan Galtung e a Francisco Muñoz para sustentar uma pedagogia decolonial parece, à primeira vista, </w:t>
      </w:r>
      <w:r w:rsidR="002325BA" w:rsidRPr="002325BA">
        <w:rPr>
          <w:sz w:val="24"/>
          <w:szCs w:val="24"/>
        </w:rPr>
        <w:lastRenderedPageBreak/>
        <w:t>contraditório, já que ambos escrevem da Europa, lugar de onde partiu a violência colonizadora. A contradição</w:t>
      </w:r>
      <w:r>
        <w:rPr>
          <w:sz w:val="24"/>
          <w:szCs w:val="24"/>
        </w:rPr>
        <w:t xml:space="preserve"> é desfeita </w:t>
      </w:r>
      <w:r w:rsidR="002325BA" w:rsidRPr="002325BA">
        <w:rPr>
          <w:sz w:val="24"/>
          <w:szCs w:val="24"/>
        </w:rPr>
        <w:t xml:space="preserve">quando se observa </w:t>
      </w:r>
      <w:r>
        <w:rPr>
          <w:sz w:val="24"/>
          <w:szCs w:val="24"/>
        </w:rPr>
        <w:t>que a</w:t>
      </w:r>
      <w:r w:rsidR="002325BA">
        <w:rPr>
          <w:sz w:val="24"/>
          <w:szCs w:val="24"/>
        </w:rPr>
        <w:t>pesar de</w:t>
      </w:r>
      <w:r w:rsidR="002325BA" w:rsidRPr="002325BA">
        <w:rPr>
          <w:sz w:val="24"/>
          <w:szCs w:val="24"/>
        </w:rPr>
        <w:t xml:space="preserve"> situados no </w:t>
      </w:r>
      <w:r w:rsidR="002325BA">
        <w:rPr>
          <w:sz w:val="24"/>
          <w:szCs w:val="24"/>
        </w:rPr>
        <w:t>“</w:t>
      </w:r>
      <w:r w:rsidR="002325BA" w:rsidRPr="002325BA">
        <w:rPr>
          <w:sz w:val="24"/>
          <w:szCs w:val="24"/>
        </w:rPr>
        <w:t>centro</w:t>
      </w:r>
      <w:r w:rsidR="002325BA">
        <w:rPr>
          <w:sz w:val="24"/>
          <w:szCs w:val="24"/>
        </w:rPr>
        <w:t xml:space="preserve"> epistêmico do mundo”</w:t>
      </w:r>
      <w:r>
        <w:rPr>
          <w:sz w:val="24"/>
          <w:szCs w:val="24"/>
        </w:rPr>
        <w:t xml:space="preserve"> eles</w:t>
      </w:r>
      <w:r w:rsidR="002325BA" w:rsidRPr="002325BA">
        <w:rPr>
          <w:sz w:val="24"/>
          <w:szCs w:val="24"/>
        </w:rPr>
        <w:t xml:space="preserve"> rompem com a lógica </w:t>
      </w:r>
      <w:r w:rsidR="002325BA">
        <w:rPr>
          <w:sz w:val="24"/>
          <w:szCs w:val="24"/>
        </w:rPr>
        <w:t>de dominação</w:t>
      </w:r>
      <w:r w:rsidR="002325BA" w:rsidRPr="002325BA">
        <w:rPr>
          <w:sz w:val="24"/>
          <w:szCs w:val="24"/>
        </w:rPr>
        <w:t xml:space="preserve"> ao recusar a paz como ausência de guerra e propor, no lugar, uma paz que se ocupa da</w:t>
      </w:r>
      <w:r w:rsidR="002325BA">
        <w:rPr>
          <w:sz w:val="24"/>
          <w:szCs w:val="24"/>
        </w:rPr>
        <w:t xml:space="preserve"> justiça social</w:t>
      </w:r>
      <w:r w:rsidR="002325BA" w:rsidRPr="002325BA">
        <w:rPr>
          <w:sz w:val="24"/>
          <w:szCs w:val="24"/>
        </w:rPr>
        <w:t>. Galtung</w:t>
      </w:r>
      <w:r w:rsidR="00D30D3B">
        <w:rPr>
          <w:sz w:val="24"/>
          <w:szCs w:val="24"/>
        </w:rPr>
        <w:t xml:space="preserve"> </w:t>
      </w:r>
      <w:r w:rsidR="003C17C6">
        <w:rPr>
          <w:sz w:val="24"/>
          <w:szCs w:val="24"/>
        </w:rPr>
        <w:t>(</w:t>
      </w:r>
      <w:r w:rsidR="00D30D3B">
        <w:rPr>
          <w:sz w:val="24"/>
          <w:szCs w:val="24"/>
        </w:rPr>
        <w:t>1969</w:t>
      </w:r>
      <w:r w:rsidR="003C17C6">
        <w:rPr>
          <w:sz w:val="24"/>
          <w:szCs w:val="24"/>
        </w:rPr>
        <w:t>)</w:t>
      </w:r>
      <w:r w:rsidR="002325BA" w:rsidRPr="002325BA">
        <w:rPr>
          <w:sz w:val="24"/>
          <w:szCs w:val="24"/>
        </w:rPr>
        <w:t xml:space="preserve"> distingue a violência direta, visível e pontual, da violência estrutural, cristalizada nas desigualdades de acesso, e da violência cultural, que justifica simbolicamente as outras duas</w:t>
      </w:r>
      <w:r w:rsidR="003C17C6">
        <w:rPr>
          <w:sz w:val="24"/>
          <w:szCs w:val="24"/>
        </w:rPr>
        <w:t xml:space="preserve">. A paz negativa, mera supressão dos conflitos foi superada pela </w:t>
      </w:r>
      <w:r w:rsidR="002325BA" w:rsidRPr="002325BA">
        <w:rPr>
          <w:sz w:val="24"/>
          <w:szCs w:val="24"/>
        </w:rPr>
        <w:t>paz positiva que a formação buscou mobilizar</w:t>
      </w:r>
      <w:r w:rsidR="003C17C6">
        <w:rPr>
          <w:sz w:val="24"/>
          <w:szCs w:val="24"/>
        </w:rPr>
        <w:t xml:space="preserve"> </w:t>
      </w:r>
      <w:r w:rsidR="003C17C6" w:rsidRPr="002325BA">
        <w:rPr>
          <w:sz w:val="24"/>
          <w:szCs w:val="24"/>
        </w:rPr>
        <w:t>para a</w:t>
      </w:r>
      <w:r w:rsidR="003C17C6">
        <w:rPr>
          <w:sz w:val="24"/>
          <w:szCs w:val="24"/>
        </w:rPr>
        <w:t xml:space="preserve"> conquistar a tão sonhada</w:t>
      </w:r>
      <w:r w:rsidR="003C17C6" w:rsidRPr="002325BA">
        <w:rPr>
          <w:sz w:val="24"/>
          <w:szCs w:val="24"/>
        </w:rPr>
        <w:t xml:space="preserve"> paz cultural, </w:t>
      </w:r>
      <w:r w:rsidR="003C17C6">
        <w:rPr>
          <w:sz w:val="24"/>
          <w:szCs w:val="24"/>
        </w:rPr>
        <w:t>no</w:t>
      </w:r>
      <w:r w:rsidR="003C17C6" w:rsidRPr="002325BA">
        <w:rPr>
          <w:sz w:val="24"/>
          <w:szCs w:val="24"/>
        </w:rPr>
        <w:t xml:space="preserve"> horizonte.</w:t>
      </w:r>
      <w:r w:rsidR="002325BA" w:rsidRPr="002325BA">
        <w:rPr>
          <w:sz w:val="24"/>
          <w:szCs w:val="24"/>
        </w:rPr>
        <w:t xml:space="preserve"> Muñoz </w:t>
      </w:r>
      <w:r w:rsidR="003C17C6">
        <w:rPr>
          <w:sz w:val="24"/>
          <w:szCs w:val="24"/>
        </w:rPr>
        <w:t>(</w:t>
      </w:r>
      <w:r w:rsidR="00D30D3B">
        <w:rPr>
          <w:sz w:val="24"/>
          <w:szCs w:val="24"/>
        </w:rPr>
        <w:t>2001</w:t>
      </w:r>
      <w:r w:rsidR="003C17C6">
        <w:rPr>
          <w:sz w:val="24"/>
          <w:szCs w:val="24"/>
        </w:rPr>
        <w:t>)</w:t>
      </w:r>
      <w:r w:rsidR="003C17C6" w:rsidRPr="002325BA">
        <w:rPr>
          <w:sz w:val="24"/>
          <w:szCs w:val="24"/>
        </w:rPr>
        <w:t xml:space="preserve"> </w:t>
      </w:r>
      <w:r w:rsidR="002325BA" w:rsidRPr="002325BA">
        <w:rPr>
          <w:sz w:val="24"/>
          <w:szCs w:val="24"/>
        </w:rPr>
        <w:t>completa esse percurso com a paz imperfeita</w:t>
      </w:r>
      <w:r w:rsidR="003C17C6">
        <w:rPr>
          <w:sz w:val="24"/>
          <w:szCs w:val="24"/>
        </w:rPr>
        <w:t>, como</w:t>
      </w:r>
      <w:r w:rsidR="002325BA" w:rsidRPr="002325BA">
        <w:rPr>
          <w:sz w:val="24"/>
          <w:szCs w:val="24"/>
        </w:rPr>
        <w:t xml:space="preserve"> um processo inacabado que acontece toda vez que um professor interrompe uma </w:t>
      </w:r>
      <w:r w:rsidR="003C17C6">
        <w:rPr>
          <w:sz w:val="24"/>
          <w:szCs w:val="24"/>
        </w:rPr>
        <w:t>violência,</w:t>
      </w:r>
      <w:r w:rsidR="002325BA" w:rsidRPr="002325BA">
        <w:rPr>
          <w:sz w:val="24"/>
          <w:szCs w:val="24"/>
        </w:rPr>
        <w:t xml:space="preserve"> </w:t>
      </w:r>
      <w:r w:rsidR="003C17C6">
        <w:rPr>
          <w:sz w:val="24"/>
          <w:szCs w:val="24"/>
        </w:rPr>
        <w:t>ao</w:t>
      </w:r>
      <w:r w:rsidR="002325BA" w:rsidRPr="002325BA">
        <w:rPr>
          <w:sz w:val="24"/>
          <w:szCs w:val="24"/>
        </w:rPr>
        <w:t xml:space="preserve"> reconhece</w:t>
      </w:r>
      <w:r w:rsidR="003C17C6">
        <w:rPr>
          <w:sz w:val="24"/>
          <w:szCs w:val="24"/>
        </w:rPr>
        <w:t xml:space="preserve">r aquilo </w:t>
      </w:r>
      <w:r w:rsidR="002325BA" w:rsidRPr="002325BA">
        <w:rPr>
          <w:sz w:val="24"/>
          <w:szCs w:val="24"/>
        </w:rPr>
        <w:t xml:space="preserve">que o currículo insiste em não ver. Ainda assim, convém dizer com clareza que esses estudos de paz apenas retomam, de dentro da tradição que produziu a violência, uma retórica de coletividade </w:t>
      </w:r>
      <w:r w:rsidR="003C17C6">
        <w:rPr>
          <w:sz w:val="24"/>
          <w:szCs w:val="24"/>
        </w:rPr>
        <w:t xml:space="preserve">ancestral </w:t>
      </w:r>
      <w:r w:rsidR="002325BA" w:rsidRPr="002325BA">
        <w:rPr>
          <w:sz w:val="24"/>
          <w:szCs w:val="24"/>
        </w:rPr>
        <w:t xml:space="preserve">que os povos originários já viviam </w:t>
      </w:r>
      <w:r w:rsidR="003C17C6">
        <w:rPr>
          <w:sz w:val="24"/>
          <w:szCs w:val="24"/>
        </w:rPr>
        <w:t>na</w:t>
      </w:r>
      <w:r w:rsidR="002325BA" w:rsidRPr="002325BA">
        <w:rPr>
          <w:sz w:val="24"/>
          <w:szCs w:val="24"/>
        </w:rPr>
        <w:t xml:space="preserve"> prática. </w:t>
      </w:r>
      <w:r w:rsidR="003C17C6">
        <w:rPr>
          <w:sz w:val="24"/>
          <w:szCs w:val="24"/>
        </w:rPr>
        <w:t>Enquanto a</w:t>
      </w:r>
      <w:r w:rsidR="002325BA" w:rsidRPr="002325BA">
        <w:rPr>
          <w:sz w:val="24"/>
          <w:szCs w:val="24"/>
        </w:rPr>
        <w:t xml:space="preserve"> violência é sempre gesto individualista, egoico, que isola o sujeito da teia de relações que o constitui; a paz, ao contrário, só pode ser coletiva, porque nasce da interdependência</w:t>
      </w:r>
      <w:r w:rsidR="003C17C6">
        <w:rPr>
          <w:sz w:val="24"/>
          <w:szCs w:val="24"/>
        </w:rPr>
        <w:t>. É na</w:t>
      </w:r>
      <w:r w:rsidR="002325BA" w:rsidRPr="002325BA">
        <w:rPr>
          <w:sz w:val="24"/>
          <w:szCs w:val="24"/>
        </w:rPr>
        <w:t xml:space="preserve"> interdependência, não </w:t>
      </w:r>
      <w:r w:rsidR="003C17C6">
        <w:rPr>
          <w:sz w:val="24"/>
          <w:szCs w:val="24"/>
        </w:rPr>
        <w:t>n</w:t>
      </w:r>
      <w:r w:rsidR="002325BA" w:rsidRPr="002325BA">
        <w:rPr>
          <w:sz w:val="24"/>
          <w:szCs w:val="24"/>
        </w:rPr>
        <w:t xml:space="preserve">a sistematização acadêmica, </w:t>
      </w:r>
      <w:r w:rsidR="003C17C6">
        <w:rPr>
          <w:sz w:val="24"/>
          <w:szCs w:val="24"/>
        </w:rPr>
        <w:t xml:space="preserve">que está </w:t>
      </w:r>
      <w:r w:rsidR="002325BA" w:rsidRPr="002325BA">
        <w:rPr>
          <w:sz w:val="24"/>
          <w:szCs w:val="24"/>
        </w:rPr>
        <w:t>o fundamento da paz epistêmica que este trabalho persegue.</w:t>
      </w:r>
    </w:p>
    <w:p w14:paraId="0764CE9A" w14:textId="08F2DC2C" w:rsidR="00C41DFA" w:rsidRPr="002325BA" w:rsidRDefault="00C41DFA" w:rsidP="00C41DFA">
      <w:pPr>
        <w:widowControl w:val="0"/>
        <w:spacing w:line="360" w:lineRule="auto"/>
        <w:jc w:val="both"/>
        <w:rPr>
          <w:sz w:val="24"/>
          <w:szCs w:val="24"/>
        </w:rPr>
      </w:pPr>
      <w:r w:rsidRPr="002325BA">
        <w:rPr>
          <w:sz w:val="24"/>
          <w:szCs w:val="24"/>
        </w:rPr>
        <w:t>Como</w:t>
      </w:r>
      <w:r w:rsidR="00164567">
        <w:rPr>
          <w:sz w:val="24"/>
          <w:szCs w:val="24"/>
        </w:rPr>
        <w:t xml:space="preserve"> </w:t>
      </w:r>
      <w:r w:rsidRPr="002325BA">
        <w:rPr>
          <w:sz w:val="24"/>
          <w:szCs w:val="24"/>
        </w:rPr>
        <w:t xml:space="preserve">sustentar esse horizonte em escolas marcadas por </w:t>
      </w:r>
      <w:r w:rsidR="000F5E77">
        <w:rPr>
          <w:sz w:val="24"/>
          <w:szCs w:val="24"/>
        </w:rPr>
        <w:t>violências</w:t>
      </w:r>
      <w:r w:rsidRPr="002325BA">
        <w:rPr>
          <w:sz w:val="24"/>
          <w:szCs w:val="24"/>
        </w:rPr>
        <w:t xml:space="preserve"> estruturais? </w:t>
      </w:r>
    </w:p>
    <w:p w14:paraId="4156922F" w14:textId="4342536F" w:rsidR="00C41DFA" w:rsidRPr="002325BA" w:rsidRDefault="00C41DFA" w:rsidP="00C41DFA">
      <w:pPr>
        <w:widowControl w:val="0"/>
        <w:spacing w:line="360" w:lineRule="auto"/>
        <w:jc w:val="both"/>
        <w:rPr>
          <w:sz w:val="24"/>
          <w:szCs w:val="24"/>
        </w:rPr>
      </w:pPr>
      <w:r w:rsidRPr="002325BA">
        <w:rPr>
          <w:sz w:val="24"/>
          <w:szCs w:val="24"/>
        </w:rPr>
        <w:t>O curso não pretendeu esgotar essas questões em 120 horas, nem seria honesto afirmar que a formação continuada, isoladamente, decoloniza a educação básica. O que a experiência sugere</w:t>
      </w:r>
      <w:r w:rsidR="00164567">
        <w:rPr>
          <w:sz w:val="24"/>
          <w:szCs w:val="24"/>
        </w:rPr>
        <w:t xml:space="preserve"> </w:t>
      </w:r>
      <w:r w:rsidRPr="002325BA">
        <w:rPr>
          <w:sz w:val="24"/>
          <w:szCs w:val="24"/>
        </w:rPr>
        <w:t xml:space="preserve">é que a universidade, quando se estende para dentro da rede pública através de </w:t>
      </w:r>
      <w:r w:rsidR="00EC43F3">
        <w:rPr>
          <w:sz w:val="24"/>
          <w:szCs w:val="24"/>
        </w:rPr>
        <w:t xml:space="preserve">formação continuada, </w:t>
      </w:r>
      <w:r w:rsidRPr="002325BA">
        <w:rPr>
          <w:sz w:val="24"/>
          <w:szCs w:val="24"/>
        </w:rPr>
        <w:t>deixa de ser apenas produtora de conhecimento sobre a decolonialidade e passa a ser agente direto de sua prática pedagógic</w:t>
      </w:r>
      <w:r w:rsidR="00164567">
        <w:rPr>
          <w:sz w:val="24"/>
          <w:szCs w:val="24"/>
        </w:rPr>
        <w:t>a</w:t>
      </w:r>
      <w:r w:rsidRPr="002325BA">
        <w:rPr>
          <w:sz w:val="24"/>
          <w:szCs w:val="24"/>
        </w:rPr>
        <w:t>. A revolução epistêmica que os movimentos de ação afirmativa e de interculturali</w:t>
      </w:r>
      <w:r w:rsidR="00EC43F3">
        <w:rPr>
          <w:sz w:val="24"/>
          <w:szCs w:val="24"/>
        </w:rPr>
        <w:t>dade</w:t>
      </w:r>
      <w:r w:rsidRPr="002325BA">
        <w:rPr>
          <w:sz w:val="24"/>
          <w:szCs w:val="24"/>
        </w:rPr>
        <w:t xml:space="preserve"> vêm produzindo dentro dos muros universitários só se completa quando esse mesmo movimento migra para a formação de quem, todos os dias, decide o que conta como conhecimento válido na frente de trinta crianças. </w:t>
      </w:r>
      <w:r w:rsidR="00164567">
        <w:rPr>
          <w:sz w:val="24"/>
          <w:szCs w:val="24"/>
        </w:rPr>
        <w:t>Pensar</w:t>
      </w:r>
      <w:r w:rsidRPr="002325BA">
        <w:rPr>
          <w:sz w:val="24"/>
          <w:szCs w:val="24"/>
        </w:rPr>
        <w:t xml:space="preserve"> a justiça cognitiva e epistêmica sem a formação continuada de professores é deixar a revolução pela metade</w:t>
      </w:r>
      <w:r w:rsidR="00FD719F">
        <w:rPr>
          <w:sz w:val="24"/>
          <w:szCs w:val="24"/>
        </w:rPr>
        <w:t>. A</w:t>
      </w:r>
      <w:r w:rsidRPr="002325BA">
        <w:rPr>
          <w:sz w:val="24"/>
          <w:szCs w:val="24"/>
        </w:rPr>
        <w:t xml:space="preserve"> imagem do professor-onça</w:t>
      </w:r>
      <w:r w:rsidR="00FD719F">
        <w:rPr>
          <w:sz w:val="24"/>
          <w:szCs w:val="24"/>
        </w:rPr>
        <w:t xml:space="preserve"> </w:t>
      </w:r>
      <w:r w:rsidRPr="002325BA">
        <w:rPr>
          <w:sz w:val="24"/>
          <w:szCs w:val="24"/>
        </w:rPr>
        <w:t xml:space="preserve">oferece uma pedagogia possível para que essa metade </w:t>
      </w:r>
      <w:r w:rsidR="00FD719F">
        <w:rPr>
          <w:sz w:val="24"/>
          <w:szCs w:val="24"/>
        </w:rPr>
        <w:t xml:space="preserve">excluída possa </w:t>
      </w:r>
      <w:r w:rsidRPr="002325BA">
        <w:rPr>
          <w:sz w:val="24"/>
          <w:szCs w:val="24"/>
        </w:rPr>
        <w:t>finalmente rugir.</w:t>
      </w:r>
    </w:p>
    <w:p w14:paraId="2C882042" w14:textId="77777777" w:rsidR="00C41DFA" w:rsidRPr="002325BA" w:rsidRDefault="00C41DF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6B974AD" w14:textId="77777777" w:rsidR="002B6D06" w:rsidRPr="002325BA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2325BA">
        <w:rPr>
          <w:b/>
          <w:bCs/>
          <w:sz w:val="24"/>
          <w:szCs w:val="24"/>
        </w:rPr>
        <w:lastRenderedPageBreak/>
        <w:t>PALAVRAS-CHAVE</w:t>
      </w:r>
    </w:p>
    <w:p w14:paraId="13BDC873" w14:textId="52A0C9D3" w:rsidR="002B6D06" w:rsidRPr="002325BA" w:rsidRDefault="00C41DFA" w:rsidP="00C41DFA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2325BA">
        <w:t xml:space="preserve">Pedagogia decolonial; Formação continuada; Justiça epistêmica; Paz imperfeita; Professor-onça. </w:t>
      </w:r>
    </w:p>
    <w:p w14:paraId="72BF8EB5" w14:textId="77777777" w:rsidR="002B6D06" w:rsidRPr="002325BA" w:rsidRDefault="002B6D06">
      <w:pPr>
        <w:keepLines/>
        <w:widowControl w:val="0"/>
        <w:spacing w:line="240" w:lineRule="auto"/>
        <w:rPr>
          <w:sz w:val="24"/>
          <w:szCs w:val="24"/>
        </w:rPr>
      </w:pPr>
    </w:p>
    <w:p w14:paraId="39D2B907" w14:textId="77777777" w:rsidR="002B6D06" w:rsidRPr="002325BA" w:rsidRDefault="002B6D0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411245F" w14:textId="305A7120" w:rsidR="002B6D06" w:rsidRDefault="00000000">
      <w:pPr>
        <w:keepLines/>
        <w:widowControl w:val="0"/>
        <w:spacing w:line="240" w:lineRule="auto"/>
        <w:rPr>
          <w:sz w:val="24"/>
          <w:szCs w:val="24"/>
        </w:rPr>
      </w:pPr>
      <w:r w:rsidRPr="002325BA">
        <w:rPr>
          <w:b/>
          <w:bCs/>
          <w:sz w:val="24"/>
          <w:szCs w:val="24"/>
        </w:rPr>
        <w:t>REFERÊNCIAS</w:t>
      </w:r>
    </w:p>
    <w:p w14:paraId="18E2E303" w14:textId="77777777" w:rsidR="002709B2" w:rsidRPr="002325BA" w:rsidRDefault="002709B2">
      <w:pPr>
        <w:keepLines/>
        <w:widowControl w:val="0"/>
        <w:spacing w:line="240" w:lineRule="auto"/>
        <w:rPr>
          <w:sz w:val="24"/>
          <w:szCs w:val="24"/>
        </w:rPr>
      </w:pPr>
    </w:p>
    <w:p w14:paraId="7C32E241" w14:textId="77777777" w:rsidR="002709B2" w:rsidRDefault="002709B2" w:rsidP="002709B2">
      <w:pPr>
        <w:spacing w:after="240"/>
        <w:jc w:val="both"/>
      </w:pPr>
      <w:r>
        <w:t>CARNEIRO, Sueli. Dispositivo de Racialidade: a construção do outro como não ser como fundamento do ser. 1ª ed. Rio de Janeiro: Zahar, 2023.</w:t>
      </w:r>
    </w:p>
    <w:p w14:paraId="51146700" w14:textId="77777777" w:rsidR="002709B2" w:rsidRDefault="002709B2" w:rsidP="002709B2">
      <w:pPr>
        <w:spacing w:after="240"/>
        <w:jc w:val="both"/>
      </w:pPr>
      <w:r>
        <w:t xml:space="preserve">FREIRE, Paulo. Pedagogia do oprimido. Rio de Janeiro: Paz e Terra, 2005. </w:t>
      </w:r>
    </w:p>
    <w:p w14:paraId="16C056D3" w14:textId="77777777" w:rsidR="002709B2" w:rsidRPr="000F5E77" w:rsidRDefault="002709B2" w:rsidP="002709B2">
      <w:pPr>
        <w:spacing w:after="240"/>
        <w:jc w:val="both"/>
        <w:rPr>
          <w:lang w:val="en-US"/>
        </w:rPr>
      </w:pPr>
      <w:r w:rsidRPr="000F5E77">
        <w:rPr>
          <w:lang w:val="en-US"/>
        </w:rPr>
        <w:t>GALTUNG, Johan. Violence, peace, and peace research. Journal of Peace Research, v. 6, n. 3, p. 167-191, 1969.</w:t>
      </w:r>
    </w:p>
    <w:p w14:paraId="6BCF9EBD" w14:textId="77777777" w:rsidR="002709B2" w:rsidRDefault="002709B2" w:rsidP="002709B2">
      <w:pPr>
        <w:spacing w:after="240"/>
        <w:jc w:val="both"/>
      </w:pPr>
      <w:r>
        <w:t>MIGNOLO, Walter D. Desobediência epistêmica: a opção descolonial e o significado de identidade em política. Cadernos de Letras da UFF, n. 34, p. 287-324,</w:t>
      </w:r>
    </w:p>
    <w:p w14:paraId="17099A72" w14:textId="77777777" w:rsidR="002709B2" w:rsidRDefault="002709B2" w:rsidP="002709B2">
      <w:pPr>
        <w:spacing w:after="240"/>
        <w:jc w:val="both"/>
      </w:pPr>
      <w:r>
        <w:t>MORIN, Edgar. Introdução ao pensamento complexo. Tradução Eliane Lisboa. 5 ed. Porto Alegre: Sulina, 2015.</w:t>
      </w:r>
    </w:p>
    <w:p w14:paraId="6676BC89" w14:textId="77777777" w:rsidR="002709B2" w:rsidRDefault="002709B2" w:rsidP="002709B2">
      <w:pPr>
        <w:spacing w:after="240"/>
        <w:jc w:val="both"/>
      </w:pPr>
      <w:r>
        <w:t>MUÑOZ, F. La paz imperfecta. Granada: Eirene, 2001.</w:t>
      </w:r>
    </w:p>
    <w:p w14:paraId="742BCBA7" w14:textId="759C5170" w:rsidR="002709B2" w:rsidRDefault="002709B2" w:rsidP="002709B2">
      <w:pPr>
        <w:spacing w:after="240"/>
        <w:jc w:val="both"/>
      </w:pPr>
      <w:r>
        <w:t>QU</w:t>
      </w:r>
      <w:r w:rsidR="00FD719F">
        <w:t>I</w:t>
      </w:r>
      <w:r>
        <w:t>JANO, Aníbal. Colonialidade do poder, eurocentrismo e América Latina. Lima: [s.n.], 2005.</w:t>
      </w:r>
    </w:p>
    <w:p w14:paraId="7B7A028A" w14:textId="4F30B77C" w:rsidR="005A5474" w:rsidRPr="002325BA" w:rsidRDefault="002709B2" w:rsidP="002709B2">
      <w:pPr>
        <w:spacing w:after="240"/>
        <w:jc w:val="both"/>
      </w:pPr>
      <w:r>
        <w:t>WALSH, Catherine. Interculturalidad y (de)colonialidad: perspectivas críticas y políticas. Quito: Universidad Andina Simón Bolívar, 2012.</w:t>
      </w:r>
    </w:p>
    <w:sectPr w:rsidR="005A5474" w:rsidRPr="002325BA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6FD97" w14:textId="77777777" w:rsidR="00294442" w:rsidRPr="002325BA" w:rsidRDefault="00294442">
      <w:pPr>
        <w:spacing w:line="240" w:lineRule="auto"/>
      </w:pPr>
      <w:r w:rsidRPr="002325BA">
        <w:separator/>
      </w:r>
    </w:p>
  </w:endnote>
  <w:endnote w:type="continuationSeparator" w:id="0">
    <w:p w14:paraId="28004390" w14:textId="77777777" w:rsidR="00294442" w:rsidRPr="002325BA" w:rsidRDefault="00294442">
      <w:pPr>
        <w:spacing w:line="240" w:lineRule="auto"/>
      </w:pPr>
      <w:r w:rsidRPr="002325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C26457-13A9-4A10-84EC-43A36E1C95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DADF35-5595-4A98-8A05-E6D1FEA63B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8523" w14:textId="77777777" w:rsidR="002B6D06" w:rsidRPr="002325BA" w:rsidRDefault="00000000">
    <w:pPr>
      <w:jc w:val="center"/>
    </w:pPr>
    <w:r w:rsidRPr="002325BA">
      <w:fldChar w:fldCharType="begin"/>
    </w:r>
    <w:r w:rsidRPr="002325BA">
      <w:instrText>PAGE</w:instrText>
    </w:r>
    <w:r w:rsidRPr="002325BA">
      <w:fldChar w:fldCharType="separate"/>
    </w:r>
    <w:r w:rsidR="006C2FF7" w:rsidRPr="002325BA">
      <w:t>1</w:t>
    </w:r>
    <w:r w:rsidRPr="002325B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20B44" w14:textId="77777777" w:rsidR="002B6D06" w:rsidRPr="002325BA" w:rsidRDefault="002B6D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B9A08" w14:textId="77777777" w:rsidR="00294442" w:rsidRPr="002325BA" w:rsidRDefault="00294442">
      <w:pPr>
        <w:spacing w:line="240" w:lineRule="auto"/>
      </w:pPr>
      <w:r w:rsidRPr="002325BA">
        <w:separator/>
      </w:r>
    </w:p>
  </w:footnote>
  <w:footnote w:type="continuationSeparator" w:id="0">
    <w:p w14:paraId="22A5D848" w14:textId="77777777" w:rsidR="00294442" w:rsidRPr="002325BA" w:rsidRDefault="00294442">
      <w:pPr>
        <w:spacing w:line="240" w:lineRule="auto"/>
      </w:pPr>
      <w:r w:rsidRPr="002325BA">
        <w:continuationSeparator/>
      </w:r>
    </w:p>
  </w:footnote>
  <w:footnote w:id="1">
    <w:p w14:paraId="020CB047" w14:textId="3A061AC4" w:rsidR="002709B2" w:rsidRDefault="002709B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709B2">
        <w:t>PAJÉ-ONÇA Hackeando a 33ª Bienal de Artes de São Paulo. In: ENCICLOPÉDIA Itaú Cultural de Arte e Cultura Brasileira. São Paulo: Itaú Cultural, 2026.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24D7" w14:textId="77777777" w:rsidR="002B6D06" w:rsidRPr="002325BA" w:rsidRDefault="00000000">
    <w:pPr>
      <w:jc w:val="right"/>
    </w:pPr>
    <w:r w:rsidRPr="002325BA">
      <w:rPr>
        <w:noProof/>
      </w:rPr>
      <w:drawing>
        <wp:anchor distT="114300" distB="114300" distL="114300" distR="114300" simplePos="0" relativeHeight="251658240" behindDoc="1" locked="0" layoutInCell="1" hidden="0" allowOverlap="1" wp14:anchorId="7CD2152D" wp14:editId="2283646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2325BA">
      <w:rPr>
        <w:noProof/>
      </w:rPr>
      <w:drawing>
        <wp:anchor distT="114300" distB="114300" distL="114300" distR="114300" simplePos="0" relativeHeight="251659264" behindDoc="1" locked="0" layoutInCell="1" hidden="0" allowOverlap="1" wp14:anchorId="25B04D7E" wp14:editId="77998E79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4C06DA" w14:textId="77777777" w:rsidR="002B6D06" w:rsidRPr="002325BA" w:rsidRDefault="002B6D06">
    <w:pPr>
      <w:jc w:val="right"/>
    </w:pPr>
  </w:p>
  <w:p w14:paraId="38AF9C42" w14:textId="77777777" w:rsidR="002B6D06" w:rsidRPr="002325BA" w:rsidRDefault="002B6D06">
    <w:pPr>
      <w:jc w:val="right"/>
    </w:pPr>
  </w:p>
  <w:p w14:paraId="440A5942" w14:textId="77777777" w:rsidR="002B6D06" w:rsidRPr="002325BA" w:rsidRDefault="00000000">
    <w:r w:rsidRPr="002325BA">
      <w:rPr>
        <w:noProof/>
      </w:rPr>
      <w:drawing>
        <wp:anchor distT="114300" distB="114300" distL="114300" distR="114300" simplePos="0" relativeHeight="251660288" behindDoc="1" locked="0" layoutInCell="1" hidden="0" allowOverlap="1" wp14:anchorId="58FB9E88" wp14:editId="47FDBAD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DCC7" w14:textId="77777777" w:rsidR="002B6D06" w:rsidRPr="002325BA" w:rsidRDefault="002B6D0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D06"/>
    <w:rsid w:val="000D1665"/>
    <w:rsid w:val="000F5E77"/>
    <w:rsid w:val="00164567"/>
    <w:rsid w:val="002325BA"/>
    <w:rsid w:val="002709B2"/>
    <w:rsid w:val="002720EC"/>
    <w:rsid w:val="00291C5D"/>
    <w:rsid w:val="00294442"/>
    <w:rsid w:val="002B6D06"/>
    <w:rsid w:val="003C17C6"/>
    <w:rsid w:val="004554FE"/>
    <w:rsid w:val="0046440B"/>
    <w:rsid w:val="005A5474"/>
    <w:rsid w:val="005D6722"/>
    <w:rsid w:val="005E2871"/>
    <w:rsid w:val="006C2FF7"/>
    <w:rsid w:val="00877F05"/>
    <w:rsid w:val="00B07B62"/>
    <w:rsid w:val="00C41DFA"/>
    <w:rsid w:val="00C921CD"/>
    <w:rsid w:val="00D30D3B"/>
    <w:rsid w:val="00D96001"/>
    <w:rsid w:val="00EA3BAF"/>
    <w:rsid w:val="00EC43F3"/>
    <w:rsid w:val="00FA2B01"/>
    <w:rsid w:val="00FD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620F1"/>
  <w15:docId w15:val="{132528A2-0226-4A9F-A9AC-82935255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C41DF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1DFA"/>
    <w:rPr>
      <w:color w:val="605E5C"/>
      <w:shd w:val="clear" w:color="auto" w:fill="E1DFDD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54FE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54FE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554FE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4554FE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4554F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554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916B2-4440-46EF-986E-6A79CEC71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1186</Words>
  <Characters>6654</Characters>
  <Application>Microsoft Office Word</Application>
  <DocSecurity>0</DocSecurity>
  <Lines>118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Flavia Maia</dc:creator>
  <cp:lastModifiedBy>Marcela Pinheiro Camilo de Oliveira</cp:lastModifiedBy>
  <cp:revision>10</cp:revision>
  <dcterms:created xsi:type="dcterms:W3CDTF">2026-08-16T20:22:00Z</dcterms:created>
  <dcterms:modified xsi:type="dcterms:W3CDTF">2026-08-17T00:56:00Z</dcterms:modified>
</cp:coreProperties>
</file>