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2231" w:rsidRDefault="006735B9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DECOLONIZAR E INTERCULTURALIZAR AS UNIVERSIDADES: AÇÕES AFIRMATIVAS, JUSTIÇA EPISTÊMICA E OUTROS MODOS DE CONHECER</w:t>
      </w:r>
    </w:p>
    <w:p w:rsidR="00A32231" w:rsidRDefault="00A32231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A32231" w:rsidRDefault="00A32231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A32231" w:rsidRPr="00693436" w:rsidRDefault="006735B9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693436">
        <w:rPr>
          <w:b/>
          <w:bCs/>
          <w:sz w:val="24"/>
          <w:szCs w:val="24"/>
        </w:rPr>
        <w:t xml:space="preserve"> </w:t>
      </w:r>
      <w:r w:rsidR="00693436" w:rsidRPr="00693436">
        <w:rPr>
          <w:b/>
          <w:bCs/>
          <w:sz w:val="24"/>
          <w:szCs w:val="24"/>
        </w:rPr>
        <w:t xml:space="preserve">Ações afirmativas </w:t>
      </w:r>
      <w:r w:rsidR="00693436">
        <w:rPr>
          <w:b/>
          <w:bCs/>
          <w:sz w:val="24"/>
          <w:szCs w:val="24"/>
        </w:rPr>
        <w:t xml:space="preserve">e acesso à </w:t>
      </w:r>
      <w:r w:rsidR="00693436" w:rsidRPr="00693436">
        <w:rPr>
          <w:b/>
          <w:bCs/>
          <w:sz w:val="24"/>
          <w:szCs w:val="24"/>
        </w:rPr>
        <w:t>pós-graduação:</w:t>
      </w:r>
      <w:r w:rsidR="00693436" w:rsidRPr="00693436">
        <w:rPr>
          <w:b/>
          <w:sz w:val="24"/>
          <w:szCs w:val="24"/>
        </w:rPr>
        <w:t xml:space="preserve"> uma análise dos critérios de seleção d</w:t>
      </w:r>
      <w:r w:rsidR="001E687C">
        <w:rPr>
          <w:b/>
          <w:sz w:val="24"/>
          <w:szCs w:val="24"/>
        </w:rPr>
        <w:t>e estudantes cotistas n</w:t>
      </w:r>
      <w:r w:rsidR="00693436" w:rsidRPr="00693436">
        <w:rPr>
          <w:b/>
          <w:sz w:val="24"/>
          <w:szCs w:val="24"/>
        </w:rPr>
        <w:t>o PPGEDUC-UNEB</w:t>
      </w:r>
      <w:r w:rsidR="00693436" w:rsidRPr="00693436">
        <w:rPr>
          <w:b/>
          <w:bCs/>
          <w:sz w:val="24"/>
          <w:szCs w:val="24"/>
        </w:rPr>
        <w:t xml:space="preserve"> </w:t>
      </w:r>
      <w:r w:rsidRPr="00693436">
        <w:rPr>
          <w:b/>
          <w:bCs/>
          <w:sz w:val="24"/>
          <w:szCs w:val="24"/>
        </w:rPr>
        <w:t xml:space="preserve"> </w:t>
      </w:r>
    </w:p>
    <w:p w:rsidR="00A32231" w:rsidRDefault="00A32231">
      <w:pPr>
        <w:keepLines/>
        <w:widowControl w:val="0"/>
        <w:spacing w:line="240" w:lineRule="auto"/>
        <w:rPr>
          <w:sz w:val="24"/>
          <w:szCs w:val="24"/>
        </w:rPr>
      </w:pPr>
    </w:p>
    <w:p w:rsidR="00A32231" w:rsidRDefault="00A32231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A32231" w:rsidRDefault="006735B9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Viviane Oliveira de Jesus, Universidade do Estado da Bahia, vivianneoj@yahoo.com.br</w:t>
      </w:r>
    </w:p>
    <w:p w:rsidR="00A32231" w:rsidRDefault="006735B9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Carla Liane Nascimento dos Santos, Universidade do Estado da Bahia, clnsantos@uneb.br</w:t>
      </w:r>
    </w:p>
    <w:p w:rsidR="00A32231" w:rsidRDefault="00A32231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A32231" w:rsidRDefault="00A32231">
      <w:pPr>
        <w:keepLines/>
        <w:widowControl w:val="0"/>
        <w:spacing w:line="240" w:lineRule="auto"/>
        <w:rPr>
          <w:sz w:val="24"/>
          <w:szCs w:val="24"/>
        </w:rPr>
      </w:pPr>
    </w:p>
    <w:p w:rsidR="00A32231" w:rsidRDefault="00A32231">
      <w:pPr>
        <w:keepLines/>
        <w:widowControl w:val="0"/>
        <w:spacing w:line="240" w:lineRule="auto"/>
        <w:rPr>
          <w:sz w:val="24"/>
          <w:szCs w:val="24"/>
        </w:rPr>
      </w:pPr>
    </w:p>
    <w:p w:rsidR="00A32231" w:rsidRDefault="00A32231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A32231" w:rsidRDefault="006735B9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A32231" w:rsidRDefault="00A32231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1A6E66" w:rsidRDefault="006906BA" w:rsidP="00DB26C8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6906BA">
        <w:rPr>
          <w:sz w:val="24"/>
          <w:szCs w:val="24"/>
        </w:rPr>
        <w:t>As cotas raciais são políticas públicas de reparação histórica direcionadas à população negra. No Brasil, o Movimento Negro Unificado (MNU) luta, desde a sua criação</w:t>
      </w:r>
      <w:r w:rsidR="00205B69">
        <w:rPr>
          <w:sz w:val="24"/>
          <w:szCs w:val="24"/>
        </w:rPr>
        <w:t xml:space="preserve"> em 1978</w:t>
      </w:r>
      <w:r w:rsidRPr="006906BA">
        <w:rPr>
          <w:sz w:val="24"/>
          <w:szCs w:val="24"/>
        </w:rPr>
        <w:t>, pela equidade em todos os setores sociais. Porém, o marco fundamental para a implementação dessa política ocorreu após a III Conferência Mundial contra o Racismo, Discriminação Racial, Xenofobia e Formas Correlatas de Intolerância, realizada em Durban, na África do Sul.</w:t>
      </w:r>
    </w:p>
    <w:p w:rsidR="001A6E66" w:rsidRDefault="001A6E66" w:rsidP="001A6E66">
      <w:pPr>
        <w:spacing w:line="360" w:lineRule="auto"/>
        <w:jc w:val="both"/>
        <w:rPr>
          <w:sz w:val="24"/>
          <w:szCs w:val="24"/>
        </w:rPr>
      </w:pPr>
      <w:r w:rsidRPr="001A6E66">
        <w:rPr>
          <w:sz w:val="24"/>
          <w:szCs w:val="24"/>
        </w:rPr>
        <w:t>Com o objetivo de reparar as desigualdades educacionais, as políticas de cotas raciais consideram o contexto histórico marcado pela ausência de políticas voltadas à garantia do acesso à educação e à integração social da população escravizada após a abolição da escravidão, em 1888. Com isso, ao longo dos anos, a população negra herdou, além das desigualdades sociais, também as desigualdades educacionais</w:t>
      </w:r>
      <w:r>
        <w:rPr>
          <w:sz w:val="24"/>
          <w:szCs w:val="24"/>
        </w:rPr>
        <w:t xml:space="preserve"> (GOMES, 2017)</w:t>
      </w:r>
      <w:r w:rsidRPr="001A6E66">
        <w:rPr>
          <w:sz w:val="24"/>
          <w:szCs w:val="24"/>
        </w:rPr>
        <w:t>.</w:t>
      </w:r>
    </w:p>
    <w:p w:rsidR="001A6E66" w:rsidRPr="00EE27D2" w:rsidRDefault="00205B69" w:rsidP="001A6E66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1A6E66">
        <w:rPr>
          <w:sz w:val="24"/>
          <w:szCs w:val="24"/>
        </w:rPr>
        <w:t xml:space="preserve"> </w:t>
      </w:r>
      <w:r w:rsidR="001A6E66" w:rsidRPr="001A6E66">
        <w:rPr>
          <w:sz w:val="24"/>
          <w:szCs w:val="24"/>
        </w:rPr>
        <w:t>A criação da política de cotas raciais possibilitou a redução das grandes disparidades educacionais que, historicamente, fizeram parte da realidade brasileira.</w:t>
      </w:r>
      <w:r w:rsidR="001A6E66">
        <w:rPr>
          <w:sz w:val="24"/>
          <w:szCs w:val="24"/>
        </w:rPr>
        <w:t xml:space="preserve"> </w:t>
      </w:r>
      <w:r w:rsidR="001A6E66" w:rsidRPr="00EE27D2">
        <w:rPr>
          <w:color w:val="000000" w:themeColor="text1"/>
          <w:sz w:val="24"/>
          <w:szCs w:val="24"/>
        </w:rPr>
        <w:t>Apesar de setores da elite brasileira, serem contra as cotas raciais nas universidades, esta política pública desde 2002, vem garantindo o acesso de mulheres e homens e negras/os ao ensino superior</w:t>
      </w:r>
      <w:r w:rsidR="004E3477">
        <w:rPr>
          <w:color w:val="000000" w:themeColor="text1"/>
          <w:sz w:val="24"/>
          <w:szCs w:val="24"/>
        </w:rPr>
        <w:t xml:space="preserve"> (Carvalho, 2022)</w:t>
      </w:r>
      <w:r w:rsidR="001A6E66" w:rsidRPr="00EE27D2">
        <w:rPr>
          <w:color w:val="000000" w:themeColor="text1"/>
          <w:sz w:val="24"/>
          <w:szCs w:val="24"/>
        </w:rPr>
        <w:t xml:space="preserve">. Neste panorama, a Universidade do Estado da Bahia (UNEB), se destaca por ser a primeira instituição no país ao implementar a reserva de cotas raciais para a </w:t>
      </w:r>
      <w:r w:rsidR="001A6E66" w:rsidRPr="00EE27D2">
        <w:rPr>
          <w:color w:val="000000" w:themeColor="text1"/>
          <w:sz w:val="24"/>
          <w:szCs w:val="24"/>
        </w:rPr>
        <w:lastRenderedPageBreak/>
        <w:t>graduação e pós-graduação. Esta política, foi implementada a partir do processo seletivo de 2002, resultando no ingresso das primeiras turmas de estudantes cotistas em 2003 (CONSU,</w:t>
      </w:r>
      <w:r w:rsidR="001A6E66">
        <w:rPr>
          <w:color w:val="000000" w:themeColor="text1"/>
          <w:sz w:val="24"/>
          <w:szCs w:val="24"/>
        </w:rPr>
        <w:t xml:space="preserve"> </w:t>
      </w:r>
      <w:r w:rsidR="00350B98">
        <w:rPr>
          <w:color w:val="000000" w:themeColor="text1"/>
          <w:sz w:val="24"/>
          <w:szCs w:val="24"/>
        </w:rPr>
        <w:t xml:space="preserve">2002) e está contribuindo ao longo das ultimas duas décadas com a mudança do perfil estudantil enegrecendo a graduação e a pós-graduação, além de contribuir para a redução as desigualdades educacionais. Porém, os critérios utilizados para a seleção de estudantes cotistas variam de acordo com as instituições e com isto existem impactos que podem criar </w:t>
      </w:r>
      <w:r w:rsidR="00EC26BD">
        <w:rPr>
          <w:color w:val="000000" w:themeColor="text1"/>
          <w:sz w:val="24"/>
          <w:szCs w:val="24"/>
        </w:rPr>
        <w:t>obstáculos que podem impedem a população negra de ingressar aos níveis educacionais mais elevados.</w:t>
      </w:r>
      <w:r w:rsidR="00350B98">
        <w:rPr>
          <w:color w:val="000000" w:themeColor="text1"/>
          <w:sz w:val="24"/>
          <w:szCs w:val="24"/>
        </w:rPr>
        <w:t xml:space="preserve"> </w:t>
      </w:r>
    </w:p>
    <w:p w:rsidR="00DB26C8" w:rsidRPr="006906BA" w:rsidRDefault="006906BA" w:rsidP="00DB26C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906BA">
        <w:rPr>
          <w:sz w:val="24"/>
          <w:szCs w:val="24"/>
        </w:rPr>
        <w:t>Esta proposta de trabalho, que faz parte de uma pesquisa em andamento, justifica-se pela necessidade de compreender os impactos dos novos critérios de seleção para estudantes cotistas no Programa de Pós-Graduação em Educação e Contemporaneidade da Universidade do Estado da Bahia (PPGEDUC-UNEB). Tendo em vista que, a partir da seleção para aluno especial de 2025, os critérios de seleção foram modificados, a autodeclaração racial passou a ser substituída pela heteroidentificação racial. Além disso, foram estabelecidas exigências relacionadas à apresentação de documentos que comprovassem a renda dos/as ingressantes e a realização dos estudos em escola pública durante os anos finais do ensino fundamental e no ensino médio</w:t>
      </w:r>
      <w:r w:rsidR="00EC26BD">
        <w:rPr>
          <w:sz w:val="24"/>
          <w:szCs w:val="24"/>
        </w:rPr>
        <w:t>, sendo criados critérios raciais e também sociais para a seleção do programa de pós-graduação</w:t>
      </w:r>
      <w:r w:rsidRPr="006906BA">
        <w:rPr>
          <w:sz w:val="24"/>
          <w:szCs w:val="24"/>
        </w:rPr>
        <w:t>.</w:t>
      </w:r>
    </w:p>
    <w:p w:rsidR="00780066" w:rsidRDefault="00DB26C8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EE27D2">
        <w:rPr>
          <w:color w:val="000000" w:themeColor="text1"/>
          <w:sz w:val="24"/>
          <w:szCs w:val="24"/>
        </w:rPr>
        <w:t>Diante desse cenário de transições normativas, esta pesquisa justifica-se pela necessidade de compreender os impactos e os desafios dessas novas exigências na garantia do acesso e na permanência da pop</w:t>
      </w:r>
      <w:r w:rsidR="006906BA">
        <w:rPr>
          <w:color w:val="000000" w:themeColor="text1"/>
          <w:sz w:val="24"/>
          <w:szCs w:val="24"/>
        </w:rPr>
        <w:t xml:space="preserve">ulação negra na pós-graduação. </w:t>
      </w:r>
      <w:r w:rsidR="00780066" w:rsidRPr="00780066">
        <w:rPr>
          <w:sz w:val="24"/>
          <w:szCs w:val="24"/>
        </w:rPr>
        <w:t>Dessa maneira, a pesquisa busca responder ao seguinte questionamento: de que maneira a implementação do procedimento de heteroidentificação e o aumento do rigor documental para a seleção de estudantes cotistas atuam como mecanismos de aprimoramento da política de cotas, com o intuito de evitar fraudes, ou se impõem como barreiras burocráticas que podem dificultar o ingresso de novos estudantes por meio das cotas</w:t>
      </w:r>
      <w:r w:rsidR="00703D26">
        <w:rPr>
          <w:sz w:val="24"/>
          <w:szCs w:val="24"/>
        </w:rPr>
        <w:t xml:space="preserve"> no PPGEDUC-UNEB</w:t>
      </w:r>
      <w:r w:rsidR="00780066" w:rsidRPr="00780066">
        <w:rPr>
          <w:sz w:val="24"/>
          <w:szCs w:val="24"/>
        </w:rPr>
        <w:t>?</w:t>
      </w:r>
    </w:p>
    <w:p w:rsidR="006906BA" w:rsidRPr="006906BA" w:rsidRDefault="006906B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6906BA">
        <w:rPr>
          <w:sz w:val="24"/>
          <w:szCs w:val="24"/>
        </w:rPr>
        <w:lastRenderedPageBreak/>
        <w:t>Este estudo tem como objetivo geral analisar se a implementação do procedimento de heteroidentificação e o aumento do rigor documental atuam como mecanismos que aperfeiçoam a política de cotas, com o intuito de evitar fraudes, ou se tornam-se obstáculos que dificultam o ingresso de novos estudantes</w:t>
      </w:r>
      <w:r w:rsidR="00703D26">
        <w:rPr>
          <w:sz w:val="24"/>
          <w:szCs w:val="24"/>
        </w:rPr>
        <w:t xml:space="preserve"> no PPGEDUC-UNEB</w:t>
      </w:r>
      <w:r w:rsidRPr="006906BA">
        <w:rPr>
          <w:sz w:val="24"/>
          <w:szCs w:val="24"/>
        </w:rPr>
        <w:t>.</w:t>
      </w:r>
    </w:p>
    <w:p w:rsidR="006906BA" w:rsidRPr="006906BA" w:rsidRDefault="006906B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6906BA">
        <w:rPr>
          <w:sz w:val="24"/>
          <w:szCs w:val="24"/>
        </w:rPr>
        <w:t>Como objetivos específicos, pretende-se: verificar as possíveis implicações ocorridas no processo de seleção para o acesso ao PPGEDUC-UNEB a partir das novas exigências documentais para pleitear as cotas; analisar as mudanças normativas nos editais de seleção para a pós-graduação da UNEB entre os anos de 2002 e 2025; e identificar os novos requisitos documentais exigidos para a comprovação de renda e de trajetória escolar em instituições públicas.</w:t>
      </w:r>
    </w:p>
    <w:p w:rsidR="00EE27D2" w:rsidRDefault="006906B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6906BA">
        <w:rPr>
          <w:sz w:val="24"/>
          <w:szCs w:val="24"/>
        </w:rPr>
        <w:t xml:space="preserve">Esta pesquisa caracteriza-se pela abordagem qualitativa e por um estudo documental. Segundo Pádua (1997, p. 62): “Pesquisa documental é aquela realizada a partir de documentos, contemporâneos ou retrospectivos, considerados cientificamente autênticos </w:t>
      </w:r>
      <w:r w:rsidRPr="006906BA">
        <w:rPr>
          <w:rStyle w:val="text-token-text-primary"/>
          <w:sz w:val="24"/>
          <w:szCs w:val="24"/>
        </w:rPr>
        <w:t>[...]</w:t>
      </w:r>
      <w:r w:rsidRPr="006906BA">
        <w:rPr>
          <w:sz w:val="24"/>
          <w:szCs w:val="24"/>
        </w:rPr>
        <w:t>”. Como, para atingir os propósitos pretendidos, será feita a coleta e a análise dos editais de seleção de pós-graduação do PPGEDUC-UNEB</w:t>
      </w:r>
      <w:r w:rsidR="00FD6083">
        <w:rPr>
          <w:sz w:val="24"/>
          <w:szCs w:val="24"/>
        </w:rPr>
        <w:t xml:space="preserve"> do período de 2002 até 2025 para verificar as mudanças ocorridas ao longo desses anos</w:t>
      </w:r>
      <w:r w:rsidRPr="006906BA">
        <w:rPr>
          <w:sz w:val="24"/>
          <w:szCs w:val="24"/>
        </w:rPr>
        <w:t>,</w:t>
      </w:r>
      <w:r w:rsidR="00FD6083">
        <w:rPr>
          <w:sz w:val="24"/>
          <w:szCs w:val="24"/>
        </w:rPr>
        <w:t xml:space="preserve"> tendo em vista que apesar da criação desta é necessário analisar a efetividade das cotas para o acesso a pós-graduação e</w:t>
      </w:r>
      <w:r w:rsidRPr="006906BA">
        <w:rPr>
          <w:sz w:val="24"/>
          <w:szCs w:val="24"/>
        </w:rPr>
        <w:t xml:space="preserve"> esse tipo de estudo é fundamental para o alcance dos objetivos da pesquisa.</w:t>
      </w:r>
    </w:p>
    <w:p w:rsidR="006735B9" w:rsidRDefault="006735B9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a análise dos documentos, serão observadas as mudanças e permanências identificadas nos critérios de seleção ao longo do período investigado. Será observado as exigências relacionadas a identificação racial, trajetória educacional e a documentação exigida para o ingresso </w:t>
      </w:r>
      <w:r w:rsidR="00716BBD">
        <w:rPr>
          <w:sz w:val="24"/>
          <w:szCs w:val="24"/>
        </w:rPr>
        <w:t xml:space="preserve">ao programa </w:t>
      </w:r>
      <w:r>
        <w:rPr>
          <w:sz w:val="24"/>
          <w:szCs w:val="24"/>
        </w:rPr>
        <w:t>através das cotas.</w:t>
      </w:r>
    </w:p>
    <w:p w:rsidR="00C611D3" w:rsidRDefault="00C611D3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trabalho mostra-se importante porque contribui com a reflexão sobre a política de cotas raciais na pós-graduação e especificamente os critérios utilizados para a seleção de estudantes cotistas no Programa de Pós-Graduação Educação e Contemporaneidade da Universidade do Estado da Bahia. Ao analisar as mudanças ocorridas nos editais de seleção busca-se compreender os efeitos dessas novas exigências sobre o acesso a população negra à pós-graduação. Desta maneira, a pesquisa contribui para o debate sobre a política de cotas raciais na pós-graduação, não apenas reafirmando a sua importância, mas analisando os desafios em decorrência da sua implementação. </w:t>
      </w:r>
    </w:p>
    <w:p w:rsidR="00A32231" w:rsidRDefault="00A32231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A32231" w:rsidRDefault="006735B9" w:rsidP="00CB1502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:rsidR="00A32231" w:rsidRDefault="00693436" w:rsidP="00CB1502">
      <w:pPr>
        <w:keepLines/>
        <w:widowControl w:val="0"/>
        <w:spacing w:line="240" w:lineRule="auto"/>
        <w:jc w:val="both"/>
      </w:pPr>
      <w:r>
        <w:t xml:space="preserve">Política de </w:t>
      </w:r>
      <w:r w:rsidR="00EE27D2">
        <w:t xml:space="preserve">Ações afirmativas; Pós-graduação; </w:t>
      </w:r>
      <w:r>
        <w:t>C</w:t>
      </w:r>
      <w:r w:rsidR="00EE27D2">
        <w:t>otas raciais</w:t>
      </w:r>
      <w:r>
        <w:t>; PPGEDUC-UNEB</w:t>
      </w:r>
      <w:r w:rsidR="00EE27D2">
        <w:t>.</w:t>
      </w:r>
    </w:p>
    <w:p w:rsidR="00A32231" w:rsidRDefault="00A32231" w:rsidP="00CB1502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:rsidR="00A32231" w:rsidRDefault="00A32231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A32231" w:rsidRDefault="006735B9">
      <w:pPr>
        <w:keepLines/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</w:p>
    <w:p w:rsidR="004E3477" w:rsidRDefault="004E347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3548D1" w:rsidRPr="003548D1" w:rsidRDefault="003548D1">
      <w:pPr>
        <w:keepLines/>
        <w:widowControl w:val="0"/>
        <w:spacing w:line="240" w:lineRule="auto"/>
        <w:rPr>
          <w:b/>
          <w:bCs/>
        </w:rPr>
      </w:pPr>
      <w:r>
        <w:rPr>
          <w:shd w:val="clear" w:color="auto" w:fill="FFFFFF"/>
        </w:rPr>
        <w:t xml:space="preserve">CARVALHO, José Jorge de. </w:t>
      </w:r>
      <w:r w:rsidRPr="003548D1">
        <w:rPr>
          <w:shd w:val="clear" w:color="auto" w:fill="FFFFFF"/>
        </w:rPr>
        <w:t xml:space="preserve">Cotas étnico-raciais e cotas epistêmicas: bases para uma antropologia antirracista e descolonizadora. </w:t>
      </w:r>
      <w:r w:rsidRPr="003548D1">
        <w:rPr>
          <w:b/>
          <w:shd w:val="clear" w:color="auto" w:fill="FFFFFF"/>
        </w:rPr>
        <w:t>Mana</w:t>
      </w:r>
      <w:r w:rsidRPr="003548D1">
        <w:rPr>
          <w:shd w:val="clear" w:color="auto" w:fill="FFFFFF"/>
        </w:rPr>
        <w:t xml:space="preserve">, </w:t>
      </w:r>
      <w:r>
        <w:rPr>
          <w:shd w:val="clear" w:color="auto" w:fill="FFFFFF"/>
        </w:rPr>
        <w:t xml:space="preserve">Rio de Janeiro, </w:t>
      </w:r>
      <w:r w:rsidRPr="003548D1">
        <w:rPr>
          <w:shd w:val="clear" w:color="auto" w:fill="FFFFFF"/>
        </w:rPr>
        <w:t>28(3): 1-36.</w:t>
      </w:r>
      <w:r>
        <w:rPr>
          <w:shd w:val="clear" w:color="auto" w:fill="FFFFFF"/>
        </w:rPr>
        <w:t xml:space="preserve"> Dez. 2022. Disponível em:  </w:t>
      </w:r>
      <w:hyperlink r:id="rId7" w:history="1">
        <w:r w:rsidRPr="007C7280">
          <w:rPr>
            <w:rStyle w:val="Hyperlink"/>
            <w:shd w:val="clear" w:color="auto" w:fill="FFFFFF"/>
          </w:rPr>
          <w:t>https://www.scielo.br/j/mana/a/PSNMmnvKsFYcTkQBc4pNnHR/abstract/?lang=pt</w:t>
        </w:r>
      </w:hyperlink>
      <w:r>
        <w:rPr>
          <w:shd w:val="clear" w:color="auto" w:fill="FFFFFF"/>
        </w:rPr>
        <w:t xml:space="preserve"> Acesso em: 08 de mai. 2025. </w:t>
      </w:r>
    </w:p>
    <w:p w:rsidR="004E3477" w:rsidRDefault="004E347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780066" w:rsidRDefault="00780066" w:rsidP="00C26060">
      <w:pPr>
        <w:keepLines/>
        <w:widowControl w:val="0"/>
        <w:spacing w:line="240" w:lineRule="auto"/>
        <w:rPr>
          <w:bCs/>
          <w:sz w:val="24"/>
          <w:szCs w:val="24"/>
        </w:rPr>
      </w:pPr>
      <w:r w:rsidRPr="00780066">
        <w:rPr>
          <w:bCs/>
          <w:sz w:val="24"/>
          <w:szCs w:val="24"/>
        </w:rPr>
        <w:t xml:space="preserve">GOMES, Nilma Lino. </w:t>
      </w:r>
      <w:r w:rsidRPr="00C26060">
        <w:rPr>
          <w:b/>
          <w:bCs/>
          <w:sz w:val="24"/>
          <w:szCs w:val="24"/>
        </w:rPr>
        <w:t>O movimento Negro educador:saberes construídos nas lutas por emancipação</w:t>
      </w:r>
      <w:r w:rsidRPr="00780066">
        <w:rPr>
          <w:bCs/>
          <w:sz w:val="24"/>
          <w:szCs w:val="24"/>
        </w:rPr>
        <w:t>. 8.ed. Petrópolis: Vozes, 2017.</w:t>
      </w:r>
    </w:p>
    <w:p w:rsidR="00C26060" w:rsidRPr="00780066" w:rsidRDefault="00C26060" w:rsidP="00C26060">
      <w:pPr>
        <w:keepLines/>
        <w:widowControl w:val="0"/>
        <w:spacing w:line="240" w:lineRule="auto"/>
        <w:rPr>
          <w:bCs/>
          <w:sz w:val="24"/>
          <w:szCs w:val="24"/>
        </w:rPr>
      </w:pPr>
    </w:p>
    <w:p w:rsidR="00C26060" w:rsidRDefault="00EE27D2" w:rsidP="00C26060">
      <w:pPr>
        <w:spacing w:line="240" w:lineRule="auto"/>
        <w:rPr>
          <w:rFonts w:eastAsia="Roboto"/>
          <w:sz w:val="24"/>
          <w:highlight w:val="white"/>
        </w:rPr>
      </w:pPr>
      <w:r w:rsidRPr="00780066">
        <w:rPr>
          <w:rFonts w:eastAsia="Roboto"/>
          <w:sz w:val="24"/>
          <w:highlight w:val="white"/>
        </w:rPr>
        <w:t>PÁDUA, Elisabete Matallo Marchezine de</w:t>
      </w:r>
      <w:r w:rsidRPr="00C26060">
        <w:rPr>
          <w:rFonts w:eastAsia="Roboto"/>
          <w:b/>
          <w:sz w:val="24"/>
          <w:highlight w:val="white"/>
        </w:rPr>
        <w:t>. Metodologia da pesquisa: abordagem teórico-prática</w:t>
      </w:r>
      <w:r w:rsidRPr="00780066">
        <w:rPr>
          <w:rFonts w:eastAsia="Roboto"/>
          <w:sz w:val="24"/>
          <w:highlight w:val="white"/>
        </w:rPr>
        <w:t>. 2. ed. Campinas: Papirus, 1997.</w:t>
      </w:r>
    </w:p>
    <w:p w:rsidR="00A32231" w:rsidRPr="00780066" w:rsidRDefault="00EE27D2" w:rsidP="00C26060">
      <w:pPr>
        <w:spacing w:line="240" w:lineRule="auto"/>
      </w:pPr>
      <w:r w:rsidRPr="00780066">
        <w:rPr>
          <w:rFonts w:eastAsia="Roboto"/>
          <w:sz w:val="24"/>
          <w:highlight w:val="white"/>
        </w:rPr>
        <w:br/>
        <w:t xml:space="preserve">UNIVERSIDADE DO ESTADO DA BAHIA. </w:t>
      </w:r>
      <w:r w:rsidRPr="00C26060">
        <w:rPr>
          <w:rFonts w:eastAsia="Roboto"/>
          <w:b/>
          <w:sz w:val="24"/>
          <w:highlight w:val="white"/>
        </w:rPr>
        <w:t>Conselho Universitário. Resolução n.º 196/2002, de 18 de julho de 2002</w:t>
      </w:r>
      <w:r w:rsidRPr="00780066">
        <w:rPr>
          <w:rFonts w:eastAsia="Roboto"/>
          <w:sz w:val="24"/>
          <w:highlight w:val="white"/>
        </w:rPr>
        <w:t>. Salvador: CONSU, 2002</w:t>
      </w:r>
      <w:r w:rsidRPr="00780066">
        <w:rPr>
          <w:rFonts w:eastAsia="Roboto"/>
          <w:sz w:val="24"/>
        </w:rPr>
        <w:t>.</w:t>
      </w:r>
    </w:p>
    <w:p w:rsidR="00A32231" w:rsidRDefault="00A32231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A32231" w:rsidSect="00A32231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20AE" w:rsidRDefault="002920AE">
      <w:pPr>
        <w:spacing w:line="240" w:lineRule="auto"/>
      </w:pPr>
      <w:r>
        <w:separator/>
      </w:r>
    </w:p>
  </w:endnote>
  <w:endnote w:type="continuationSeparator" w:id="1">
    <w:p w:rsidR="002920AE" w:rsidRDefault="00292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35B9" w:rsidRDefault="006735B9">
    <w:pPr>
      <w:jc w:val="center"/>
    </w:pPr>
    <w:fldSimple w:instr="PAGE">
      <w:r w:rsidR="00CB1502">
        <w:rPr>
          <w:noProof/>
        </w:rPr>
        <w:t>4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35B9" w:rsidRDefault="006735B9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20AE" w:rsidRDefault="002920AE">
      <w:pPr>
        <w:spacing w:line="240" w:lineRule="auto"/>
      </w:pPr>
      <w:r>
        <w:separator/>
      </w:r>
    </w:p>
  </w:footnote>
  <w:footnote w:type="continuationSeparator" w:id="1">
    <w:p w:rsidR="002920AE" w:rsidRDefault="002920A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35B9" w:rsidRDefault="006735B9">
    <w:pPr>
      <w:jc w:val="righ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0" o:spid="_x0000_s2051" type="#_x0000_t75" style="position:absolute;left:0;text-align:left;margin-left:393.75pt;margin-top:699.75pt;width:133.9pt;height:133.9pt;z-index:251656704;mso-wrap-distance-top:9pt;mso-wrap-distance-bottom:9pt">
          <v:imagedata r:id="rId1" o:title=""/>
          <o:lock v:ext="edit" rotation="t"/>
        </v:shape>
      </w:pict>
    </w:r>
    <w:r>
      <w:pict>
        <v:shape id="_x0000_s2050" type="#_x0000_t75" style="position:absolute;left:0;text-align:left;margin-left:456pt;margin-top:-24pt;width:52.35pt;height:60pt;z-index:251657728;mso-wrap-distance-top:9pt;mso-wrap-distance-bottom:9pt">
          <v:imagedata r:id="rId2" o:title="" croptop="154f" cropbottom="153f"/>
          <o:lock v:ext="edit" rotation="t"/>
        </v:shape>
      </w:pict>
    </w:r>
  </w:p>
  <w:p w:rsidR="006735B9" w:rsidRDefault="006735B9">
    <w:pPr>
      <w:jc w:val="right"/>
    </w:pPr>
  </w:p>
  <w:p w:rsidR="006735B9" w:rsidRDefault="006735B9">
    <w:pPr>
      <w:jc w:val="right"/>
    </w:pPr>
  </w:p>
  <w:p w:rsidR="006735B9" w:rsidRDefault="006735B9">
    <w:r>
      <w:pict>
        <v:shape id="_x0000_s2049" type="#_x0000_t75" style="position:absolute;margin-left:0;margin-top:-.45pt;width:32.8pt;height:843.85pt;z-index:251658752;mso-wrap-distance-top:9pt;mso-wrap-distance-bottom:9pt;mso-position-horizontal-relative:page;mso-position-vertical-relative:page">
          <v:imagedata r:id="rId3" o:title=""/>
          <o:lock v:ext="edit" rotation="t"/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35B9" w:rsidRDefault="006735B9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A32231"/>
    <w:rsid w:val="001A6E66"/>
    <w:rsid w:val="001E687C"/>
    <w:rsid w:val="00205B69"/>
    <w:rsid w:val="002920AE"/>
    <w:rsid w:val="002F3755"/>
    <w:rsid w:val="00350B98"/>
    <w:rsid w:val="003548D1"/>
    <w:rsid w:val="004E3477"/>
    <w:rsid w:val="00600799"/>
    <w:rsid w:val="006735B9"/>
    <w:rsid w:val="006906BA"/>
    <w:rsid w:val="00693436"/>
    <w:rsid w:val="00703D26"/>
    <w:rsid w:val="00716BBD"/>
    <w:rsid w:val="00780066"/>
    <w:rsid w:val="00987DD2"/>
    <w:rsid w:val="00A32231"/>
    <w:rsid w:val="00C2551B"/>
    <w:rsid w:val="00C26060"/>
    <w:rsid w:val="00C611D3"/>
    <w:rsid w:val="00CB1502"/>
    <w:rsid w:val="00DB26C8"/>
    <w:rsid w:val="00EC26BD"/>
    <w:rsid w:val="00EE27D2"/>
    <w:rsid w:val="00FD60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322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32231"/>
    <w:pPr>
      <w:spacing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elanormal"/>
    <w:uiPriority w:val="59"/>
    <w:rsid w:val="00A32231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elanormal"/>
    <w:uiPriority w:val="59"/>
    <w:rsid w:val="00A32231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Tabelanormal"/>
    <w:uiPriority w:val="59"/>
    <w:rsid w:val="00A32231"/>
    <w:pPr>
      <w:spacing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elanormal"/>
    <w:uiPriority w:val="5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sid w:val="00A32231"/>
    <w:pPr>
      <w:spacing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rsid w:val="00A3223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customStyle="1" w:styleId="Heading7">
    <w:name w:val="Heading 7"/>
    <w:basedOn w:val="Normal"/>
    <w:next w:val="Normal"/>
    <w:link w:val="Heading7Char"/>
    <w:uiPriority w:val="9"/>
    <w:unhideWhenUsed/>
    <w:qFormat/>
    <w:rsid w:val="00A32231"/>
    <w:pPr>
      <w:keepNext/>
      <w:keepLines/>
      <w:spacing w:before="40"/>
      <w:outlineLvl w:val="6"/>
    </w:pPr>
    <w:rPr>
      <w:color w:val="595959" w:themeColor="text1" w:themeTint="A6"/>
    </w:rPr>
  </w:style>
  <w:style w:type="paragraph" w:customStyle="1" w:styleId="Heading8">
    <w:name w:val="Heading 8"/>
    <w:basedOn w:val="Normal"/>
    <w:next w:val="Normal"/>
    <w:link w:val="Heading8Char"/>
    <w:uiPriority w:val="9"/>
    <w:unhideWhenUsed/>
    <w:qFormat/>
    <w:rsid w:val="00A32231"/>
    <w:pPr>
      <w:keepNext/>
      <w:keepLines/>
      <w:outlineLvl w:val="7"/>
    </w:pPr>
    <w:rPr>
      <w:i/>
      <w:iCs/>
      <w:color w:val="272727" w:themeColor="text1" w:themeTint="D8"/>
    </w:rPr>
  </w:style>
  <w:style w:type="paragraph" w:customStyle="1" w:styleId="Heading9">
    <w:name w:val="Heading 9"/>
    <w:basedOn w:val="Normal"/>
    <w:next w:val="Normal"/>
    <w:link w:val="Heading9Char"/>
    <w:uiPriority w:val="9"/>
    <w:unhideWhenUsed/>
    <w:qFormat/>
    <w:rsid w:val="00A32231"/>
    <w:pPr>
      <w:keepNext/>
      <w:keepLines/>
      <w:outlineLvl w:val="8"/>
    </w:pPr>
    <w:rPr>
      <w:i/>
      <w:iCs/>
      <w:color w:val="272727" w:themeColor="text1" w:themeTint="D8"/>
    </w:rPr>
  </w:style>
  <w:style w:type="character" w:customStyle="1" w:styleId="Heading1Char">
    <w:name w:val="Heading 1 Char"/>
    <w:basedOn w:val="Fontepargpadro"/>
    <w:link w:val="Heading1"/>
    <w:uiPriority w:val="9"/>
    <w:rsid w:val="00A32231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link w:val="Heading2"/>
    <w:uiPriority w:val="9"/>
    <w:rsid w:val="00A32231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link w:val="Heading3"/>
    <w:uiPriority w:val="9"/>
    <w:rsid w:val="00A32231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link w:val="Heading4"/>
    <w:uiPriority w:val="9"/>
    <w:rsid w:val="00A32231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ontepargpadro"/>
    <w:link w:val="Heading5"/>
    <w:uiPriority w:val="9"/>
    <w:rsid w:val="00A32231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ontepargpadro"/>
    <w:link w:val="Heading6"/>
    <w:uiPriority w:val="9"/>
    <w:rsid w:val="00A32231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link w:val="Heading7"/>
    <w:uiPriority w:val="9"/>
    <w:rsid w:val="00A32231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link w:val="Heading8"/>
    <w:uiPriority w:val="9"/>
    <w:rsid w:val="00A32231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link w:val="Heading9"/>
    <w:uiPriority w:val="9"/>
    <w:rsid w:val="00A32231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A32231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sid w:val="00A3223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2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2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22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231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2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231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2231"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  <w:rsid w:val="00A32231"/>
    <w:pPr>
      <w:spacing w:line="240" w:lineRule="auto"/>
    </w:pPr>
  </w:style>
  <w:style w:type="character" w:styleId="nfaseSutil">
    <w:name w:val="Subtle Emphasis"/>
    <w:basedOn w:val="Fontepargpadro"/>
    <w:uiPriority w:val="19"/>
    <w:qFormat/>
    <w:rsid w:val="00A32231"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A32231"/>
    <w:rPr>
      <w:i/>
      <w:iCs/>
    </w:rPr>
  </w:style>
  <w:style w:type="character" w:styleId="Forte">
    <w:name w:val="Strong"/>
    <w:basedOn w:val="Fontepargpadro"/>
    <w:uiPriority w:val="22"/>
    <w:qFormat/>
    <w:rsid w:val="00A32231"/>
    <w:rPr>
      <w:b/>
      <w:bCs/>
    </w:rPr>
  </w:style>
  <w:style w:type="character" w:styleId="RefernciaSutil">
    <w:name w:val="Subtle Reference"/>
    <w:basedOn w:val="Fontepargpadro"/>
    <w:uiPriority w:val="31"/>
    <w:qFormat/>
    <w:rsid w:val="00A32231"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sid w:val="00A32231"/>
    <w:rPr>
      <w:b/>
      <w:bCs/>
      <w:i/>
      <w:iCs/>
      <w:spacing w:val="5"/>
    </w:rPr>
  </w:style>
  <w:style w:type="paragraph" w:customStyle="1" w:styleId="Header">
    <w:name w:val="Header"/>
    <w:basedOn w:val="Normal"/>
    <w:link w:val="HeaderChar"/>
    <w:uiPriority w:val="99"/>
    <w:unhideWhenUsed/>
    <w:rsid w:val="00A32231"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Fontepargpadro"/>
    <w:link w:val="Header"/>
    <w:uiPriority w:val="99"/>
    <w:rsid w:val="00A32231"/>
  </w:style>
  <w:style w:type="paragraph" w:customStyle="1" w:styleId="Footer">
    <w:name w:val="Footer"/>
    <w:basedOn w:val="Normal"/>
    <w:link w:val="FooterChar"/>
    <w:uiPriority w:val="99"/>
    <w:unhideWhenUsed/>
    <w:rsid w:val="00A32231"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Fontepargpadro"/>
    <w:link w:val="Footer"/>
    <w:uiPriority w:val="99"/>
    <w:rsid w:val="00A32231"/>
  </w:style>
  <w:style w:type="paragraph" w:customStyle="1" w:styleId="Caption">
    <w:name w:val="Caption"/>
    <w:basedOn w:val="Normal"/>
    <w:next w:val="Normal"/>
    <w:uiPriority w:val="35"/>
    <w:unhideWhenUsed/>
    <w:qFormat/>
    <w:rsid w:val="00A3223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32231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3223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32231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A32231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A3223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A32231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A32231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32231"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rsid w:val="00A32231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00A32231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00A32231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rsid w:val="00A32231"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rsid w:val="00A32231"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rsid w:val="00A32231"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rsid w:val="00A32231"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rsid w:val="00A32231"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rsid w:val="00A32231"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sid w:val="00A32231"/>
    <w:rPr>
      <w:color w:val="666666"/>
    </w:rPr>
  </w:style>
  <w:style w:type="paragraph" w:styleId="CabealhodoSumrio">
    <w:name w:val="TOC Heading"/>
    <w:uiPriority w:val="39"/>
    <w:unhideWhenUsed/>
    <w:rsid w:val="00A32231"/>
  </w:style>
  <w:style w:type="paragraph" w:styleId="ndicedeilustraes">
    <w:name w:val="table of figures"/>
    <w:basedOn w:val="Normal"/>
    <w:next w:val="Normal"/>
    <w:uiPriority w:val="99"/>
    <w:unhideWhenUsed/>
    <w:rsid w:val="00A32231"/>
  </w:style>
  <w:style w:type="table" w:customStyle="1" w:styleId="TableNormal">
    <w:name w:val="TableNormal"/>
    <w:rsid w:val="00A3223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Heading1">
    <w:name w:val="Heading 1"/>
    <w:basedOn w:val="Normal"/>
    <w:next w:val="Normal"/>
    <w:link w:val="Heading1Char"/>
    <w:rsid w:val="00A32231"/>
    <w:pPr>
      <w:keepNext/>
      <w:keepLines/>
      <w:spacing w:before="400" w:after="120"/>
    </w:pPr>
    <w:rPr>
      <w:sz w:val="40"/>
      <w:szCs w:val="40"/>
    </w:rPr>
  </w:style>
  <w:style w:type="paragraph" w:customStyle="1" w:styleId="Heading2">
    <w:name w:val="Heading 2"/>
    <w:basedOn w:val="Normal"/>
    <w:next w:val="Normal"/>
    <w:link w:val="Heading2Char"/>
    <w:rsid w:val="00A32231"/>
    <w:pPr>
      <w:keepNext/>
      <w:keepLines/>
      <w:spacing w:before="360" w:after="120"/>
    </w:pPr>
    <w:rPr>
      <w:sz w:val="32"/>
      <w:szCs w:val="32"/>
    </w:rPr>
  </w:style>
  <w:style w:type="paragraph" w:customStyle="1" w:styleId="Heading3">
    <w:name w:val="Heading 3"/>
    <w:basedOn w:val="Normal"/>
    <w:next w:val="Normal"/>
    <w:link w:val="Heading3Char"/>
    <w:rsid w:val="00A32231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">
    <w:name w:val="Heading 4"/>
    <w:basedOn w:val="Normal"/>
    <w:next w:val="Normal"/>
    <w:link w:val="Heading4Char"/>
    <w:rsid w:val="00A32231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">
    <w:name w:val="Heading 5"/>
    <w:basedOn w:val="Normal"/>
    <w:next w:val="Normal"/>
    <w:link w:val="Heading5Char"/>
    <w:rsid w:val="00A32231"/>
    <w:pPr>
      <w:keepNext/>
      <w:keepLines/>
      <w:spacing w:before="240" w:after="80"/>
    </w:pPr>
    <w:rPr>
      <w:color w:val="666666"/>
    </w:rPr>
  </w:style>
  <w:style w:type="paragraph" w:customStyle="1" w:styleId="Heading6">
    <w:name w:val="Heading 6"/>
    <w:basedOn w:val="Normal"/>
    <w:next w:val="Normal"/>
    <w:link w:val="Heading6Char"/>
    <w:rsid w:val="00A32231"/>
    <w:pPr>
      <w:keepNext/>
      <w:keepLines/>
      <w:spacing w:before="240" w:after="80"/>
    </w:pPr>
    <w:rPr>
      <w:i/>
      <w:iCs/>
      <w:color w:val="666666"/>
    </w:rPr>
  </w:style>
  <w:style w:type="paragraph" w:styleId="Ttulo">
    <w:name w:val="Title"/>
    <w:basedOn w:val="Normal"/>
    <w:next w:val="Normal"/>
    <w:link w:val="TtuloChar"/>
    <w:rsid w:val="00A32231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har"/>
    <w:rsid w:val="00A32231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ext-token-text-primary">
    <w:name w:val="text-token-text-primary"/>
    <w:basedOn w:val="Fontepargpadro"/>
    <w:rsid w:val="006906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ielo.br/j/mana/a/PSNMmnvKsFYcTkQBc4pNnHR/abstract/?lang=p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008133-7A9A-4896-B76D-DBB978A80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1043</Words>
  <Characters>6188</Characters>
  <Application>Microsoft Office Word</Application>
  <DocSecurity>0</DocSecurity>
  <Lines>121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Viviane Oliveira</cp:lastModifiedBy>
  <cp:revision>14</cp:revision>
  <dcterms:created xsi:type="dcterms:W3CDTF">2026-08-16T22:13:00Z</dcterms:created>
  <dcterms:modified xsi:type="dcterms:W3CDTF">2026-08-17T01:00:00Z</dcterms:modified>
</cp:coreProperties>
</file>