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359EA" w14:textId="77777777" w:rsidR="00FC4FB1" w:rsidRPr="00FC4FB1" w:rsidRDefault="00FC4FB1" w:rsidP="00FC4FB1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FC4FB1">
        <w:rPr>
          <w:b/>
          <w:bCs/>
          <w:sz w:val="24"/>
          <w:szCs w:val="24"/>
        </w:rPr>
        <w:t>DECOLONIZAR AS INFÂNCIAS: AS VOZES DAS CRIANÇAS COMO PERSPECTIVAS OUTRAS</w:t>
      </w:r>
    </w:p>
    <w:p w14:paraId="6C60ECDB" w14:textId="77777777" w:rsidR="00AB7222" w:rsidRDefault="00AB7222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5D6B843E" w14:textId="77777777" w:rsidR="00AB7222" w:rsidRDefault="00AB7222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00BD33F1" w14:textId="26246D44" w:rsidR="00AB7222" w:rsidRDefault="006F40DD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GEOGRAFIAS DA INFÂNCIA: o território como corpo, tempo e brincar nas periferias urbanas brasileiras </w:t>
      </w:r>
    </w:p>
    <w:p w14:paraId="08E48EAA" w14:textId="77777777" w:rsidR="00AB7222" w:rsidRDefault="00AB7222">
      <w:pPr>
        <w:keepLines/>
        <w:widowControl w:val="0"/>
        <w:spacing w:line="240" w:lineRule="auto"/>
        <w:rPr>
          <w:sz w:val="24"/>
          <w:szCs w:val="24"/>
        </w:rPr>
      </w:pPr>
    </w:p>
    <w:p w14:paraId="4341B3A6" w14:textId="77777777" w:rsidR="00AB7222" w:rsidRDefault="00AB7222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084F6704" w14:textId="3F7FED7B" w:rsidR="00AB7222" w:rsidRDefault="006F40DD" w:rsidP="006F40DD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Thainá Miranda, UNICAP, </w:t>
      </w:r>
      <w:hyperlink r:id="rId6" w:history="1">
        <w:r w:rsidRPr="002A43B0">
          <w:rPr>
            <w:rStyle w:val="Hyperlink"/>
            <w:sz w:val="24"/>
            <w:szCs w:val="24"/>
          </w:rPr>
          <w:t>thainadppe@gmail.com</w:t>
        </w:r>
      </w:hyperlink>
      <w:r>
        <w:rPr>
          <w:sz w:val="24"/>
          <w:szCs w:val="24"/>
        </w:rPr>
        <w:t xml:space="preserve"> </w:t>
      </w:r>
    </w:p>
    <w:p w14:paraId="692FB8FA" w14:textId="77777777" w:rsidR="00AB7222" w:rsidRDefault="00AB7222">
      <w:pPr>
        <w:keepLines/>
        <w:widowControl w:val="0"/>
        <w:spacing w:line="240" w:lineRule="auto"/>
        <w:rPr>
          <w:sz w:val="24"/>
          <w:szCs w:val="24"/>
        </w:rPr>
      </w:pPr>
    </w:p>
    <w:p w14:paraId="66D83552" w14:textId="77777777" w:rsidR="00AB7222" w:rsidRDefault="00AB7222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0F827737" w14:textId="77777777" w:rsidR="00AB7222" w:rsidRDefault="006F40DD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1B242617" w14:textId="77777777" w:rsidR="00AB7222" w:rsidRDefault="00AB7222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75E0DDE4" w14:textId="77777777" w:rsidR="006F40DD" w:rsidRDefault="006F40DD" w:rsidP="006F40DD">
      <w:pPr>
        <w:spacing w:after="240" w:line="360" w:lineRule="auto"/>
        <w:jc w:val="both"/>
      </w:pPr>
      <w:r>
        <w:rPr>
          <w:sz w:val="24"/>
          <w:szCs w:val="24"/>
        </w:rPr>
        <w:t>As pesquisas hegemônicas sobre infância, construídas a partir de matrizes europeias e norte-americanas, partem de um sujeito-criança abstrato e universal, descolado das condições materiais e territoriais em que vive. Parâmetros de desenvolvimento infantil e concepções de brincar difundidas em cursos de Pedagogia e Psicologia foram, em grande medida, elaborados a partir de crianças de contextos urbanos de classe média, brancas e escolarizadas em ambientes considerados “ideais”. Esse referencial, tomado como neutro, acaba por invisibilizar as experiências de infância vividas em favelas, quebradas e periferias urbanas, tratando-as como desvio ou atraso em relação a uma norma que, na verdade, nunca foi universal — apenas hegemônica.</w:t>
      </w:r>
    </w:p>
    <w:p w14:paraId="4EAD6352" w14:textId="77777777" w:rsidR="006F40DD" w:rsidRDefault="006F40DD" w:rsidP="006F40DD">
      <w:pPr>
        <w:spacing w:after="24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Este trabalho parte do pressuposto de que o território não é mero cenário onde a infância acontece, mas condição material ativa, que produz corpos, temporalidades e formas de brincar específicas. A favela, o beco, a laje, o terreiro e o campinho de terra batida não são versões precárias do playground de classe média: são espacialidades próprias, com lógicas, riscos, potências e saberes que moldam a criança que ali cresce. Trata-se, portanto, de propor uma leitura decolonial da infância periférica, que a afirme como produtora de saberes próprios, e não como ausência frente a um modelo hegemônico de criança.</w:t>
      </w:r>
    </w:p>
    <w:p w14:paraId="353F26B0" w14:textId="77777777" w:rsidR="006F40DD" w:rsidRDefault="006F40DD" w:rsidP="006F40DD">
      <w:pPr>
        <w:spacing w:after="240" w:line="360" w:lineRule="auto"/>
        <w:jc w:val="both"/>
      </w:pPr>
      <w:r>
        <w:rPr>
          <w:sz w:val="24"/>
          <w:szCs w:val="24"/>
        </w:rPr>
        <w:t xml:space="preserve">O objetivo geral é mapear como as geografias populares organizam experiências corporais, temporalidades e formas de brincar distintas daquelas descritas pela literatura tradicional em Psicologia do Desenvolvimento e Pedagogia. Especificamente, busca-se: (i) identificar como o território molda o uso e a percepção </w:t>
      </w:r>
      <w:r>
        <w:rPr>
          <w:sz w:val="24"/>
          <w:szCs w:val="24"/>
        </w:rPr>
        <w:lastRenderedPageBreak/>
        <w:t>do corpo infantil em contextos periféricos; (</w:t>
      </w:r>
      <w:proofErr w:type="spellStart"/>
      <w:r>
        <w:rPr>
          <w:sz w:val="24"/>
          <w:szCs w:val="24"/>
        </w:rPr>
        <w:t>ii</w:t>
      </w:r>
      <w:proofErr w:type="spellEnd"/>
      <w:r>
        <w:rPr>
          <w:sz w:val="24"/>
          <w:szCs w:val="24"/>
        </w:rPr>
        <w:t>) discutir como o tempo da infância periférica é atravessado por responsabilidades precoces de cuidado, sem que isso anule sua dimensão lúdica; e (</w:t>
      </w:r>
      <w:proofErr w:type="spellStart"/>
      <w:r>
        <w:rPr>
          <w:sz w:val="24"/>
          <w:szCs w:val="24"/>
        </w:rPr>
        <w:t>iii</w:t>
      </w:r>
      <w:proofErr w:type="spellEnd"/>
      <w:r>
        <w:rPr>
          <w:sz w:val="24"/>
          <w:szCs w:val="24"/>
        </w:rPr>
        <w:t>) evidenciar repertórios de brincadeira próprios das quebradas e favelas, pouco valorizados pela literatura acadêmica hegemônica.</w:t>
      </w:r>
    </w:p>
    <w:p w14:paraId="3731D11F" w14:textId="77777777" w:rsidR="006F40DD" w:rsidRDefault="006F40DD" w:rsidP="006F40DD">
      <w:pPr>
        <w:spacing w:after="24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trabalho dialoga com três campos teóricos principais. Em primeiro lugar, a Sociologia da Infância, especialmente as contribuições de Manuel Jacinto Sarmento e William </w:t>
      </w:r>
      <w:proofErr w:type="spellStart"/>
      <w:r>
        <w:rPr>
          <w:sz w:val="24"/>
          <w:szCs w:val="24"/>
        </w:rPr>
        <w:t>Corsaro</w:t>
      </w:r>
      <w:proofErr w:type="spellEnd"/>
      <w:r>
        <w:rPr>
          <w:sz w:val="24"/>
          <w:szCs w:val="24"/>
        </w:rPr>
        <w:t xml:space="preserve">, que compreendem a criança como ator social competente, produtor de culturas de pares, e não apenas como sujeito em desenvolvimento rumo à vida adulta. Em segundo lugar, os Estudos Decoloniais, com destaque para Walter </w:t>
      </w:r>
      <w:proofErr w:type="spellStart"/>
      <w:r>
        <w:rPr>
          <w:sz w:val="24"/>
          <w:szCs w:val="24"/>
        </w:rPr>
        <w:t>Mignolo</w:t>
      </w:r>
      <w:proofErr w:type="spellEnd"/>
      <w:r>
        <w:rPr>
          <w:sz w:val="24"/>
          <w:szCs w:val="24"/>
        </w:rPr>
        <w:t xml:space="preserve"> e Catherine Walsh, que fornecem ferramentas para criticar a colonialidade do saber presente nos parâmetros “universais” de desenvolvimento infantil e para pensar a infância periférica a partir de suas próprias epistemologias, e não como falta em relação ao Norte global. </w:t>
      </w:r>
    </w:p>
    <w:p w14:paraId="0E86BCE1" w14:textId="10FC3960" w:rsidR="006F40DD" w:rsidRDefault="006F40DD" w:rsidP="006F40DD">
      <w:pPr>
        <w:spacing w:after="240" w:line="360" w:lineRule="auto"/>
        <w:jc w:val="both"/>
      </w:pPr>
      <w:r>
        <w:rPr>
          <w:sz w:val="24"/>
          <w:szCs w:val="24"/>
        </w:rPr>
        <w:t>Em terceiro lugar, recorre-se à Geografia da Infância, campo que discute a criança como sujeito espacial ativo, capaz de se apropriar e produzir sentido sobre os territórios que habita, contrariando leituras que a reduzem a objeto passivo de políticas públicas ou vítima de seu entorno.</w:t>
      </w:r>
    </w:p>
    <w:p w14:paraId="6208BBEF" w14:textId="77777777" w:rsidR="006F40DD" w:rsidRDefault="006F40DD" w:rsidP="006F40DD">
      <w:pPr>
        <w:spacing w:after="240" w:line="360" w:lineRule="auto"/>
        <w:jc w:val="both"/>
      </w:pPr>
      <w:r>
        <w:rPr>
          <w:sz w:val="24"/>
          <w:szCs w:val="24"/>
        </w:rPr>
        <w:t>Esse arcabouço permite problematizar a infância universal e abstrata, evidenciando que categorias como “desenvolvimento normal” carregam pressupostos de classe, raça e território que marginalizam simbolicamente as crianças de favelas e periferias, mesmo quando a intenção declarada é protegê-las.</w:t>
      </w:r>
    </w:p>
    <w:p w14:paraId="2E75CEBD" w14:textId="77777777" w:rsidR="006F40DD" w:rsidRDefault="006F40DD" w:rsidP="006F40DD">
      <w:pPr>
        <w:spacing w:after="240" w:line="360" w:lineRule="auto"/>
        <w:jc w:val="both"/>
      </w:pPr>
      <w:r>
        <w:rPr>
          <w:sz w:val="24"/>
          <w:szCs w:val="24"/>
        </w:rPr>
        <w:t xml:space="preserve">Metodologicamente, propõe-se uma revisão bibliográfica de caráter qualitativo, articulada a reflexões oriundas de observação em contextos populares, priorizando, sempre que possível, a escuta das próprias crianças sobre seus territórios de brincadeira. Metodologias tradicionais de escuta infantil — como a roda de conversa formal ou o desenho dirigido em ambiente escolar — podem não captar os modos de expressão de crianças periféricas, que frequentemente narram suas experiências territoriais pelo corpo em movimento, pela brincadeira em ato e pela oralidade cotidiana. Defende-se, assim, a necessidade de metodologias que acompanhem a </w:t>
      </w:r>
      <w:r>
        <w:rPr>
          <w:sz w:val="24"/>
          <w:szCs w:val="24"/>
        </w:rPr>
        <w:lastRenderedPageBreak/>
        <w:t>criança em seu próprio território, e não apenas em espaços institucionais controlados pelo adulto.</w:t>
      </w:r>
    </w:p>
    <w:p w14:paraId="771E03D8" w14:textId="673D1C5B" w:rsidR="006F40DD" w:rsidRDefault="006F40DD" w:rsidP="006F40DD">
      <w:pPr>
        <w:spacing w:after="240" w:line="360" w:lineRule="auto"/>
        <w:jc w:val="both"/>
      </w:pPr>
      <w:r>
        <w:rPr>
          <w:sz w:val="24"/>
          <w:szCs w:val="24"/>
        </w:rPr>
        <w:t>A análise preliminar indica que o corpo infantil periférico é constituído por uma relação intensa com o risco e a vigilância, aprendendo cedo a negociar espaço com o tráfego, adultos desconhecidos, a violência urbana e, em muitos contextos, a presença armada — de grupos criminosos ou das forças policiais. Esse corpo desenvolve, em resposta, consciência espacial aguçada e capacidade de improviso, elementos raramente valorizados como habilidades legítimas nos discursos sobre desenvolvimento infantil.</w:t>
      </w:r>
    </w:p>
    <w:p w14:paraId="55866E2D" w14:textId="77777777" w:rsidR="006F40DD" w:rsidRDefault="006F40DD" w:rsidP="006F40DD">
      <w:pPr>
        <w:spacing w:after="240" w:line="360" w:lineRule="auto"/>
        <w:jc w:val="both"/>
      </w:pPr>
      <w:r>
        <w:rPr>
          <w:sz w:val="24"/>
          <w:szCs w:val="24"/>
        </w:rPr>
        <w:t>Quanto ao tempo, observa-se que a infância periférica frequentemente convive com responsabilidades de cuidado — de irmãos mais novos, da casa, de tarefas domésticas — que se entrelaçam, e não necessariamente se opõem, ao tempo da brincadeira. Diferentemente da separação rígida entre “tempo de estudar”, “tempo de brincar” e “tempo de trabalhar” pressuposta pela literatura hegemônica, a criança periférica tende a construir temporalidades híbridas, em que o brincar acontece nas brechas do cuidado, no caminho da escola, no intervalo entre tarefas.</w:t>
      </w:r>
    </w:p>
    <w:p w14:paraId="213DA62A" w14:textId="77777777" w:rsidR="006F40DD" w:rsidRDefault="006F40DD" w:rsidP="006F40DD">
      <w:pPr>
        <w:spacing w:after="24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Quanto ao brincar, o mapeamento aponta repertórios lúdicos enraizados no território: brincadeiras de rua transmitidas oralmente entre gerações, uso criativo de sucata e de elementos da paisagem urbana popular (muros, lajes, terrenos baldios, córregos) e uma dimensão fortemente coletiva e intergeracional, em contraste com a brincadeira individualizada e mediada por brinquedos industrializados, típica de discursos pedagógicos de classe média. Esses repertórios evidenciam criatividade e resistência, e não carência material, como sugerem discursos assistencialistas sobre a infância pobre.</w:t>
      </w:r>
    </w:p>
    <w:p w14:paraId="4B5DF908" w14:textId="6F278FC1" w:rsidR="006F40DD" w:rsidRPr="006F40DD" w:rsidRDefault="006F40DD" w:rsidP="006F40DD">
      <w:pPr>
        <w:spacing w:after="240" w:line="360" w:lineRule="auto"/>
        <w:jc w:val="both"/>
      </w:pPr>
      <w:r>
        <w:rPr>
          <w:sz w:val="24"/>
          <w:szCs w:val="24"/>
        </w:rPr>
        <w:t xml:space="preserve">Desse modo, conclui-se que compreender essas geografias da infância exige abandonar parâmetros universais de desenvolvimento e escuta, e construir, em diálogo com a perspectiva decolonial, ferramentas capazes de reconhecer a criança periférica em sua própria lógica, e não como desvio de uma norma que nunca foi verdadeiramente universal. Espera-se que este trabalho contribua para o debate do </w:t>
      </w:r>
      <w:r>
        <w:rPr>
          <w:sz w:val="24"/>
          <w:szCs w:val="24"/>
        </w:rPr>
        <w:lastRenderedPageBreak/>
        <w:t xml:space="preserve">grupo temático sobre </w:t>
      </w:r>
      <w:proofErr w:type="spellStart"/>
      <w:r>
        <w:rPr>
          <w:sz w:val="24"/>
          <w:szCs w:val="24"/>
        </w:rPr>
        <w:t>decolonização</w:t>
      </w:r>
      <w:proofErr w:type="spellEnd"/>
      <w:r>
        <w:rPr>
          <w:sz w:val="24"/>
          <w:szCs w:val="24"/>
        </w:rPr>
        <w:t xml:space="preserve"> das infâncias, reforçando a urgência de ouvir as vozes das crianças periféricas a partir de seus próprios territórios, tempos e corpos.</w:t>
      </w:r>
    </w:p>
    <w:p w14:paraId="08386E08" w14:textId="77777777" w:rsidR="00AB7222" w:rsidRDefault="006F40DD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</w:p>
    <w:p w14:paraId="6DE3CFC1" w14:textId="77777777" w:rsidR="006F40DD" w:rsidRDefault="006F40DD" w:rsidP="006F40DD">
      <w:pPr>
        <w:spacing w:after="240"/>
        <w:jc w:val="both"/>
      </w:pPr>
      <w:r>
        <w:t>Infância periférica; Geografia da infância; Decolonialidade; Território; Corpo e brincar.</w:t>
      </w:r>
    </w:p>
    <w:p w14:paraId="2DD93866" w14:textId="77777777" w:rsidR="00AB7222" w:rsidRDefault="00AB7222">
      <w:pPr>
        <w:keepLines/>
        <w:widowControl w:val="0"/>
        <w:spacing w:line="240" w:lineRule="auto"/>
        <w:rPr>
          <w:sz w:val="24"/>
          <w:szCs w:val="24"/>
        </w:rPr>
      </w:pPr>
    </w:p>
    <w:p w14:paraId="01555D3A" w14:textId="77777777" w:rsidR="00AB7222" w:rsidRDefault="00AB7222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42E62814" w14:textId="77777777" w:rsidR="00AB7222" w:rsidRDefault="006F40DD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14:paraId="63B88AD7" w14:textId="77777777" w:rsidR="006F40DD" w:rsidRDefault="006F40DD" w:rsidP="006F40DD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CORSARO, William A. </w:t>
      </w:r>
      <w:r w:rsidRPr="006F40DD">
        <w:rPr>
          <w:b/>
          <w:bCs/>
          <w:sz w:val="24"/>
          <w:szCs w:val="24"/>
        </w:rPr>
        <w:t>Sociologia da infância</w:t>
      </w:r>
      <w:r>
        <w:rPr>
          <w:sz w:val="24"/>
          <w:szCs w:val="24"/>
        </w:rPr>
        <w:t>. Porto Alegre: Artmed, 2011.</w:t>
      </w:r>
    </w:p>
    <w:p w14:paraId="1728E6D7" w14:textId="77777777" w:rsidR="006F40DD" w:rsidRDefault="006F40DD" w:rsidP="006F40DD">
      <w:pPr>
        <w:jc w:val="both"/>
      </w:pPr>
    </w:p>
    <w:p w14:paraId="39B333F2" w14:textId="77777777" w:rsidR="006F40DD" w:rsidRDefault="006F40DD" w:rsidP="006F40DD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MIGNOLO, Walter D. </w:t>
      </w:r>
      <w:r w:rsidRPr="006F40DD">
        <w:rPr>
          <w:b/>
          <w:bCs/>
          <w:sz w:val="24"/>
          <w:szCs w:val="24"/>
        </w:rPr>
        <w:t>Desobediência epistêmica:</w:t>
      </w:r>
      <w:r>
        <w:rPr>
          <w:sz w:val="24"/>
          <w:szCs w:val="24"/>
        </w:rPr>
        <w:t xml:space="preserve"> retórica da modernidade, lógica da colonialidade e gramática da </w:t>
      </w:r>
      <w:proofErr w:type="spellStart"/>
      <w:r>
        <w:rPr>
          <w:sz w:val="24"/>
          <w:szCs w:val="24"/>
        </w:rPr>
        <w:t>descolonialidade</w:t>
      </w:r>
      <w:proofErr w:type="spellEnd"/>
      <w:r>
        <w:rPr>
          <w:sz w:val="24"/>
          <w:szCs w:val="24"/>
        </w:rPr>
        <w:t>. Buenos Aires: Del Signo, 2010.</w:t>
      </w:r>
    </w:p>
    <w:p w14:paraId="205539E6" w14:textId="77777777" w:rsidR="006F40DD" w:rsidRDefault="006F40DD" w:rsidP="006F40DD">
      <w:pPr>
        <w:jc w:val="both"/>
      </w:pPr>
    </w:p>
    <w:p w14:paraId="2ADC9C96" w14:textId="77777777" w:rsidR="006F40DD" w:rsidRDefault="006F40DD" w:rsidP="006F40DD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SARMENTO, Manuel Jacinto. Gerações e alteridade: interrogações a partir da sociologia da infância. </w:t>
      </w:r>
      <w:r w:rsidRPr="006F40DD">
        <w:rPr>
          <w:b/>
          <w:bCs/>
          <w:sz w:val="24"/>
          <w:szCs w:val="24"/>
        </w:rPr>
        <w:t>Educação &amp; Sociedade</w:t>
      </w:r>
      <w:r>
        <w:rPr>
          <w:sz w:val="24"/>
          <w:szCs w:val="24"/>
        </w:rPr>
        <w:t>, Campinas, v. 26, n. 91, p. 361-378, maio/ago. 2005.</w:t>
      </w:r>
    </w:p>
    <w:p w14:paraId="51ED34EE" w14:textId="77777777" w:rsidR="006F40DD" w:rsidRDefault="006F40DD" w:rsidP="006F40DD">
      <w:pPr>
        <w:jc w:val="both"/>
      </w:pPr>
    </w:p>
    <w:p w14:paraId="6C6FFFE1" w14:textId="77777777" w:rsidR="006F40DD" w:rsidRDefault="006F40DD" w:rsidP="006F40DD">
      <w:pPr>
        <w:jc w:val="both"/>
      </w:pPr>
      <w:r>
        <w:rPr>
          <w:sz w:val="24"/>
          <w:szCs w:val="24"/>
        </w:rPr>
        <w:t xml:space="preserve">WALSH, Catherine. Interculturalidade crítica e pedagogia decolonial: </w:t>
      </w:r>
      <w:proofErr w:type="spellStart"/>
      <w:r>
        <w:rPr>
          <w:sz w:val="24"/>
          <w:szCs w:val="24"/>
        </w:rPr>
        <w:t>in-surgir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re-existir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re-viver</w:t>
      </w:r>
      <w:proofErr w:type="spellEnd"/>
      <w:r>
        <w:rPr>
          <w:sz w:val="24"/>
          <w:szCs w:val="24"/>
        </w:rPr>
        <w:t>. In: CANDAU, Vera Maria (Org.). Educação intercultural na América Latina: entre concepções, tensões e propostas. Rio de Janeiro: 7Letras, 2009. p. 12-42.</w:t>
      </w:r>
    </w:p>
    <w:p w14:paraId="118E853F" w14:textId="77777777" w:rsidR="00AB7222" w:rsidRDefault="00AB7222"/>
    <w:p w14:paraId="239A6CBF" w14:textId="77777777" w:rsidR="00AB7222" w:rsidRDefault="00AB7222">
      <w:pPr>
        <w:spacing w:after="200" w:line="240" w:lineRule="auto"/>
        <w:jc w:val="both"/>
        <w:rPr>
          <w:b/>
          <w:bCs/>
          <w:sz w:val="24"/>
          <w:szCs w:val="24"/>
        </w:rPr>
      </w:pPr>
    </w:p>
    <w:sectPr w:rsidR="00AB7222">
      <w:headerReference w:type="default" r:id="rId7"/>
      <w:footerReference w:type="default" r:id="rId8"/>
      <w:headerReference w:type="first" r:id="rId9"/>
      <w:footerReference w:type="firs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B5D0B" w14:textId="77777777" w:rsidR="006F40DD" w:rsidRDefault="006F40DD">
      <w:pPr>
        <w:spacing w:line="240" w:lineRule="auto"/>
      </w:pPr>
      <w:r>
        <w:separator/>
      </w:r>
    </w:p>
  </w:endnote>
  <w:endnote w:type="continuationSeparator" w:id="0">
    <w:p w14:paraId="42E4A0D0" w14:textId="77777777" w:rsidR="006F40DD" w:rsidRDefault="006F40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C5287FA-8017-4D8B-AC82-EA1E5E5D20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3623AEF-B154-4930-BA2B-B0ED1D9C7E8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0094B" w14:textId="77777777" w:rsidR="00AB7222" w:rsidRDefault="006F40DD">
    <w:pPr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78692" w14:textId="77777777" w:rsidR="00AB7222" w:rsidRDefault="00AB722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1CA78" w14:textId="77777777" w:rsidR="006F40DD" w:rsidRDefault="006F40DD">
      <w:pPr>
        <w:spacing w:line="240" w:lineRule="auto"/>
      </w:pPr>
      <w:r>
        <w:separator/>
      </w:r>
    </w:p>
  </w:footnote>
  <w:footnote w:type="continuationSeparator" w:id="0">
    <w:p w14:paraId="6E8B8AEE" w14:textId="77777777" w:rsidR="006F40DD" w:rsidRDefault="006F40D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EA496" w14:textId="77777777" w:rsidR="00AB7222" w:rsidRDefault="006F40DD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13950CE9" wp14:editId="581D10E6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6E1E219E" wp14:editId="14FC90FA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85CCF61" w14:textId="77777777" w:rsidR="00AB7222" w:rsidRDefault="00AB7222">
    <w:pPr>
      <w:jc w:val="right"/>
    </w:pPr>
  </w:p>
  <w:p w14:paraId="4B8CA19E" w14:textId="77777777" w:rsidR="00AB7222" w:rsidRDefault="00AB7222">
    <w:pPr>
      <w:jc w:val="right"/>
    </w:pPr>
  </w:p>
  <w:p w14:paraId="6D20FB05" w14:textId="77777777" w:rsidR="00AB7222" w:rsidRDefault="006F40DD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385293EC" wp14:editId="53019B0D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C3F01" w14:textId="77777777" w:rsidR="00AB7222" w:rsidRDefault="00AB722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222"/>
    <w:rsid w:val="00602EE3"/>
    <w:rsid w:val="0067381C"/>
    <w:rsid w:val="006F40DD"/>
    <w:rsid w:val="00AB7222"/>
    <w:rsid w:val="00FC4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C246F"/>
  <w15:docId w15:val="{EFCF580C-1FEC-4441-98F9-F1EB3C5B4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6F40DD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F40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thainadppe@gmail.com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1135</Words>
  <Characters>6130</Characters>
  <Application>Microsoft Office Word</Application>
  <DocSecurity>0</DocSecurity>
  <Lines>51</Lines>
  <Paragraphs>14</Paragraphs>
  <ScaleCrop>false</ScaleCrop>
  <Company/>
  <LinksUpToDate>false</LinksUpToDate>
  <CharactersWithSpaces>7251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Thainá Miranda</dc:creator>
  <cp:lastModifiedBy>Ethiane Carvalho</cp:lastModifiedBy>
  <cp:revision>3</cp:revision>
  <dcterms:created xsi:type="dcterms:W3CDTF">2026-08-17T02:46:00Z</dcterms:created>
  <dcterms:modified xsi:type="dcterms:W3CDTF">2026-08-17T02:48:00Z</dcterms:modified>
</cp:coreProperties>
</file>