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22DA9D" w14:textId="46EEE44B" w:rsidR="000F1EE5" w:rsidRDefault="00C21500">
      <w:pPr>
        <w:keepLines/>
        <w:widowControl w:val="0"/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sz w:val="24"/>
        </w:rPr>
        <w:t xml:space="preserve">CONVERSATÓRIO </w:t>
      </w:r>
      <w:r w:rsidRPr="00CB5CD3">
        <w:rPr>
          <w:b/>
          <w:sz w:val="24"/>
        </w:rPr>
        <w:t xml:space="preserve"> 04 - EDUCAÇÃO E SABERES DO CAMPO, DAS ÁGUAS E DAS FLORESTAS: IMAGINAR-CONSTRUIR A ESCOLA A PARTIR DO POPULAR E DO PRÓPRIO</w:t>
      </w:r>
    </w:p>
    <w:p w14:paraId="5F336F13" w14:textId="77777777" w:rsidR="00CB5CD3" w:rsidRDefault="00CB5CD3" w:rsidP="00CB5CD3">
      <w:pPr>
        <w:keepLines/>
        <w:widowControl w:val="0"/>
        <w:spacing w:line="360" w:lineRule="auto"/>
        <w:jc w:val="center"/>
        <w:rPr>
          <w:b/>
          <w:sz w:val="24"/>
          <w:lang w:val="en-US"/>
        </w:rPr>
      </w:pPr>
    </w:p>
    <w:p w14:paraId="50026026" w14:textId="77777777" w:rsidR="00CB5CD3" w:rsidRDefault="00CB5CD3" w:rsidP="00CB5CD3">
      <w:pPr>
        <w:keepLines/>
        <w:widowControl w:val="0"/>
        <w:spacing w:line="360" w:lineRule="auto"/>
        <w:jc w:val="center"/>
        <w:rPr>
          <w:b/>
          <w:sz w:val="24"/>
          <w:lang w:val="en-US"/>
        </w:rPr>
      </w:pPr>
    </w:p>
    <w:p w14:paraId="61B77994" w14:textId="579CC092" w:rsidR="00CB5CD3" w:rsidRPr="00CB5CD3" w:rsidRDefault="00CB5CD3" w:rsidP="00CB5CD3">
      <w:pPr>
        <w:keepLines/>
        <w:widowControl w:val="0"/>
        <w:spacing w:line="360" w:lineRule="auto"/>
        <w:jc w:val="center"/>
        <w:rPr>
          <w:sz w:val="24"/>
          <w:lang w:val="en-US"/>
        </w:rPr>
      </w:pPr>
      <w:r w:rsidRPr="00CB5CD3">
        <w:rPr>
          <w:b/>
          <w:sz w:val="24"/>
        </w:rPr>
        <w:t>Título</w:t>
      </w:r>
      <w:r>
        <w:rPr>
          <w:b/>
          <w:sz w:val="24"/>
        </w:rPr>
        <w:t>:</w:t>
      </w:r>
      <w:r>
        <w:rPr>
          <w:b/>
          <w:sz w:val="24"/>
          <w:lang w:val="en-US"/>
        </w:rPr>
        <w:t xml:space="preserve"> </w:t>
      </w:r>
      <w:proofErr w:type="spellStart"/>
      <w:r w:rsidR="000018EB" w:rsidRPr="00CB5CD3">
        <w:rPr>
          <w:b/>
          <w:sz w:val="24"/>
          <w:lang w:val="en-US"/>
        </w:rPr>
        <w:t>Clima</w:t>
      </w:r>
      <w:proofErr w:type="spellEnd"/>
      <w:r w:rsidR="000018EB" w:rsidRPr="00CB5CD3">
        <w:rPr>
          <w:b/>
          <w:sz w:val="24"/>
          <w:lang w:val="en-US"/>
        </w:rPr>
        <w:t xml:space="preserve">, </w:t>
      </w:r>
      <w:proofErr w:type="spellStart"/>
      <w:r w:rsidR="000018EB" w:rsidRPr="00CB5CD3">
        <w:rPr>
          <w:b/>
          <w:sz w:val="24"/>
          <w:lang w:val="en-US"/>
        </w:rPr>
        <w:t>gênero</w:t>
      </w:r>
      <w:proofErr w:type="spellEnd"/>
      <w:r w:rsidR="000018EB" w:rsidRPr="00CB5CD3">
        <w:rPr>
          <w:b/>
          <w:sz w:val="24"/>
          <w:lang w:val="en-US"/>
        </w:rPr>
        <w:t xml:space="preserve"> e </w:t>
      </w:r>
      <w:proofErr w:type="spellStart"/>
      <w:r w:rsidR="000018EB" w:rsidRPr="00CB5CD3">
        <w:rPr>
          <w:b/>
          <w:sz w:val="24"/>
          <w:lang w:val="en-US"/>
        </w:rPr>
        <w:t>pedagogias</w:t>
      </w:r>
      <w:proofErr w:type="spellEnd"/>
      <w:r w:rsidR="000018EB" w:rsidRPr="00CB5CD3">
        <w:rPr>
          <w:b/>
          <w:sz w:val="24"/>
          <w:lang w:val="en-US"/>
        </w:rPr>
        <w:t xml:space="preserve"> </w:t>
      </w:r>
      <w:proofErr w:type="spellStart"/>
      <w:r w:rsidR="000018EB" w:rsidRPr="00CB5CD3">
        <w:rPr>
          <w:b/>
          <w:sz w:val="24"/>
          <w:lang w:val="en-US"/>
        </w:rPr>
        <w:t>ecofeministas</w:t>
      </w:r>
      <w:proofErr w:type="spellEnd"/>
      <w:r w:rsidR="000018EB" w:rsidRPr="00CB5CD3">
        <w:rPr>
          <w:b/>
          <w:sz w:val="24"/>
          <w:lang w:val="en-US"/>
        </w:rPr>
        <w:t xml:space="preserve"> </w:t>
      </w:r>
      <w:proofErr w:type="spellStart"/>
      <w:r w:rsidR="000018EB" w:rsidRPr="00CB5CD3">
        <w:rPr>
          <w:b/>
          <w:sz w:val="24"/>
          <w:lang w:val="en-US"/>
        </w:rPr>
        <w:t>comunitárias</w:t>
      </w:r>
      <w:proofErr w:type="spellEnd"/>
      <w:r w:rsidR="000018EB" w:rsidRPr="00CB5CD3">
        <w:rPr>
          <w:b/>
          <w:sz w:val="24"/>
          <w:lang w:val="en-US"/>
        </w:rPr>
        <w:t xml:space="preserve">: </w:t>
      </w:r>
      <w:proofErr w:type="spellStart"/>
      <w:r w:rsidR="000018EB" w:rsidRPr="00CB5CD3">
        <w:rPr>
          <w:b/>
          <w:sz w:val="24"/>
          <w:lang w:val="en-US"/>
        </w:rPr>
        <w:t>cuidado</w:t>
      </w:r>
      <w:proofErr w:type="spellEnd"/>
      <w:r w:rsidR="000018EB" w:rsidRPr="00CB5CD3">
        <w:rPr>
          <w:b/>
          <w:sz w:val="24"/>
          <w:lang w:val="en-US"/>
        </w:rPr>
        <w:t xml:space="preserve">, cura e </w:t>
      </w:r>
      <w:proofErr w:type="spellStart"/>
      <w:r w:rsidR="000018EB" w:rsidRPr="00CB5CD3">
        <w:rPr>
          <w:b/>
          <w:sz w:val="24"/>
          <w:lang w:val="en-US"/>
        </w:rPr>
        <w:t>afeto</w:t>
      </w:r>
      <w:proofErr w:type="spellEnd"/>
      <w:r w:rsidR="000018EB" w:rsidRPr="00CB5CD3">
        <w:rPr>
          <w:b/>
          <w:sz w:val="24"/>
          <w:lang w:val="en-US"/>
        </w:rPr>
        <w:t xml:space="preserve"> para </w:t>
      </w:r>
      <w:proofErr w:type="spellStart"/>
      <w:r w:rsidR="000018EB" w:rsidRPr="00CB5CD3">
        <w:rPr>
          <w:b/>
          <w:sz w:val="24"/>
          <w:lang w:val="en-US"/>
        </w:rPr>
        <w:t>tecer</w:t>
      </w:r>
      <w:proofErr w:type="spellEnd"/>
      <w:r w:rsidR="000018EB" w:rsidRPr="00CB5CD3">
        <w:rPr>
          <w:b/>
          <w:sz w:val="24"/>
          <w:lang w:val="en-US"/>
        </w:rPr>
        <w:t xml:space="preserve"> </w:t>
      </w:r>
      <w:proofErr w:type="spellStart"/>
      <w:r w:rsidR="000018EB" w:rsidRPr="00CB5CD3">
        <w:rPr>
          <w:b/>
          <w:sz w:val="24"/>
          <w:lang w:val="en-US"/>
        </w:rPr>
        <w:t>outras</w:t>
      </w:r>
      <w:proofErr w:type="spellEnd"/>
      <w:r w:rsidR="000018EB" w:rsidRPr="00CB5CD3">
        <w:rPr>
          <w:b/>
          <w:sz w:val="24"/>
          <w:lang w:val="en-US"/>
        </w:rPr>
        <w:t xml:space="preserve"> </w:t>
      </w:r>
      <w:r w:rsidR="000018EB" w:rsidRPr="000018EB">
        <w:rPr>
          <w:b/>
          <w:sz w:val="24"/>
        </w:rPr>
        <w:t>educações</w:t>
      </w:r>
      <w:r w:rsidR="000018EB" w:rsidRPr="00CB5CD3">
        <w:rPr>
          <w:b/>
          <w:sz w:val="24"/>
          <w:lang w:val="en-US"/>
        </w:rPr>
        <w:t xml:space="preserve"> e outros </w:t>
      </w:r>
      <w:proofErr w:type="spellStart"/>
      <w:r w:rsidR="000018EB" w:rsidRPr="00CB5CD3">
        <w:rPr>
          <w:b/>
          <w:sz w:val="24"/>
          <w:lang w:val="en-US"/>
        </w:rPr>
        <w:t>futuros</w:t>
      </w:r>
      <w:proofErr w:type="spellEnd"/>
    </w:p>
    <w:p w14:paraId="0EA499B6" w14:textId="77777777" w:rsidR="00CB5CD3" w:rsidRDefault="00CB5CD3">
      <w:pPr>
        <w:keepLines/>
        <w:widowControl w:val="0"/>
        <w:spacing w:line="360" w:lineRule="auto"/>
        <w:jc w:val="center"/>
        <w:rPr>
          <w:sz w:val="24"/>
        </w:rPr>
      </w:pPr>
    </w:p>
    <w:p w14:paraId="5A9230A1" w14:textId="1217CFF6" w:rsidR="00CB5CD3" w:rsidRPr="00CB5CD3" w:rsidRDefault="0002785E" w:rsidP="005E00BD">
      <w:pPr>
        <w:keepLines/>
        <w:widowControl w:val="0"/>
        <w:spacing w:line="360" w:lineRule="auto"/>
        <w:jc w:val="right"/>
        <w:rPr>
          <w:sz w:val="24"/>
          <w:lang w:val="en-US"/>
        </w:rPr>
      </w:pPr>
      <w:proofErr w:type="spellStart"/>
      <w:r w:rsidRPr="00CB5CD3">
        <w:rPr>
          <w:sz w:val="24"/>
        </w:rPr>
        <w:t>Vanesa</w:t>
      </w:r>
      <w:proofErr w:type="spellEnd"/>
      <w:r w:rsidRPr="00CB5CD3">
        <w:rPr>
          <w:sz w:val="24"/>
        </w:rPr>
        <w:t xml:space="preserve"> Rodrigues Pereira</w:t>
      </w:r>
      <w:r w:rsidR="00CB5CD3" w:rsidRPr="00CB5CD3">
        <w:rPr>
          <w:sz w:val="24"/>
        </w:rPr>
        <w:t xml:space="preserve">, </w:t>
      </w:r>
      <w:proofErr w:type="spellStart"/>
      <w:r w:rsidR="00CB5CD3" w:rsidRPr="00CB5CD3">
        <w:rPr>
          <w:i/>
          <w:sz w:val="24"/>
          <w:lang w:val="en-US"/>
        </w:rPr>
        <w:t>Curso</w:t>
      </w:r>
      <w:proofErr w:type="spellEnd"/>
      <w:r w:rsidR="00CB5CD3" w:rsidRPr="00CB5CD3">
        <w:rPr>
          <w:i/>
          <w:sz w:val="24"/>
          <w:lang w:val="en-US"/>
        </w:rPr>
        <w:t xml:space="preserve"> de </w:t>
      </w:r>
      <w:proofErr w:type="spellStart"/>
      <w:r w:rsidR="00CB5CD3" w:rsidRPr="00CB5CD3">
        <w:rPr>
          <w:i/>
          <w:sz w:val="24"/>
          <w:lang w:val="en-US"/>
        </w:rPr>
        <w:t>Licenciatura</w:t>
      </w:r>
      <w:proofErr w:type="spellEnd"/>
      <w:r w:rsidR="00CB5CD3" w:rsidRPr="00CB5CD3">
        <w:rPr>
          <w:i/>
          <w:sz w:val="24"/>
          <w:lang w:val="en-US"/>
        </w:rPr>
        <w:t xml:space="preserve"> </w:t>
      </w:r>
      <w:proofErr w:type="spellStart"/>
      <w:r w:rsidR="00CB5CD3" w:rsidRPr="00CB5CD3">
        <w:rPr>
          <w:i/>
          <w:sz w:val="24"/>
          <w:lang w:val="en-US"/>
        </w:rPr>
        <w:t>em</w:t>
      </w:r>
      <w:proofErr w:type="spellEnd"/>
      <w:r w:rsidR="00CB5CD3" w:rsidRPr="00CB5CD3">
        <w:rPr>
          <w:i/>
          <w:sz w:val="24"/>
          <w:lang w:val="en-US"/>
        </w:rPr>
        <w:t xml:space="preserve"> </w:t>
      </w:r>
      <w:proofErr w:type="spellStart"/>
      <w:r w:rsidR="00CB5CD3" w:rsidRPr="00CB5CD3">
        <w:rPr>
          <w:i/>
          <w:sz w:val="24"/>
          <w:lang w:val="en-US"/>
        </w:rPr>
        <w:t>Educação</w:t>
      </w:r>
      <w:proofErr w:type="spellEnd"/>
      <w:r w:rsidR="00CB5CD3" w:rsidRPr="00CB5CD3">
        <w:rPr>
          <w:i/>
          <w:sz w:val="24"/>
          <w:lang w:val="en-US"/>
        </w:rPr>
        <w:t xml:space="preserve"> do Campo</w:t>
      </w:r>
      <w:r w:rsidR="00CB5CD3" w:rsidRPr="00CB5CD3">
        <w:rPr>
          <w:i/>
          <w:sz w:val="24"/>
          <w:lang w:val="en-US"/>
        </w:rPr>
        <w:br/>
      </w:r>
      <w:proofErr w:type="spellStart"/>
      <w:r w:rsidR="00CB5CD3" w:rsidRPr="00CB5CD3">
        <w:rPr>
          <w:i/>
          <w:sz w:val="24"/>
          <w:lang w:val="en-US"/>
        </w:rPr>
        <w:t>Faculdade</w:t>
      </w:r>
      <w:proofErr w:type="spellEnd"/>
      <w:r w:rsidR="00CB5CD3" w:rsidRPr="00CB5CD3">
        <w:rPr>
          <w:i/>
          <w:sz w:val="24"/>
          <w:lang w:val="en-US"/>
        </w:rPr>
        <w:t xml:space="preserve"> UnB </w:t>
      </w:r>
      <w:proofErr w:type="spellStart"/>
      <w:r w:rsidR="00CB5CD3" w:rsidRPr="00CB5CD3">
        <w:rPr>
          <w:i/>
          <w:sz w:val="24"/>
          <w:lang w:val="en-US"/>
        </w:rPr>
        <w:t>Planaltina</w:t>
      </w:r>
      <w:proofErr w:type="spellEnd"/>
      <w:r w:rsidR="00CB5CD3" w:rsidRPr="00CB5CD3">
        <w:rPr>
          <w:i/>
          <w:sz w:val="24"/>
          <w:lang w:val="en-US"/>
        </w:rPr>
        <w:t xml:space="preserve"> (FUP/UnB)</w:t>
      </w:r>
      <w:r w:rsidR="00361EB8">
        <w:rPr>
          <w:i/>
          <w:sz w:val="24"/>
          <w:lang w:val="en-US"/>
        </w:rPr>
        <w:t>,</w:t>
      </w:r>
      <w:r w:rsidR="00361EB8" w:rsidRPr="00361EB8">
        <w:rPr>
          <w:rFonts w:ascii="Calibri" w:hAnsi="Calibri" w:cs="Calibri"/>
          <w:color w:val="000000"/>
        </w:rPr>
        <w:t xml:space="preserve"> </w:t>
      </w:r>
      <w:r w:rsidR="00361EB8" w:rsidRPr="00361EB8">
        <w:rPr>
          <w:i/>
          <w:sz w:val="24"/>
        </w:rPr>
        <w:t>vanesapereira37@gmail.com</w:t>
      </w:r>
    </w:p>
    <w:p w14:paraId="112E78E1" w14:textId="3629208D" w:rsidR="00CB5CD3" w:rsidRPr="00CB5CD3" w:rsidRDefault="00CB5CD3" w:rsidP="005E00BD">
      <w:pPr>
        <w:keepLines/>
        <w:widowControl w:val="0"/>
        <w:spacing w:line="360" w:lineRule="auto"/>
        <w:jc w:val="right"/>
        <w:rPr>
          <w:sz w:val="24"/>
          <w:lang w:val="en-US"/>
        </w:rPr>
      </w:pPr>
      <w:r w:rsidRPr="00CB5CD3">
        <w:rPr>
          <w:sz w:val="24"/>
          <w:lang w:val="en-US"/>
        </w:rPr>
        <w:t xml:space="preserve">Adriana Pereira Rosa, </w:t>
      </w:r>
      <w:proofErr w:type="spellStart"/>
      <w:r w:rsidRPr="00CB5CD3">
        <w:rPr>
          <w:i/>
          <w:sz w:val="24"/>
          <w:lang w:val="en-US"/>
        </w:rPr>
        <w:t>Curso</w:t>
      </w:r>
      <w:proofErr w:type="spellEnd"/>
      <w:r w:rsidRPr="00CB5CD3">
        <w:rPr>
          <w:i/>
          <w:sz w:val="24"/>
          <w:lang w:val="en-US"/>
        </w:rPr>
        <w:t xml:space="preserve"> de </w:t>
      </w:r>
      <w:proofErr w:type="spellStart"/>
      <w:r w:rsidRPr="00CB5CD3">
        <w:rPr>
          <w:i/>
          <w:sz w:val="24"/>
          <w:lang w:val="en-US"/>
        </w:rPr>
        <w:t>Licenciatura</w:t>
      </w:r>
      <w:proofErr w:type="spellEnd"/>
      <w:r w:rsidRPr="00CB5CD3">
        <w:rPr>
          <w:i/>
          <w:sz w:val="24"/>
          <w:lang w:val="en-US"/>
        </w:rPr>
        <w:t xml:space="preserve"> </w:t>
      </w:r>
      <w:proofErr w:type="spellStart"/>
      <w:r w:rsidRPr="00CB5CD3">
        <w:rPr>
          <w:i/>
          <w:sz w:val="24"/>
          <w:lang w:val="en-US"/>
        </w:rPr>
        <w:t>em</w:t>
      </w:r>
      <w:proofErr w:type="spellEnd"/>
      <w:r w:rsidRPr="00CB5CD3">
        <w:rPr>
          <w:i/>
          <w:sz w:val="24"/>
          <w:lang w:val="en-US"/>
        </w:rPr>
        <w:t xml:space="preserve"> </w:t>
      </w:r>
      <w:proofErr w:type="spellStart"/>
      <w:r w:rsidRPr="00CB5CD3">
        <w:rPr>
          <w:i/>
          <w:sz w:val="24"/>
          <w:lang w:val="en-US"/>
        </w:rPr>
        <w:t>Educação</w:t>
      </w:r>
      <w:proofErr w:type="spellEnd"/>
      <w:r w:rsidRPr="00CB5CD3">
        <w:rPr>
          <w:i/>
          <w:sz w:val="24"/>
          <w:lang w:val="en-US"/>
        </w:rPr>
        <w:t xml:space="preserve"> do Campo</w:t>
      </w:r>
      <w:r w:rsidRPr="00CB5CD3">
        <w:rPr>
          <w:i/>
          <w:sz w:val="24"/>
          <w:lang w:val="en-US"/>
        </w:rPr>
        <w:br/>
      </w:r>
      <w:proofErr w:type="spellStart"/>
      <w:r w:rsidRPr="00CB5CD3">
        <w:rPr>
          <w:i/>
          <w:sz w:val="24"/>
          <w:lang w:val="en-US"/>
        </w:rPr>
        <w:t>Faculdade</w:t>
      </w:r>
      <w:proofErr w:type="spellEnd"/>
      <w:r w:rsidRPr="00CB5CD3">
        <w:rPr>
          <w:i/>
          <w:sz w:val="24"/>
          <w:lang w:val="en-US"/>
        </w:rPr>
        <w:t xml:space="preserve"> UnB </w:t>
      </w:r>
      <w:proofErr w:type="spellStart"/>
      <w:r w:rsidRPr="00CB5CD3">
        <w:rPr>
          <w:i/>
          <w:sz w:val="24"/>
          <w:lang w:val="en-US"/>
        </w:rPr>
        <w:t>Planaltina</w:t>
      </w:r>
      <w:proofErr w:type="spellEnd"/>
      <w:r w:rsidRPr="00CB5CD3">
        <w:rPr>
          <w:i/>
          <w:sz w:val="24"/>
          <w:lang w:val="en-US"/>
        </w:rPr>
        <w:t xml:space="preserve"> (FUP/UnB)</w:t>
      </w:r>
      <w:r w:rsidR="00361EB8">
        <w:rPr>
          <w:i/>
          <w:sz w:val="24"/>
          <w:lang w:val="en-US"/>
        </w:rPr>
        <w:t>,</w:t>
      </w:r>
      <w:r w:rsidR="00361EB8" w:rsidRPr="00361EB8">
        <w:rPr>
          <w:rFonts w:ascii="Calibri" w:hAnsi="Calibri" w:cs="Calibri"/>
          <w:color w:val="000000"/>
        </w:rPr>
        <w:t xml:space="preserve"> </w:t>
      </w:r>
      <w:r w:rsidR="00361EB8" w:rsidRPr="00361EB8">
        <w:rPr>
          <w:i/>
          <w:sz w:val="24"/>
        </w:rPr>
        <w:t>adriannapereirarosa@gmail.com</w:t>
      </w:r>
    </w:p>
    <w:p w14:paraId="2DDAB9B9" w14:textId="1CF92C0E" w:rsidR="000F1EE5" w:rsidRPr="00CB5CD3" w:rsidRDefault="00000000" w:rsidP="005E00BD">
      <w:pPr>
        <w:keepLines/>
        <w:widowControl w:val="0"/>
        <w:spacing w:line="360" w:lineRule="auto"/>
        <w:jc w:val="right"/>
        <w:rPr>
          <w:sz w:val="24"/>
          <w:szCs w:val="24"/>
        </w:rPr>
      </w:pPr>
      <w:r w:rsidRPr="00CB5CD3">
        <w:rPr>
          <w:sz w:val="24"/>
        </w:rPr>
        <w:t>Cláudia Mara Pedrosa, Universidade de Brasília (UnB), Faculdade de Ciências da Saúde, Departamento de Saúde Coletiva</w:t>
      </w:r>
      <w:r w:rsidR="005E00BD">
        <w:rPr>
          <w:sz w:val="24"/>
        </w:rPr>
        <w:t>, pedrosaclaudia@gmail.com</w:t>
      </w:r>
    </w:p>
    <w:p w14:paraId="5F83AE20" w14:textId="5414F1E8" w:rsidR="005E00BD" w:rsidRPr="005E00BD" w:rsidRDefault="005E00BD" w:rsidP="005E00BD">
      <w:pPr>
        <w:spacing w:after="120"/>
        <w:rPr>
          <w:sz w:val="24"/>
          <w:szCs w:val="24"/>
        </w:rPr>
      </w:pPr>
      <w:r w:rsidRPr="005E00BD">
        <w:rPr>
          <w:b/>
          <w:sz w:val="24"/>
          <w:szCs w:val="24"/>
        </w:rPr>
        <w:t>INTRODUÇÃO</w:t>
      </w:r>
    </w:p>
    <w:p w14:paraId="59BBE5F4" w14:textId="184982EC" w:rsidR="005E00BD" w:rsidRPr="005E00BD" w:rsidRDefault="005E00BD" w:rsidP="005E00BD">
      <w:pPr>
        <w:ind w:firstLine="709"/>
        <w:jc w:val="both"/>
        <w:rPr>
          <w:sz w:val="24"/>
          <w:szCs w:val="24"/>
        </w:rPr>
      </w:pPr>
      <w:r w:rsidRPr="005E00BD">
        <w:rPr>
          <w:sz w:val="24"/>
          <w:szCs w:val="24"/>
        </w:rPr>
        <w:t>A crise climática contemporânea ultrapassa os limites de uma emergência puramente físico-ambiental, configurando-se precipuamente como uma crise profunda dos modos de produção, reprodução e sustentação da vida. Seus impactos incidem de maneira profundamente desproporcional sobre sujeitos politicamente e historicamente vulnerabilizados, em especial as mulheres negras, quilombolas, indígenas, camponesas e moradoras de territórios tradicionais. No Brasil, normativas e diretrizes do Plano Clima reconhecem que os efeitos do aquecimento global e do racismo ambiental recaem com maior rigor sobre as populações tradicionais e do campo. Diante desse cenário, este trabalho</w:t>
      </w:r>
      <w:r>
        <w:rPr>
          <w:sz w:val="24"/>
          <w:szCs w:val="24"/>
        </w:rPr>
        <w:t xml:space="preserve"> tem como </w:t>
      </w:r>
      <w:r w:rsidRPr="005E00BD">
        <w:rPr>
          <w:sz w:val="24"/>
          <w:szCs w:val="24"/>
        </w:rPr>
        <w:t xml:space="preserve">objetivo visibilizar e problematizar como os saberes e práticas de cura e cuidado elaborados por mulheres raizeiras, benzedeiras e parteiras quilombolas constituem verdadeiras pedagogias </w:t>
      </w:r>
      <w:proofErr w:type="spellStart"/>
      <w:r w:rsidRPr="005E00BD">
        <w:rPr>
          <w:sz w:val="24"/>
          <w:szCs w:val="24"/>
        </w:rPr>
        <w:t>ecofeministas</w:t>
      </w:r>
      <w:proofErr w:type="spellEnd"/>
      <w:r w:rsidRPr="005E00BD">
        <w:rPr>
          <w:sz w:val="24"/>
          <w:szCs w:val="24"/>
        </w:rPr>
        <w:t xml:space="preserve"> comunitárias.</w:t>
      </w:r>
    </w:p>
    <w:p w14:paraId="1871A3CD" w14:textId="77777777" w:rsidR="005E00BD" w:rsidRPr="005E00BD" w:rsidRDefault="005E00BD" w:rsidP="005E00BD">
      <w:pPr>
        <w:spacing w:after="120"/>
        <w:ind w:firstLine="709"/>
        <w:jc w:val="both"/>
        <w:rPr>
          <w:sz w:val="24"/>
          <w:szCs w:val="24"/>
        </w:rPr>
      </w:pPr>
      <w:r w:rsidRPr="005E00BD">
        <w:rPr>
          <w:sz w:val="24"/>
          <w:szCs w:val="24"/>
        </w:rPr>
        <w:t>Tais práticas educativas do território insurgem-se contra a hegemonia da racionalidade ocidental eurocêntrica, antropocêntrica e patriarcal, propondo novos paradigmas de coexistência, sustentabilidade e justiça social, racial e climática. Estas educadoras comunitárias elaboram respostas práticas à degradação ambiental, ressignificando espaços cotidianos em ecologias de aprendizagem viva.</w:t>
      </w:r>
    </w:p>
    <w:p w14:paraId="5AA5A100" w14:textId="77777777" w:rsidR="005E00BD" w:rsidRPr="005E00BD" w:rsidRDefault="005E00BD" w:rsidP="005E00BD">
      <w:pPr>
        <w:spacing w:after="120"/>
        <w:rPr>
          <w:sz w:val="24"/>
          <w:szCs w:val="24"/>
        </w:rPr>
      </w:pPr>
      <w:r w:rsidRPr="005E00BD">
        <w:rPr>
          <w:b/>
          <w:sz w:val="24"/>
          <w:szCs w:val="24"/>
        </w:rPr>
        <w:t>FUNDAMENTAÇÃO TEÓRICO-METODOLÓGICA E DIÁLOGOS EPISTÊMICOS</w:t>
      </w:r>
    </w:p>
    <w:p w14:paraId="1F1E5950" w14:textId="77777777" w:rsidR="005E00BD" w:rsidRPr="005E00BD" w:rsidRDefault="005E00BD" w:rsidP="005E00BD">
      <w:pPr>
        <w:ind w:firstLine="709"/>
        <w:jc w:val="both"/>
        <w:rPr>
          <w:sz w:val="24"/>
          <w:szCs w:val="24"/>
        </w:rPr>
      </w:pPr>
      <w:r w:rsidRPr="005E00BD">
        <w:rPr>
          <w:sz w:val="24"/>
          <w:szCs w:val="24"/>
        </w:rPr>
        <w:t xml:space="preserve">A análise fundamenta-se na articulação transdisciplinar entre o pensamento decolonial (MIGNOLO; WALSH), a ecologia de saberes e epistemologias do Sul (SANTOS), a educação popular dialógica (FREIRE; HOOKS), o </w:t>
      </w:r>
      <w:proofErr w:type="spellStart"/>
      <w:r w:rsidRPr="005E00BD">
        <w:rPr>
          <w:sz w:val="24"/>
          <w:szCs w:val="24"/>
        </w:rPr>
        <w:t>ecofeminismo</w:t>
      </w:r>
      <w:proofErr w:type="spellEnd"/>
      <w:r w:rsidRPr="005E00BD">
        <w:rPr>
          <w:sz w:val="24"/>
          <w:szCs w:val="24"/>
        </w:rPr>
        <w:t xml:space="preserve"> latino-americano (SHIVA; FEDERICI; HERRERO), a visão de mundo quilombola e da </w:t>
      </w:r>
      <w:proofErr w:type="spellStart"/>
      <w:r w:rsidRPr="005E00BD">
        <w:rPr>
          <w:sz w:val="24"/>
          <w:szCs w:val="24"/>
        </w:rPr>
        <w:t>contracolonização</w:t>
      </w:r>
      <w:proofErr w:type="spellEnd"/>
      <w:r w:rsidRPr="005E00BD">
        <w:rPr>
          <w:sz w:val="24"/>
          <w:szCs w:val="24"/>
        </w:rPr>
        <w:t xml:space="preserve"> (BISPO DOS SANTOS) e a micropolítica do cuidado e da Saúde Coletiva (MERHY). Tendo em vista tais marcos teóricos, o estudo desconstruiu a visão mecanicista que concebe </w:t>
      </w:r>
      <w:r w:rsidRPr="005E00BD">
        <w:rPr>
          <w:sz w:val="24"/>
          <w:szCs w:val="24"/>
        </w:rPr>
        <w:lastRenderedPageBreak/>
        <w:t>raizeiras, benzedeiras e parteiras apenas como detentoras passivas de folclore ou tradições locais. Ao contrário, afirma-se sua posição enquanto sujeitas epistêmicas centrais, produtoras de teorias e metodologias pedagógicas ancoradas na defesa do corpo-território.</w:t>
      </w:r>
    </w:p>
    <w:p w14:paraId="6A552382" w14:textId="77777777" w:rsidR="005E00BD" w:rsidRPr="005E00BD" w:rsidRDefault="005E00BD" w:rsidP="005E00BD">
      <w:pPr>
        <w:spacing w:after="120"/>
        <w:ind w:firstLine="709"/>
        <w:jc w:val="both"/>
        <w:rPr>
          <w:sz w:val="24"/>
          <w:szCs w:val="24"/>
        </w:rPr>
      </w:pPr>
      <w:r w:rsidRPr="005E00BD">
        <w:rPr>
          <w:sz w:val="24"/>
          <w:szCs w:val="24"/>
        </w:rPr>
        <w:t>A abordagem teórica desloca a pedagogia do espaço restrito e disciplinar da escola formal para os locais dinâmicos da vida comunitária: a roça, o quintal, as matas, a cozinha, o terreiro, a casa de parto, os momentos de reza, a coleta de ervas medicinais e a transmissão oral intergeracional. A noção de corpo-território é central nesse movimento analítico, pois evidencia a inseparabilidade entre a saúde dos corpos femininos e a preservação do equilíbrio ambiental e comunitário.</w:t>
      </w:r>
    </w:p>
    <w:p w14:paraId="5F401D13" w14:textId="77777777" w:rsidR="005E00BD" w:rsidRPr="005E00BD" w:rsidRDefault="005E00BD" w:rsidP="005E00BD">
      <w:pPr>
        <w:spacing w:after="120"/>
        <w:rPr>
          <w:sz w:val="24"/>
          <w:szCs w:val="24"/>
        </w:rPr>
      </w:pPr>
      <w:r w:rsidRPr="005E00BD">
        <w:rPr>
          <w:b/>
          <w:sz w:val="24"/>
          <w:szCs w:val="24"/>
        </w:rPr>
        <w:t>O CUIDADO, A CURA E O AFETO COMO PRÁTICAS PEDAGÓGICAS TERRITORIALIZADAS</w:t>
      </w:r>
    </w:p>
    <w:p w14:paraId="39A83C7E" w14:textId="77777777" w:rsidR="005E00BD" w:rsidRPr="005E00BD" w:rsidRDefault="005E00BD" w:rsidP="005E00BD">
      <w:pPr>
        <w:ind w:firstLine="709"/>
        <w:jc w:val="both"/>
        <w:rPr>
          <w:sz w:val="24"/>
          <w:szCs w:val="24"/>
        </w:rPr>
      </w:pPr>
      <w:r w:rsidRPr="005E00BD">
        <w:rPr>
          <w:sz w:val="24"/>
          <w:szCs w:val="24"/>
        </w:rPr>
        <w:t>A tessitura analítica organiza a experiência dessas mulheres em quatro dimensões pedagógicas fundamentais: cuidado, cura, afeto e território. A dimensão do Cuidado se materializa no acolhimento, na escuta qualificada, no preparo minucioso de remediações caseiras e no manejo sustentável da flora, ensinando que cuidar é uma responsabilidade ética e política coletiva. A dimensão da Cura engloba o conhecimento botânico ancestral, o preparo de garrafadas, xaropes, banhos de assento e o acompanhamento do nascimento, revelando que a saúde do corpo é indissociável da saúde da terra, das águas e das florestas.</w:t>
      </w:r>
    </w:p>
    <w:p w14:paraId="06257868" w14:textId="77777777" w:rsidR="005E00BD" w:rsidRPr="005E00BD" w:rsidRDefault="005E00BD" w:rsidP="005E00BD">
      <w:pPr>
        <w:spacing w:after="120"/>
        <w:ind w:firstLine="709"/>
        <w:jc w:val="both"/>
        <w:rPr>
          <w:sz w:val="24"/>
          <w:szCs w:val="24"/>
        </w:rPr>
      </w:pPr>
      <w:r w:rsidRPr="005E00BD">
        <w:rPr>
          <w:sz w:val="24"/>
          <w:szCs w:val="24"/>
        </w:rPr>
        <w:t>A dimensão do Afeto manifesta-se no fortalecimento das redes comunitárias de solidariedade, no vínculo interpessoal e na pedagogia da presença e da oralidade, contrariando a aceleração e o individualismo contemporâneos. Por fim, a dimensão do Território se traduz no manejo respeitoso da biodiversidade, na conservação das nascentes, no conhecimento dos ritmos da natureza e na salvaguarda dos espaços sagrados e ancestrais, promovendo a defesa irrestrita da vida em todas as suas manifestações.</w:t>
      </w:r>
    </w:p>
    <w:p w14:paraId="6688DDF5" w14:textId="77777777" w:rsidR="005E00BD" w:rsidRPr="005E00BD" w:rsidRDefault="005E00BD" w:rsidP="005E00BD">
      <w:pPr>
        <w:spacing w:after="120"/>
        <w:rPr>
          <w:sz w:val="24"/>
          <w:szCs w:val="24"/>
        </w:rPr>
      </w:pPr>
      <w:r w:rsidRPr="005E00BD">
        <w:rPr>
          <w:b/>
          <w:sz w:val="24"/>
          <w:szCs w:val="24"/>
        </w:rPr>
        <w:t>CONSIDERAÇÕES FINAIS: DESAFIOS E IMAGINAÇÃO DE OUTROS FUTUROS</w:t>
      </w:r>
    </w:p>
    <w:p w14:paraId="2BB7F857" w14:textId="77777777" w:rsidR="005E00BD" w:rsidRPr="005E00BD" w:rsidRDefault="005E00BD" w:rsidP="005E00BD">
      <w:pPr>
        <w:ind w:firstLine="709"/>
        <w:jc w:val="both"/>
        <w:rPr>
          <w:sz w:val="24"/>
          <w:szCs w:val="24"/>
        </w:rPr>
      </w:pPr>
      <w:r w:rsidRPr="005E00BD">
        <w:rPr>
          <w:sz w:val="24"/>
          <w:szCs w:val="24"/>
        </w:rPr>
        <w:t xml:space="preserve">As pedagogias </w:t>
      </w:r>
      <w:proofErr w:type="spellStart"/>
      <w:r w:rsidRPr="005E00BD">
        <w:rPr>
          <w:sz w:val="24"/>
          <w:szCs w:val="24"/>
        </w:rPr>
        <w:t>ecofeministas</w:t>
      </w:r>
      <w:proofErr w:type="spellEnd"/>
      <w:r w:rsidRPr="005E00BD">
        <w:rPr>
          <w:sz w:val="24"/>
          <w:szCs w:val="24"/>
        </w:rPr>
        <w:t xml:space="preserve"> comunitárias praticadas pelas mulheres quilombolas constituem um patrimônio vivo e dinâmico indispensável para reconfigurar os rumos da educação pública do campo, intercultural, decolonial e antirracista. A investigação adverte, contudo, contra os riscos de romantização ou sobrecarga do trabalho feminino de cuidado, bem como contra a apropriação indevida e a mercantilização acadêmica dos conhecimentos tradicionais. Reconhecer estes saberes exige garantir o direito ao território, à soberania alimentar, à justiça climática e à implementação de políticas públicas efetivas de saúde e educação.</w:t>
      </w:r>
    </w:p>
    <w:p w14:paraId="4BBEF081" w14:textId="77777777" w:rsidR="005E00BD" w:rsidRPr="005E00BD" w:rsidRDefault="005E00BD" w:rsidP="005E00BD">
      <w:pPr>
        <w:spacing w:after="240"/>
        <w:ind w:firstLine="709"/>
        <w:jc w:val="both"/>
        <w:rPr>
          <w:sz w:val="24"/>
          <w:szCs w:val="24"/>
        </w:rPr>
      </w:pPr>
      <w:r w:rsidRPr="005E00BD">
        <w:rPr>
          <w:sz w:val="24"/>
          <w:szCs w:val="24"/>
        </w:rPr>
        <w:t>Portanto, imaginar e construir a escola a partir do popular e do próprio requer incorporar nos projetos político-pedagógicos os saberes que emergem das águas, das florestas e da terra. As raizeiras, benzedeiras e parteiras nos ensinam que tecer outros futuros sustentáveis e ecologicamente justos depende fundamentalmente de aprender a escutar, cuidar e reexistir em reciprocidade com o planeta e com a comunidade.</w:t>
      </w:r>
    </w:p>
    <w:p w14:paraId="771D68F7" w14:textId="77777777" w:rsidR="005E00BD" w:rsidRPr="005E00BD" w:rsidRDefault="005E00BD" w:rsidP="005E00BD">
      <w:pPr>
        <w:spacing w:after="360" w:line="240" w:lineRule="auto"/>
        <w:jc w:val="both"/>
        <w:rPr>
          <w:sz w:val="24"/>
          <w:szCs w:val="24"/>
        </w:rPr>
      </w:pPr>
      <w:r w:rsidRPr="005E00BD">
        <w:rPr>
          <w:b/>
          <w:sz w:val="24"/>
          <w:szCs w:val="24"/>
        </w:rPr>
        <w:lastRenderedPageBreak/>
        <w:t xml:space="preserve">Palavras-chave: </w:t>
      </w:r>
      <w:r w:rsidRPr="005E00BD">
        <w:rPr>
          <w:sz w:val="24"/>
          <w:szCs w:val="24"/>
        </w:rPr>
        <w:t xml:space="preserve">Mulheres quilombolas; Justiça climática; </w:t>
      </w:r>
      <w:proofErr w:type="spellStart"/>
      <w:r w:rsidRPr="005E00BD">
        <w:rPr>
          <w:sz w:val="24"/>
          <w:szCs w:val="24"/>
        </w:rPr>
        <w:t>Ecofeminismo</w:t>
      </w:r>
      <w:proofErr w:type="spellEnd"/>
      <w:r w:rsidRPr="005E00BD">
        <w:rPr>
          <w:sz w:val="24"/>
          <w:szCs w:val="24"/>
        </w:rPr>
        <w:t xml:space="preserve"> comunitário; Saberes tradicionais; Educação do campo.</w:t>
      </w:r>
    </w:p>
    <w:p w14:paraId="3E50BF58" w14:textId="77777777" w:rsidR="005E00BD" w:rsidRPr="005E00BD" w:rsidRDefault="005E00BD" w:rsidP="005E00BD">
      <w:pPr>
        <w:spacing w:after="120"/>
        <w:rPr>
          <w:sz w:val="24"/>
          <w:szCs w:val="24"/>
        </w:rPr>
      </w:pPr>
      <w:r w:rsidRPr="005E00BD">
        <w:rPr>
          <w:b/>
          <w:sz w:val="24"/>
          <w:szCs w:val="24"/>
        </w:rPr>
        <w:t>REFERÊNCIAS</w:t>
      </w:r>
    </w:p>
    <w:p w14:paraId="3AC9774C" w14:textId="77777777" w:rsidR="005E00BD" w:rsidRPr="005E00BD" w:rsidRDefault="005E00BD" w:rsidP="005E00BD">
      <w:pPr>
        <w:spacing w:after="120" w:line="240" w:lineRule="auto"/>
        <w:rPr>
          <w:sz w:val="24"/>
          <w:szCs w:val="24"/>
        </w:rPr>
      </w:pPr>
      <w:r w:rsidRPr="005E00BD">
        <w:rPr>
          <w:sz w:val="24"/>
          <w:szCs w:val="24"/>
        </w:rPr>
        <w:t>ACOSTA, Alberto. O bem viver: uma oportunidade para imaginar outros mundos. São Paulo: Autonomia Literária; Elefante, 2016.</w:t>
      </w:r>
    </w:p>
    <w:p w14:paraId="5DF280C4" w14:textId="77777777" w:rsidR="005E00BD" w:rsidRPr="005E00BD" w:rsidRDefault="005E00BD" w:rsidP="005E00BD">
      <w:pPr>
        <w:spacing w:after="120" w:line="240" w:lineRule="auto"/>
        <w:rPr>
          <w:sz w:val="24"/>
          <w:szCs w:val="24"/>
        </w:rPr>
      </w:pPr>
      <w:r w:rsidRPr="005E00BD">
        <w:rPr>
          <w:sz w:val="24"/>
          <w:szCs w:val="24"/>
        </w:rPr>
        <w:t>BISPO DOS SANTOS, Antônio. Colonização, quilombos: modos e significações. Brasília, DF: INCTI/UnB, 2015.</w:t>
      </w:r>
    </w:p>
    <w:p w14:paraId="3B42B718" w14:textId="77777777" w:rsidR="005E00BD" w:rsidRPr="005E00BD" w:rsidRDefault="005E00BD" w:rsidP="005E00BD">
      <w:pPr>
        <w:spacing w:after="120" w:line="240" w:lineRule="auto"/>
        <w:rPr>
          <w:sz w:val="24"/>
          <w:szCs w:val="24"/>
        </w:rPr>
      </w:pPr>
      <w:r w:rsidRPr="005E00BD">
        <w:rPr>
          <w:sz w:val="24"/>
          <w:szCs w:val="24"/>
        </w:rPr>
        <w:t>BRASIL. Decreto nº 6.040, de 7 de fevereiro de 2007. Institui a Política Nacional de Desenvolvimento Sustentável dos Povos e Comunidades Tradicionais. Brasília, DF: Presidência da República, 2007.</w:t>
      </w:r>
    </w:p>
    <w:p w14:paraId="0976F009" w14:textId="77777777" w:rsidR="005E00BD" w:rsidRPr="005E00BD" w:rsidRDefault="005E00BD" w:rsidP="005E00BD">
      <w:pPr>
        <w:spacing w:after="120" w:line="240" w:lineRule="auto"/>
        <w:rPr>
          <w:sz w:val="24"/>
          <w:szCs w:val="24"/>
        </w:rPr>
      </w:pPr>
      <w:r w:rsidRPr="005E00BD">
        <w:rPr>
          <w:sz w:val="24"/>
          <w:szCs w:val="24"/>
        </w:rPr>
        <w:t xml:space="preserve">FEDERICI, Silvia. </w:t>
      </w:r>
      <w:proofErr w:type="spellStart"/>
      <w:r w:rsidRPr="005E00BD">
        <w:rPr>
          <w:sz w:val="24"/>
          <w:szCs w:val="24"/>
        </w:rPr>
        <w:t>Re-enchanting</w:t>
      </w:r>
      <w:proofErr w:type="spellEnd"/>
      <w:r w:rsidRPr="005E00BD">
        <w:rPr>
          <w:sz w:val="24"/>
          <w:szCs w:val="24"/>
        </w:rPr>
        <w:t xml:space="preserve"> </w:t>
      </w:r>
      <w:proofErr w:type="spellStart"/>
      <w:r w:rsidRPr="005E00BD">
        <w:rPr>
          <w:sz w:val="24"/>
          <w:szCs w:val="24"/>
        </w:rPr>
        <w:t>the</w:t>
      </w:r>
      <w:proofErr w:type="spellEnd"/>
      <w:r w:rsidRPr="005E00BD">
        <w:rPr>
          <w:sz w:val="24"/>
          <w:szCs w:val="24"/>
        </w:rPr>
        <w:t xml:space="preserve"> world: </w:t>
      </w:r>
      <w:proofErr w:type="spellStart"/>
      <w:r w:rsidRPr="005E00BD">
        <w:rPr>
          <w:sz w:val="24"/>
          <w:szCs w:val="24"/>
        </w:rPr>
        <w:t>feminism</w:t>
      </w:r>
      <w:proofErr w:type="spellEnd"/>
      <w:r w:rsidRPr="005E00BD">
        <w:rPr>
          <w:sz w:val="24"/>
          <w:szCs w:val="24"/>
        </w:rPr>
        <w:t xml:space="preserve"> </w:t>
      </w:r>
      <w:proofErr w:type="spellStart"/>
      <w:r w:rsidRPr="005E00BD">
        <w:rPr>
          <w:sz w:val="24"/>
          <w:szCs w:val="24"/>
        </w:rPr>
        <w:t>and</w:t>
      </w:r>
      <w:proofErr w:type="spellEnd"/>
      <w:r w:rsidRPr="005E00BD">
        <w:rPr>
          <w:sz w:val="24"/>
          <w:szCs w:val="24"/>
        </w:rPr>
        <w:t xml:space="preserve"> </w:t>
      </w:r>
      <w:proofErr w:type="spellStart"/>
      <w:r w:rsidRPr="005E00BD">
        <w:rPr>
          <w:sz w:val="24"/>
          <w:szCs w:val="24"/>
        </w:rPr>
        <w:t>the</w:t>
      </w:r>
      <w:proofErr w:type="spellEnd"/>
      <w:r w:rsidRPr="005E00BD">
        <w:rPr>
          <w:sz w:val="24"/>
          <w:szCs w:val="24"/>
        </w:rPr>
        <w:t xml:space="preserve"> </w:t>
      </w:r>
      <w:proofErr w:type="spellStart"/>
      <w:r w:rsidRPr="005E00BD">
        <w:rPr>
          <w:sz w:val="24"/>
          <w:szCs w:val="24"/>
        </w:rPr>
        <w:t>politics</w:t>
      </w:r>
      <w:proofErr w:type="spellEnd"/>
      <w:r w:rsidRPr="005E00BD">
        <w:rPr>
          <w:sz w:val="24"/>
          <w:szCs w:val="24"/>
        </w:rPr>
        <w:t xml:space="preserve"> </w:t>
      </w:r>
      <w:proofErr w:type="spellStart"/>
      <w:r w:rsidRPr="005E00BD">
        <w:rPr>
          <w:sz w:val="24"/>
          <w:szCs w:val="24"/>
        </w:rPr>
        <w:t>of</w:t>
      </w:r>
      <w:proofErr w:type="spellEnd"/>
      <w:r w:rsidRPr="005E00BD">
        <w:rPr>
          <w:sz w:val="24"/>
          <w:szCs w:val="24"/>
        </w:rPr>
        <w:t xml:space="preserve"> </w:t>
      </w:r>
      <w:proofErr w:type="spellStart"/>
      <w:r w:rsidRPr="005E00BD">
        <w:rPr>
          <w:sz w:val="24"/>
          <w:szCs w:val="24"/>
        </w:rPr>
        <w:t>the</w:t>
      </w:r>
      <w:proofErr w:type="spellEnd"/>
      <w:r w:rsidRPr="005E00BD">
        <w:rPr>
          <w:sz w:val="24"/>
          <w:szCs w:val="24"/>
        </w:rPr>
        <w:t xml:space="preserve"> </w:t>
      </w:r>
      <w:proofErr w:type="spellStart"/>
      <w:r w:rsidRPr="005E00BD">
        <w:rPr>
          <w:sz w:val="24"/>
          <w:szCs w:val="24"/>
        </w:rPr>
        <w:t>commons</w:t>
      </w:r>
      <w:proofErr w:type="spellEnd"/>
      <w:r w:rsidRPr="005E00BD">
        <w:rPr>
          <w:sz w:val="24"/>
          <w:szCs w:val="24"/>
        </w:rPr>
        <w:t>. Oakland: PM Press, 2019.</w:t>
      </w:r>
    </w:p>
    <w:p w14:paraId="32E3345B" w14:textId="77777777" w:rsidR="005E00BD" w:rsidRPr="005E00BD" w:rsidRDefault="005E00BD" w:rsidP="005E00BD">
      <w:pPr>
        <w:spacing w:after="120" w:line="240" w:lineRule="auto"/>
        <w:rPr>
          <w:sz w:val="24"/>
          <w:szCs w:val="24"/>
        </w:rPr>
      </w:pPr>
      <w:r w:rsidRPr="005E00BD">
        <w:rPr>
          <w:sz w:val="24"/>
          <w:szCs w:val="24"/>
        </w:rPr>
        <w:t>FREIRE, Paulo. Pedagogia da autonomia: saberes necessários à prática educativa. São Paulo: Paz e Terra, 1996.</w:t>
      </w:r>
    </w:p>
    <w:p w14:paraId="515C4B8B" w14:textId="77777777" w:rsidR="005E00BD" w:rsidRPr="005E00BD" w:rsidRDefault="005E00BD" w:rsidP="005E00BD">
      <w:pPr>
        <w:spacing w:after="120" w:line="240" w:lineRule="auto"/>
        <w:rPr>
          <w:sz w:val="24"/>
          <w:szCs w:val="24"/>
        </w:rPr>
      </w:pPr>
      <w:r w:rsidRPr="005E00BD">
        <w:rPr>
          <w:sz w:val="24"/>
          <w:szCs w:val="24"/>
        </w:rPr>
        <w:t xml:space="preserve">GONZALEZ, Lélia. A categoria político-cultural de </w:t>
      </w:r>
      <w:proofErr w:type="spellStart"/>
      <w:r w:rsidRPr="005E00BD">
        <w:rPr>
          <w:sz w:val="24"/>
          <w:szCs w:val="24"/>
        </w:rPr>
        <w:t>amefricanidade</w:t>
      </w:r>
      <w:proofErr w:type="spellEnd"/>
      <w:r w:rsidRPr="005E00BD">
        <w:rPr>
          <w:sz w:val="24"/>
          <w:szCs w:val="24"/>
        </w:rPr>
        <w:t>. Tempo Brasileiro, Rio de Janeiro, n. 92/93, p. 69-82, 1988.</w:t>
      </w:r>
    </w:p>
    <w:p w14:paraId="5CCAEE15" w14:textId="77777777" w:rsidR="005E00BD" w:rsidRPr="005E00BD" w:rsidRDefault="005E00BD" w:rsidP="005E00BD">
      <w:pPr>
        <w:spacing w:after="120" w:line="240" w:lineRule="auto"/>
        <w:rPr>
          <w:sz w:val="24"/>
          <w:szCs w:val="24"/>
        </w:rPr>
      </w:pPr>
      <w:r w:rsidRPr="005E00BD">
        <w:rPr>
          <w:sz w:val="24"/>
          <w:szCs w:val="24"/>
        </w:rPr>
        <w:t>HOOKS, bell. Ensinando a transgredir: a educação como prática da liberdade. São Paulo: WMF Martins Fontes, 2013.</w:t>
      </w:r>
    </w:p>
    <w:p w14:paraId="701C8C9E" w14:textId="77777777" w:rsidR="005E00BD" w:rsidRPr="005E00BD" w:rsidRDefault="005E00BD" w:rsidP="005E00BD">
      <w:pPr>
        <w:spacing w:after="120" w:line="240" w:lineRule="auto"/>
        <w:rPr>
          <w:sz w:val="24"/>
          <w:szCs w:val="24"/>
        </w:rPr>
      </w:pPr>
      <w:r w:rsidRPr="005E00BD">
        <w:rPr>
          <w:sz w:val="24"/>
          <w:szCs w:val="24"/>
        </w:rPr>
        <w:t>KRENAK, Ailton. Ideias para adiar o fim do mundo. São Paulo: Companhia das Letras, 2019.</w:t>
      </w:r>
    </w:p>
    <w:p w14:paraId="124B864F" w14:textId="77777777" w:rsidR="005E00BD" w:rsidRPr="005E00BD" w:rsidRDefault="005E00BD" w:rsidP="005E00BD">
      <w:pPr>
        <w:spacing w:after="120" w:line="240" w:lineRule="auto"/>
        <w:rPr>
          <w:sz w:val="24"/>
          <w:szCs w:val="24"/>
        </w:rPr>
      </w:pPr>
      <w:r w:rsidRPr="005E00BD">
        <w:rPr>
          <w:sz w:val="24"/>
          <w:szCs w:val="24"/>
        </w:rPr>
        <w:t xml:space="preserve">LUGONES, </w:t>
      </w:r>
      <w:proofErr w:type="spellStart"/>
      <w:r w:rsidRPr="005E00BD">
        <w:rPr>
          <w:sz w:val="24"/>
          <w:szCs w:val="24"/>
        </w:rPr>
        <w:t>María</w:t>
      </w:r>
      <w:proofErr w:type="spellEnd"/>
      <w:r w:rsidRPr="005E00BD">
        <w:rPr>
          <w:sz w:val="24"/>
          <w:szCs w:val="24"/>
        </w:rPr>
        <w:t xml:space="preserve">. </w:t>
      </w:r>
      <w:proofErr w:type="spellStart"/>
      <w:r w:rsidRPr="005E00BD">
        <w:rPr>
          <w:sz w:val="24"/>
          <w:szCs w:val="24"/>
        </w:rPr>
        <w:t>Colonialidad</w:t>
      </w:r>
      <w:proofErr w:type="spellEnd"/>
      <w:r w:rsidRPr="005E00BD">
        <w:rPr>
          <w:sz w:val="24"/>
          <w:szCs w:val="24"/>
        </w:rPr>
        <w:t xml:space="preserve"> y género. Tabula Rasa, Bogotá, n. 9, p. 73-101, 2008.</w:t>
      </w:r>
    </w:p>
    <w:p w14:paraId="766C3061" w14:textId="77777777" w:rsidR="005E00BD" w:rsidRPr="005E00BD" w:rsidRDefault="005E00BD" w:rsidP="005E00BD">
      <w:pPr>
        <w:spacing w:after="120" w:line="240" w:lineRule="auto"/>
        <w:rPr>
          <w:sz w:val="24"/>
          <w:szCs w:val="24"/>
        </w:rPr>
      </w:pPr>
      <w:r w:rsidRPr="005E00BD">
        <w:rPr>
          <w:sz w:val="24"/>
          <w:szCs w:val="24"/>
        </w:rPr>
        <w:t xml:space="preserve">MEJIA, </w:t>
      </w:r>
      <w:proofErr w:type="spellStart"/>
      <w:r w:rsidRPr="005E00BD">
        <w:rPr>
          <w:sz w:val="24"/>
          <w:szCs w:val="24"/>
        </w:rPr>
        <w:t>Lidia</w:t>
      </w:r>
      <w:proofErr w:type="spellEnd"/>
      <w:r w:rsidRPr="005E00BD">
        <w:rPr>
          <w:sz w:val="24"/>
          <w:szCs w:val="24"/>
        </w:rPr>
        <w:t>; CATALÃO, Vera Margarida Lessa. A(s) mulheres raizeiras do Cerrado: saberes tradicionais. Revista Sergipana de Educação Ambiental, v. 11, p. 1-35, 2024.</w:t>
      </w:r>
    </w:p>
    <w:p w14:paraId="2F88F579" w14:textId="77777777" w:rsidR="005E00BD" w:rsidRPr="005E00BD" w:rsidRDefault="005E00BD" w:rsidP="005E00BD">
      <w:pPr>
        <w:spacing w:after="120" w:line="240" w:lineRule="auto"/>
        <w:rPr>
          <w:sz w:val="24"/>
          <w:szCs w:val="24"/>
        </w:rPr>
      </w:pPr>
      <w:r w:rsidRPr="005E00BD">
        <w:rPr>
          <w:sz w:val="24"/>
          <w:szCs w:val="24"/>
        </w:rPr>
        <w:t>MERHY, Emerson Elias. Saúde: a cartografia do trabalho vivo. São Paulo: Hucitec, 2002.</w:t>
      </w:r>
    </w:p>
    <w:p w14:paraId="343DDCBA" w14:textId="77777777" w:rsidR="005E00BD" w:rsidRPr="005E00BD" w:rsidRDefault="005E00BD" w:rsidP="005E00BD">
      <w:pPr>
        <w:spacing w:after="120" w:line="240" w:lineRule="auto"/>
        <w:rPr>
          <w:sz w:val="24"/>
          <w:szCs w:val="24"/>
        </w:rPr>
      </w:pPr>
      <w:r w:rsidRPr="005E00BD">
        <w:rPr>
          <w:sz w:val="24"/>
          <w:szCs w:val="24"/>
        </w:rPr>
        <w:t>SANTANA, Fabiana Ribeiro et al. Plantas medicinais em comunidades quilombolas: revisão integrativa da literatura. Revista Fitos, v. 17, n. 4, p. 480-498, 2023.</w:t>
      </w:r>
    </w:p>
    <w:p w14:paraId="4449A722" w14:textId="77777777" w:rsidR="005E00BD" w:rsidRPr="005E00BD" w:rsidRDefault="005E00BD" w:rsidP="005E00BD">
      <w:pPr>
        <w:spacing w:after="120" w:line="240" w:lineRule="auto"/>
        <w:rPr>
          <w:sz w:val="24"/>
          <w:szCs w:val="24"/>
        </w:rPr>
      </w:pPr>
      <w:r w:rsidRPr="005E00BD">
        <w:rPr>
          <w:sz w:val="24"/>
          <w:szCs w:val="24"/>
        </w:rPr>
        <w:t>SANTOS, Boaventura de Sousa. Para além do pensamento abissal: das linhas globais a uma ecologia de saberes. Novos Estudos CEBRAP, São Paulo, n. 79, p. 71-94, 2007.</w:t>
      </w:r>
    </w:p>
    <w:p w14:paraId="589D9BD7" w14:textId="77777777" w:rsidR="005E00BD" w:rsidRPr="005E00BD" w:rsidRDefault="005E00BD" w:rsidP="005E00BD">
      <w:pPr>
        <w:spacing w:after="120" w:line="240" w:lineRule="auto"/>
        <w:rPr>
          <w:sz w:val="24"/>
          <w:szCs w:val="24"/>
        </w:rPr>
      </w:pPr>
      <w:r w:rsidRPr="005E00BD">
        <w:rPr>
          <w:sz w:val="24"/>
          <w:szCs w:val="24"/>
        </w:rPr>
        <w:t xml:space="preserve">SHIVA, </w:t>
      </w:r>
      <w:proofErr w:type="spellStart"/>
      <w:r w:rsidRPr="005E00BD">
        <w:rPr>
          <w:sz w:val="24"/>
          <w:szCs w:val="24"/>
        </w:rPr>
        <w:t>Vandana</w:t>
      </w:r>
      <w:proofErr w:type="spellEnd"/>
      <w:r w:rsidRPr="005E00BD">
        <w:rPr>
          <w:sz w:val="24"/>
          <w:szCs w:val="24"/>
        </w:rPr>
        <w:t xml:space="preserve">. </w:t>
      </w:r>
      <w:proofErr w:type="spellStart"/>
      <w:r w:rsidRPr="005E00BD">
        <w:rPr>
          <w:sz w:val="24"/>
          <w:szCs w:val="24"/>
        </w:rPr>
        <w:t>Staying</w:t>
      </w:r>
      <w:proofErr w:type="spellEnd"/>
      <w:r w:rsidRPr="005E00BD">
        <w:rPr>
          <w:sz w:val="24"/>
          <w:szCs w:val="24"/>
        </w:rPr>
        <w:t xml:space="preserve"> </w:t>
      </w:r>
      <w:proofErr w:type="spellStart"/>
      <w:r w:rsidRPr="005E00BD">
        <w:rPr>
          <w:sz w:val="24"/>
          <w:szCs w:val="24"/>
        </w:rPr>
        <w:t>alive</w:t>
      </w:r>
      <w:proofErr w:type="spellEnd"/>
      <w:r w:rsidRPr="005E00BD">
        <w:rPr>
          <w:sz w:val="24"/>
          <w:szCs w:val="24"/>
        </w:rPr>
        <w:t xml:space="preserve">: </w:t>
      </w:r>
      <w:proofErr w:type="spellStart"/>
      <w:r w:rsidRPr="005E00BD">
        <w:rPr>
          <w:sz w:val="24"/>
          <w:szCs w:val="24"/>
        </w:rPr>
        <w:t>women</w:t>
      </w:r>
      <w:proofErr w:type="spellEnd"/>
      <w:r w:rsidRPr="005E00BD">
        <w:rPr>
          <w:sz w:val="24"/>
          <w:szCs w:val="24"/>
        </w:rPr>
        <w:t xml:space="preserve">, </w:t>
      </w:r>
      <w:proofErr w:type="spellStart"/>
      <w:r w:rsidRPr="005E00BD">
        <w:rPr>
          <w:sz w:val="24"/>
          <w:szCs w:val="24"/>
        </w:rPr>
        <w:t>ecology</w:t>
      </w:r>
      <w:proofErr w:type="spellEnd"/>
      <w:r w:rsidRPr="005E00BD">
        <w:rPr>
          <w:sz w:val="24"/>
          <w:szCs w:val="24"/>
        </w:rPr>
        <w:t xml:space="preserve"> </w:t>
      </w:r>
      <w:proofErr w:type="spellStart"/>
      <w:r w:rsidRPr="005E00BD">
        <w:rPr>
          <w:sz w:val="24"/>
          <w:szCs w:val="24"/>
        </w:rPr>
        <w:t>and</w:t>
      </w:r>
      <w:proofErr w:type="spellEnd"/>
      <w:r w:rsidRPr="005E00BD">
        <w:rPr>
          <w:sz w:val="24"/>
          <w:szCs w:val="24"/>
        </w:rPr>
        <w:t xml:space="preserve"> </w:t>
      </w:r>
      <w:proofErr w:type="spellStart"/>
      <w:r w:rsidRPr="005E00BD">
        <w:rPr>
          <w:sz w:val="24"/>
          <w:szCs w:val="24"/>
        </w:rPr>
        <w:t>development</w:t>
      </w:r>
      <w:proofErr w:type="spellEnd"/>
      <w:r w:rsidRPr="005E00BD">
        <w:rPr>
          <w:sz w:val="24"/>
          <w:szCs w:val="24"/>
        </w:rPr>
        <w:t xml:space="preserve">. London: </w:t>
      </w:r>
      <w:proofErr w:type="spellStart"/>
      <w:r w:rsidRPr="005E00BD">
        <w:rPr>
          <w:sz w:val="24"/>
          <w:szCs w:val="24"/>
        </w:rPr>
        <w:t>Zed</w:t>
      </w:r>
      <w:proofErr w:type="spellEnd"/>
      <w:r w:rsidRPr="005E00BD">
        <w:rPr>
          <w:sz w:val="24"/>
          <w:szCs w:val="24"/>
        </w:rPr>
        <w:t xml:space="preserve"> Books, 1988.</w:t>
      </w:r>
    </w:p>
    <w:p w14:paraId="3B13B577" w14:textId="77777777" w:rsidR="000F1EE5" w:rsidRDefault="000F1EE5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</w:p>
    <w:sectPr w:rsidR="000F1EE5">
      <w:headerReference w:type="default" r:id="rId6"/>
      <w:footerReference w:type="default" r:id="rId7"/>
      <w:headerReference w:type="first" r:id="rId8"/>
      <w:footerReference w:type="first" r:id="rId9"/>
      <w:pgSz w:w="11909" w:h="16834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2139D2" w14:textId="77777777" w:rsidR="00055C3C" w:rsidRDefault="00055C3C">
      <w:pPr>
        <w:spacing w:line="240" w:lineRule="auto"/>
      </w:pPr>
      <w:r>
        <w:separator/>
      </w:r>
    </w:p>
  </w:endnote>
  <w:endnote w:type="continuationSeparator" w:id="0">
    <w:p w14:paraId="1E4F6A8A" w14:textId="77777777" w:rsidR="00055C3C" w:rsidRDefault="00055C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099AAA4-A8C8-485E-968D-4CB303D44E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9098A11-32E6-4957-A7BA-37C6BB5964E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CDB299" w14:textId="77777777" w:rsidR="000F1EE5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446216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C495A7" w14:textId="77777777" w:rsidR="000F1EE5" w:rsidRDefault="000F1EE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6E02DA" w14:textId="77777777" w:rsidR="00055C3C" w:rsidRDefault="00055C3C">
      <w:pPr>
        <w:spacing w:line="240" w:lineRule="auto"/>
      </w:pPr>
      <w:r>
        <w:separator/>
      </w:r>
    </w:p>
  </w:footnote>
  <w:footnote w:type="continuationSeparator" w:id="0">
    <w:p w14:paraId="617AA421" w14:textId="77777777" w:rsidR="00055C3C" w:rsidRDefault="00055C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36B80" w14:textId="77777777" w:rsidR="000F1EE5" w:rsidRDefault="00000000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6FE46936" wp14:editId="28A53926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658E3C72" wp14:editId="1CB1D2DC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71FCFF6" w14:textId="77777777" w:rsidR="000F1EE5" w:rsidRDefault="000F1EE5">
    <w:pPr>
      <w:jc w:val="right"/>
    </w:pPr>
  </w:p>
  <w:p w14:paraId="4A79EEA0" w14:textId="77777777" w:rsidR="000F1EE5" w:rsidRDefault="000F1EE5">
    <w:pPr>
      <w:jc w:val="right"/>
    </w:pPr>
  </w:p>
  <w:p w14:paraId="42C45D4C" w14:textId="77777777" w:rsidR="000F1EE5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6CF2F58C" wp14:editId="3FC2DB78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D0368E" w14:textId="77777777" w:rsidR="000F1EE5" w:rsidRDefault="000F1EE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EE5"/>
    <w:rsid w:val="000018EB"/>
    <w:rsid w:val="0002785E"/>
    <w:rsid w:val="00055C3C"/>
    <w:rsid w:val="000F1EE5"/>
    <w:rsid w:val="00213ADC"/>
    <w:rsid w:val="00361EB8"/>
    <w:rsid w:val="00446216"/>
    <w:rsid w:val="005E00BD"/>
    <w:rsid w:val="007D45F7"/>
    <w:rsid w:val="00AB03DD"/>
    <w:rsid w:val="00AC61A1"/>
    <w:rsid w:val="00C21500"/>
    <w:rsid w:val="00CB5CD3"/>
    <w:rsid w:val="00EB2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E56FF"/>
  <w15:docId w15:val="{40C15204-A148-4D55-8935-EF03938B0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46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7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1156</Words>
  <Characters>6245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mara pedrosa</dc:creator>
  <cp:lastModifiedBy>revisora_Claudia</cp:lastModifiedBy>
  <cp:revision>5</cp:revision>
  <dcterms:created xsi:type="dcterms:W3CDTF">2026-08-17T02:58:00Z</dcterms:created>
  <dcterms:modified xsi:type="dcterms:W3CDTF">2026-08-17T03:02:00Z</dcterms:modified>
</cp:coreProperties>
</file>