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4BA7" w14:textId="5D2E516D" w:rsidR="00E91A98" w:rsidRPr="00E91A98" w:rsidRDefault="00E91A98" w:rsidP="00B33C51">
      <w:pPr>
        <w:ind w:left="720" w:hanging="360"/>
        <w:jc w:val="both"/>
        <w:rPr>
          <w:b/>
          <w:bCs/>
        </w:rPr>
      </w:pPr>
      <w:r w:rsidRPr="00E91A98">
        <w:rPr>
          <w:b/>
          <w:bCs/>
        </w:rPr>
        <w:t>A. SIGNIFICANCE</w:t>
      </w:r>
      <w:r w:rsidR="00DF7CEE">
        <w:rPr>
          <w:b/>
          <w:bCs/>
        </w:rPr>
        <w:t xml:space="preserve"> </w:t>
      </w:r>
    </w:p>
    <w:p w14:paraId="52EF9206" w14:textId="77777777" w:rsidR="00E91A98" w:rsidRDefault="00E91A98" w:rsidP="00B33C51">
      <w:pPr>
        <w:pStyle w:val="ListParagraph"/>
        <w:jc w:val="both"/>
      </w:pPr>
    </w:p>
    <w:p w14:paraId="200C3222" w14:textId="2798EA47" w:rsidR="001C5141" w:rsidRPr="00CC331F" w:rsidRDefault="001C5141" w:rsidP="00B33C51">
      <w:pPr>
        <w:jc w:val="both"/>
        <w:rPr>
          <w:b/>
          <w:bCs/>
          <w:color w:val="7F7F7F" w:themeColor="text1" w:themeTint="80"/>
        </w:rPr>
      </w:pPr>
      <w:r w:rsidRPr="00CC331F">
        <w:rPr>
          <w:b/>
          <w:bCs/>
          <w:color w:val="7F7F7F" w:themeColor="text1" w:themeTint="80"/>
        </w:rPr>
        <w:t>A1. Depression is common in peripartum women</w:t>
      </w:r>
      <w:r w:rsidR="00F542DB" w:rsidRPr="00CC331F">
        <w:rPr>
          <w:b/>
          <w:bCs/>
          <w:color w:val="7F7F7F" w:themeColor="text1" w:themeTint="80"/>
        </w:rPr>
        <w:t xml:space="preserve"> and has negative consequences for maternal and child health</w:t>
      </w:r>
    </w:p>
    <w:p w14:paraId="24D67427" w14:textId="75B5F1FC" w:rsidR="001C5141" w:rsidRPr="00CC331F" w:rsidRDefault="001C5141" w:rsidP="00B33C51">
      <w:pPr>
        <w:jc w:val="both"/>
        <w:rPr>
          <w:color w:val="7F7F7F" w:themeColor="text1" w:themeTint="80"/>
        </w:rPr>
      </w:pPr>
    </w:p>
    <w:p w14:paraId="60113E8A" w14:textId="6800E833" w:rsidR="0078611E" w:rsidRPr="00CC331F" w:rsidRDefault="0078611E" w:rsidP="00B33C51">
      <w:pPr>
        <w:jc w:val="both"/>
        <w:rPr>
          <w:color w:val="7F7F7F" w:themeColor="text1" w:themeTint="80"/>
        </w:rPr>
      </w:pPr>
      <w:r w:rsidRPr="00CC331F">
        <w:rPr>
          <w:color w:val="7F7F7F" w:themeColor="text1" w:themeTint="80"/>
        </w:rPr>
        <w:t xml:space="preserve">Kenya mental health strategy </w:t>
      </w:r>
      <w:r w:rsidRPr="00CC331F">
        <w:rPr>
          <w:color w:val="7F7F7F" w:themeColor="text1" w:themeTint="80"/>
        </w:rPr>
        <w:fldChar w:fldCharType="begin" w:fldLock="1"/>
      </w:r>
      <w:r w:rsidRPr="00CC331F">
        <w:rPr>
          <w:color w:val="7F7F7F" w:themeColor="text1" w:themeTint="80"/>
        </w:rPr>
        <w:instrText>ADDIN CSL_CITATION {"citationItems":[{"id":"ITEM-1","itemData":{"author":[{"dropping-particle":"","family":"Kenya Ministry of Health","given":"","non-dropping-particle":"","parse-names":false,"suffix":""}],"id":"ITEM-1","issued":{"date-parts":[["2015"]]},"title":"Kenya Mental Health Policy 2015 to 2030","type":"report"},"uris":["http://www.mendeley.com/documents/?uuid=41c84b98-2738-4ead-a3e0-b1f49b92321b"]}],"mendeley":{"formattedCitation":"&lt;sup&gt;1&lt;/sup&gt;","plainTextFormattedCitation":"1","previouslyFormattedCitation":"&lt;sup&gt;1&lt;/sup&gt;"},"properties":{"noteIndex":0},"schema":"https://github.com/citation-style-language/schema/raw/master/csl-citation.json"}</w:instrText>
      </w:r>
      <w:r w:rsidRPr="00CC331F">
        <w:rPr>
          <w:color w:val="7F7F7F" w:themeColor="text1" w:themeTint="80"/>
        </w:rPr>
        <w:fldChar w:fldCharType="separate"/>
      </w:r>
      <w:r w:rsidRPr="00CC331F">
        <w:rPr>
          <w:noProof/>
          <w:color w:val="7F7F7F" w:themeColor="text1" w:themeTint="80"/>
          <w:vertAlign w:val="superscript"/>
        </w:rPr>
        <w:t>1</w:t>
      </w:r>
      <w:r w:rsidRPr="00CC331F">
        <w:rPr>
          <w:color w:val="7F7F7F" w:themeColor="text1" w:themeTint="80"/>
        </w:rPr>
        <w:fldChar w:fldCharType="end"/>
      </w:r>
      <w:r w:rsidRPr="00CC331F">
        <w:rPr>
          <w:color w:val="7F7F7F" w:themeColor="text1" w:themeTint="80"/>
        </w:rPr>
        <w:t xml:space="preserve"> WHO 2017 depression report </w:t>
      </w:r>
      <w:r w:rsidRPr="00CC331F">
        <w:rPr>
          <w:color w:val="7F7F7F" w:themeColor="text1" w:themeTint="80"/>
        </w:rPr>
        <w:fldChar w:fldCharType="begin" w:fldLock="1"/>
      </w:r>
      <w:r w:rsidRPr="00CC331F">
        <w:rPr>
          <w:color w:val="7F7F7F" w:themeColor="text1" w:themeTint="80"/>
        </w:rPr>
        <w:instrText>ADDIN CSL_CITATION {"citationItems":[{"id":"ITEM-1","itemData":{"DOI":"CC BY-NC-SA 3.0 IGO","ISBN":"WHO/MSD/MER/2017.2","ISSN":"0029-7844 (Print)","PMID":"934574","abstract":"This booklet provides latest available estimates of the prevalence of depression and other common mental disorders at the global and regional level, together with data concerning the consequences of these disorders in terms of lost health. Reliable, up-to-date estimates of the proportion of a general population affected by different diseases or health conditions is a key ingredient of effective health policy, planning and evaluation.","author":[{"dropping-particle":"","family":"WHO","given":"","non-dropping-particle":"","parse-names":false,"suffix":""}],"container-title":"WORLD HEALTH ORGANIZATION","id":"ITEM-1","issued":{"date-parts":[["2017"]]},"number-of-pages":"24","title":"Depression and other common mental disorders: global health estimates","type":"report"},"uris":["http://www.mendeley.com/documents/?uuid=8f3d8183-0398-47fc-85ff-7a2581474772"]}],"mendeley":{"formattedCitation":"&lt;sup&gt;2&lt;/sup&gt;","plainTextFormattedCitation":"2","previouslyFormattedCitation":"&lt;sup&gt;2&lt;/sup&gt;"},"properties":{"noteIndex":0},"schema":"https://github.com/citation-style-language/schema/raw/master/csl-citation.json"}</w:instrText>
      </w:r>
      <w:r w:rsidRPr="00CC331F">
        <w:rPr>
          <w:color w:val="7F7F7F" w:themeColor="text1" w:themeTint="80"/>
        </w:rPr>
        <w:fldChar w:fldCharType="separate"/>
      </w:r>
      <w:r w:rsidRPr="00CC331F">
        <w:rPr>
          <w:noProof/>
          <w:color w:val="7F7F7F" w:themeColor="text1" w:themeTint="80"/>
          <w:vertAlign w:val="superscript"/>
        </w:rPr>
        <w:t>2</w:t>
      </w:r>
      <w:r w:rsidRPr="00CC331F">
        <w:rPr>
          <w:color w:val="7F7F7F" w:themeColor="text1" w:themeTint="80"/>
        </w:rPr>
        <w:fldChar w:fldCharType="end"/>
      </w:r>
    </w:p>
    <w:p w14:paraId="5E743031" w14:textId="77777777" w:rsidR="0078611E" w:rsidRPr="00CC331F" w:rsidRDefault="0078611E" w:rsidP="00B33C51">
      <w:pPr>
        <w:jc w:val="both"/>
        <w:rPr>
          <w:color w:val="7F7F7F" w:themeColor="text1" w:themeTint="80"/>
        </w:rPr>
      </w:pPr>
    </w:p>
    <w:p w14:paraId="02EFC069" w14:textId="174E83FC" w:rsidR="001C5141" w:rsidRPr="00CC331F" w:rsidRDefault="001C5141" w:rsidP="00B33C51">
      <w:pPr>
        <w:jc w:val="both"/>
        <w:rPr>
          <w:b/>
          <w:bCs/>
          <w:color w:val="7F7F7F" w:themeColor="text1" w:themeTint="80"/>
        </w:rPr>
      </w:pPr>
      <w:r w:rsidRPr="00CC331F">
        <w:rPr>
          <w:b/>
          <w:bCs/>
          <w:color w:val="7F7F7F" w:themeColor="text1" w:themeTint="80"/>
        </w:rPr>
        <w:t>A2. Mobile health (mHealth) approaches may be resource-appropriate strategies</w:t>
      </w:r>
      <w:r w:rsidR="00A23F63" w:rsidRPr="00CC331F">
        <w:rPr>
          <w:b/>
          <w:bCs/>
          <w:color w:val="7F7F7F" w:themeColor="text1" w:themeTint="80"/>
        </w:rPr>
        <w:t xml:space="preserve"> to support mental health</w:t>
      </w:r>
    </w:p>
    <w:p w14:paraId="75B79BC6" w14:textId="77777777" w:rsidR="0042752A" w:rsidRPr="00CC331F" w:rsidRDefault="0042752A" w:rsidP="00B33C51">
      <w:pPr>
        <w:jc w:val="both"/>
        <w:rPr>
          <w:color w:val="7F7F7F" w:themeColor="text1" w:themeTint="80"/>
        </w:rPr>
      </w:pPr>
    </w:p>
    <w:p w14:paraId="7E038456" w14:textId="67F8C47C" w:rsidR="00A23F63" w:rsidRPr="00CC331F" w:rsidRDefault="00A23F63" w:rsidP="00B33C51">
      <w:pPr>
        <w:jc w:val="both"/>
        <w:rPr>
          <w:color w:val="7F7F7F" w:themeColor="text1" w:themeTint="80"/>
        </w:rPr>
      </w:pPr>
    </w:p>
    <w:p w14:paraId="4D96C2F4" w14:textId="7ACCFC75" w:rsidR="00A23F63" w:rsidRPr="00CC331F" w:rsidRDefault="00A23F63" w:rsidP="00B33C51">
      <w:pPr>
        <w:jc w:val="both"/>
        <w:rPr>
          <w:b/>
          <w:bCs/>
          <w:color w:val="7F7F7F" w:themeColor="text1" w:themeTint="80"/>
        </w:rPr>
      </w:pPr>
      <w:r w:rsidRPr="00CC331F">
        <w:rPr>
          <w:b/>
          <w:bCs/>
          <w:color w:val="7F7F7F" w:themeColor="text1" w:themeTint="80"/>
        </w:rPr>
        <w:t>A3.</w:t>
      </w:r>
      <w:r w:rsidR="002D02E4" w:rsidRPr="00CC331F">
        <w:rPr>
          <w:b/>
          <w:bCs/>
          <w:color w:val="7F7F7F" w:themeColor="text1" w:themeTint="80"/>
        </w:rPr>
        <w:t xml:space="preserve"> </w:t>
      </w:r>
      <w:r w:rsidRPr="00CC331F">
        <w:rPr>
          <w:b/>
          <w:bCs/>
          <w:color w:val="7F7F7F" w:themeColor="text1" w:themeTint="80"/>
        </w:rPr>
        <w:t xml:space="preserve">The potential for </w:t>
      </w:r>
      <w:r w:rsidR="0042752A" w:rsidRPr="00CC331F">
        <w:rPr>
          <w:b/>
          <w:bCs/>
          <w:color w:val="7F7F7F" w:themeColor="text1" w:themeTint="80"/>
        </w:rPr>
        <w:t>interactive SMS</w:t>
      </w:r>
      <w:r w:rsidRPr="00CC331F">
        <w:rPr>
          <w:b/>
          <w:bCs/>
          <w:color w:val="7F7F7F" w:themeColor="text1" w:themeTint="80"/>
        </w:rPr>
        <w:t xml:space="preserve"> interventions to be efficient and adaptive has not been fully realized</w:t>
      </w:r>
      <w:r w:rsidR="0042752A" w:rsidRPr="00CC331F">
        <w:rPr>
          <w:b/>
          <w:bCs/>
          <w:color w:val="7F7F7F" w:themeColor="text1" w:themeTint="80"/>
        </w:rPr>
        <w:t>.</w:t>
      </w:r>
    </w:p>
    <w:p w14:paraId="6466460B" w14:textId="15999447" w:rsidR="001A16D1" w:rsidRPr="00CC331F" w:rsidRDefault="001A16D1" w:rsidP="00B33C51">
      <w:pPr>
        <w:jc w:val="both"/>
        <w:rPr>
          <w:color w:val="7F7F7F" w:themeColor="text1" w:themeTint="80"/>
        </w:rPr>
      </w:pPr>
      <w:r w:rsidRPr="00CC331F">
        <w:rPr>
          <w:color w:val="7F7F7F" w:themeColor="text1" w:themeTint="80"/>
        </w:rPr>
        <w:t xml:space="preserve">Many </w:t>
      </w:r>
      <w:r w:rsidR="0042752A" w:rsidRPr="00CC331F">
        <w:rPr>
          <w:color w:val="7F7F7F" w:themeColor="text1" w:themeTint="80"/>
        </w:rPr>
        <w:t>SMS</w:t>
      </w:r>
      <w:r w:rsidRPr="00CC331F">
        <w:rPr>
          <w:color w:val="7F7F7F" w:themeColor="text1" w:themeTint="80"/>
        </w:rPr>
        <w:t xml:space="preserve"> interventions involve automated transmission of pre-scheduled communication.</w:t>
      </w:r>
      <w:r w:rsidR="0042752A" w:rsidRPr="00CC331F">
        <w:rPr>
          <w:color w:val="7F7F7F" w:themeColor="text1" w:themeTint="80"/>
        </w:rPr>
        <w:t xml:space="preserve"> However, interaction with participants is managed by live agents. </w:t>
      </w:r>
      <w:r w:rsidR="004B2407" w:rsidRPr="00CC331F">
        <w:rPr>
          <w:color w:val="7F7F7F" w:themeColor="text1" w:themeTint="80"/>
        </w:rPr>
        <w:t>Automation may increase efficiency. In order to implement automation, participant status must be inferred from digital communications, which are structured as natural language.</w:t>
      </w:r>
      <w:r w:rsidR="00CC331F" w:rsidRPr="00CC331F">
        <w:rPr>
          <w:color w:val="7F7F7F" w:themeColor="text1" w:themeTint="80"/>
        </w:rPr>
        <w:t xml:space="preserve"> </w:t>
      </w:r>
      <w:r w:rsidR="004B2407" w:rsidRPr="00CC331F">
        <w:rPr>
          <w:color w:val="7F7F7F" w:themeColor="text1" w:themeTint="80"/>
        </w:rPr>
        <w:t xml:space="preserve">Data </w:t>
      </w:r>
      <w:r w:rsidR="00CC331F" w:rsidRPr="00CC331F">
        <w:rPr>
          <w:color w:val="7F7F7F" w:themeColor="text1" w:themeTint="80"/>
        </w:rPr>
        <w:t xml:space="preserve">are </w:t>
      </w:r>
      <w:r w:rsidR="004B2407" w:rsidRPr="00CC331F">
        <w:rPr>
          <w:color w:val="7F7F7F" w:themeColor="text1" w:themeTint="80"/>
        </w:rPr>
        <w:t>needed on what can be automated while preserving efficacy</w:t>
      </w:r>
      <w:r w:rsidR="0042752A" w:rsidRPr="00CC331F">
        <w:rPr>
          <w:color w:val="7F7F7F" w:themeColor="text1" w:themeTint="80"/>
        </w:rPr>
        <w:t xml:space="preserve"> </w:t>
      </w:r>
    </w:p>
    <w:p w14:paraId="3D462841" w14:textId="606DEE2D" w:rsidR="00C70966" w:rsidRDefault="00C70966" w:rsidP="00B33C51">
      <w:pPr>
        <w:jc w:val="both"/>
      </w:pPr>
    </w:p>
    <w:p w14:paraId="75BD3909" w14:textId="521BDA58" w:rsidR="00661958" w:rsidRDefault="00386B3D" w:rsidP="00B33C51">
      <w:pPr>
        <w:jc w:val="both"/>
      </w:pPr>
      <w:r>
        <w:rPr>
          <w:b/>
          <w:bCs/>
          <w:noProof/>
        </w:rPr>
        <mc:AlternateContent>
          <mc:Choice Requires="wps">
            <w:drawing>
              <wp:anchor distT="0" distB="0" distL="114300" distR="114300" simplePos="0" relativeHeight="251655168" behindDoc="0" locked="0" layoutInCell="1" allowOverlap="1" wp14:anchorId="0CCB16C3" wp14:editId="59C93F80">
                <wp:simplePos x="0" y="0"/>
                <wp:positionH relativeFrom="column">
                  <wp:posOffset>4316764</wp:posOffset>
                </wp:positionH>
                <wp:positionV relativeFrom="paragraph">
                  <wp:posOffset>195866</wp:posOffset>
                </wp:positionV>
                <wp:extent cx="2516477" cy="2128205"/>
                <wp:effectExtent l="0" t="0" r="11430" b="18415"/>
                <wp:wrapSquare wrapText="bothSides"/>
                <wp:docPr id="1" name="Rectangle 1"/>
                <wp:cNvGraphicFramePr/>
                <a:graphic xmlns:a="http://schemas.openxmlformats.org/drawingml/2006/main">
                  <a:graphicData uri="http://schemas.microsoft.com/office/word/2010/wordprocessingShape">
                    <wps:wsp>
                      <wps:cNvSpPr/>
                      <wps:spPr>
                        <a:xfrm>
                          <a:off x="0" y="0"/>
                          <a:ext cx="2516477" cy="2128205"/>
                        </a:xfrm>
                        <a:prstGeom prst="rect">
                          <a:avLst/>
                        </a:prstGeom>
                      </wps:spPr>
                      <wps:style>
                        <a:lnRef idx="2">
                          <a:schemeClr val="dk1"/>
                        </a:lnRef>
                        <a:fillRef idx="1">
                          <a:schemeClr val="lt1"/>
                        </a:fillRef>
                        <a:effectRef idx="0">
                          <a:schemeClr val="dk1"/>
                        </a:effectRef>
                        <a:fontRef idx="minor">
                          <a:schemeClr val="dk1"/>
                        </a:fontRef>
                      </wps:style>
                      <wps:txbx>
                        <w:txbxContent>
                          <w:p w14:paraId="794508C3" w14:textId="1A07CBE6" w:rsidR="006F502B" w:rsidRDefault="006F502B" w:rsidP="00386B3D">
                            <w:pPr>
                              <w:jc w:val="center"/>
                            </w:pPr>
                            <w:r>
                              <w:t>NLP figure</w:t>
                            </w:r>
                            <w:r w:rsidR="001A223D">
                              <w:t xml:space="preserve"> 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B16C3" id="Rectangle 1" o:spid="_x0000_s1026" style="position:absolute;left:0;text-align:left;margin-left:339.9pt;margin-top:15.4pt;width:198.15pt;height:1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" fillcolor="white [3201]" strokecolor="black [3200]" strokeweight="1pt">
                <v:textbox>
                  <w:txbxContent>
                    <w:p w14:paraId="794508C3" w14:textId="1A07CBE6" w:rsidR="006F502B" w:rsidRDefault="006F502B" w:rsidP="00386B3D">
                      <w:pPr>
                        <w:jc w:val="center"/>
                      </w:pPr>
                      <w:r>
                        <w:t>NLP figure</w:t>
                      </w:r>
                      <w:r w:rsidR="001A223D">
                        <w:t xml:space="preserve"> TBD</w:t>
                      </w:r>
                    </w:p>
                  </w:txbxContent>
                </v:textbox>
                <w10:wrap type="square"/>
              </v:rect>
            </w:pict>
          </mc:Fallback>
        </mc:AlternateContent>
      </w:r>
      <w:r w:rsidR="00B160BF" w:rsidRPr="002D02E4">
        <w:rPr>
          <w:b/>
          <w:bCs/>
        </w:rPr>
        <w:t xml:space="preserve">A4. </w:t>
      </w:r>
      <w:r w:rsidR="002D02E4" w:rsidRPr="002D02E4">
        <w:rPr>
          <w:b/>
          <w:bCs/>
        </w:rPr>
        <w:t>Natural language processing</w:t>
      </w:r>
      <w:r w:rsidR="002D02E4">
        <w:rPr>
          <w:b/>
          <w:bCs/>
        </w:rPr>
        <w:t xml:space="preserve"> (NLP)</w:t>
      </w:r>
      <w:r w:rsidR="002D02E4" w:rsidRPr="002D02E4">
        <w:rPr>
          <w:b/>
          <w:bCs/>
        </w:rPr>
        <w:t xml:space="preserve"> enables unstructured human communication to be analyzed computationally</w:t>
      </w:r>
      <w:r w:rsidR="002D02E4">
        <w:rPr>
          <w:b/>
          <w:bCs/>
        </w:rPr>
        <w:t>.</w:t>
      </w:r>
      <w:r w:rsidR="002D02E4" w:rsidRPr="002D02E4">
        <w:t xml:space="preserve"> NLP refers </w:t>
      </w:r>
      <w:r w:rsidR="002D02E4">
        <w:t xml:space="preserve">to a set of methods that transform and represent natural language in a form that can be used for </w:t>
      </w:r>
      <w:r w:rsidR="002D02E4" w:rsidRPr="008D3CA0">
        <w:t>computation.</w:t>
      </w:r>
      <w:r w:rsidR="00D80E8F" w:rsidRPr="008D3CA0">
        <w:fldChar w:fldCharType="begin" w:fldLock="1"/>
      </w:r>
      <w:r w:rsidR="00190AC6">
        <w:instrText>ADDIN CSL_CITATION {"citationItems":[{"id":"ITEM-1","itemData":{"author":[{"dropping-particle":"","family":"Eisenstein","given":"Jacob","non-dropping-particle":"","parse-names":false,"suffix":""}],"id":"ITEM-1","issued":{"date-parts":[["2018"]]},"title":"Natural language processing","type":"book"},"uris":["http://www.mendeley.com/documents/?uuid=bc56b36e-7ed5-43e4-83ce-3dd31417236c"]},{"id":"ITEM-2","itemData":{"author":[{"dropping-particle":"","family":"Jurafsky","given":"Daniel","non-dropping-particle":"","parse-names":false,"suffix":""},{"dropping-particle":"","family":"Martin","given":"James H","non-dropping-particle":"","parse-names":false,"suffix":""}],"edition":"3","id":"ITEM-2","issued":{"date-parts":[["2018"]]},"title":"Speech and Language Processing: An Introduction to Natural Language and Speech Recognition.","type":"book"},"uris":["http://www.mendeley.com/documents/?uuid=768c0b0f-0e61-49c4-b44a-b1a79bdf8b04"]}],"mendeley":{"formattedCitation":"&lt;sup&gt;3,4&lt;/sup&gt;","plainTextFormattedCitation":"3,4","previouslyFormattedCitation":"&lt;sup&gt;3,4&lt;/sup&gt;"},"properties":{"noteIndex":0},"schema":"https://github.com/citation-style-language/schema/raw/master/csl-citation.json"}</w:instrText>
      </w:r>
      <w:r w:rsidR="00D80E8F" w:rsidRPr="008D3CA0">
        <w:fldChar w:fldCharType="separate"/>
      </w:r>
      <w:r w:rsidR="00190AC6" w:rsidRPr="00190AC6">
        <w:rPr>
          <w:noProof/>
          <w:vertAlign w:val="superscript"/>
        </w:rPr>
        <w:t>3,4</w:t>
      </w:r>
      <w:r w:rsidR="00D80E8F" w:rsidRPr="008D3CA0">
        <w:fldChar w:fldCharType="end"/>
      </w:r>
      <w:r w:rsidR="00142603">
        <w:t xml:space="preserve"> It is the method that underlies now-ubiquitous tools such as internet searching and email spam filtering, and is receiving growing attention in biomedical fields as a way to harness rich data captured as </w:t>
      </w:r>
      <w:r w:rsidR="008D3CA0">
        <w:t xml:space="preserve">large quantities of </w:t>
      </w:r>
      <w:r w:rsidR="00142603">
        <w:t>free text, which are prohibitively resource-intensive to manually summarize.</w:t>
      </w:r>
      <w:r w:rsidR="00190AC6">
        <w:fldChar w:fldCharType="begin" w:fldLock="1"/>
      </w:r>
      <w:r w:rsidR="00190AC6">
        <w:instrText>ADDIN CSL_CITATION {"citationItems":[{"id":"ITEM-1","itemData":{"DOI":"10.1126/science.aaa8685","ISSN":"0036-8075","author":[{"dropping-particle":"","family":"Hirschberg","given":"J.","non-dropping-particle":"","parse-names":false,"suffix":""},{"dropping-particle":"","family":"Manning","given":"C. D.","non-dropping-particle":"","parse-names":false,"suffix":""}],"container-title":"Science","id":"ITEM-1","issue":"6245","issued":{"date-parts":[["2015","7","17"]]},"page":"261-266","title":"Advances in natural language processing","type":"article-journal","volume":"349"},"uris":["http://www.mendeley.com/documents/?uuid=8bd623ec-13c9-4333-8986-7ce1e7c962aa"]},{"id":"ITEM-2","itemData":{"DOI":"10.1001/jamaoncol.2016.0213","ISSN":"23742445","PMID":"27124593","abstract":"Importance: Natural language processing (NLP) has the potential to accelerate translation of cancer treatments from the laboratory to the clinic and will be a powerful tool in the era of personalized medicine. This technology can harvest important clinical variables trapped in the free-text narratives within electronic medical records.\\n\\nObservations: Natural language processing can be used as a tool for oncological evidence-based research and quality improvement. Oncologists interested in applying NLP for clinical research can play pivotal roles in building NLP systems and, in doing so, contribute to both oncological and clinical NLP research. Herein, we provide an introduction to NLP and its potential applications in oncology, a description of specific tools available, and a review on the state of the current technology with respect to cancer case identification, staging, and outcomes quantification.\\n\\nConclusions and Relevance: More automated means of leveraging unstructured data from daily clinical practice is crucial as therapeutic options and access to individual-level health information increase. Research-minded oncologists may push the avenues of evidence-based research by taking advantage of the new technologies available with clinical NLP. As continued progress is made with applying NLP toward oncological research, incremental gains will lead to large impacts, building a cost-effective infrastructure for advancing cancer care.","author":[{"dropping-particle":"","family":"Yim","given":"Wen-wai Wai","non-dropping-particle":"","parse-names":false,"suffix":""},{"dropping-particle":"","family":"Yetisgen","given":"Meliha","non-dropping-particle":"","parse-names":false,"suffix":""},{"dropping-particle":"","family":"Harris","given":"William P.","non-dropping-particle":"","parse-names":false,"suffix":""},{"dropping-particle":"","family":"Sharon","given":"W. Kwan","non-dropping-particle":"","parse-names":false,"suffix":""},{"dropping-particle":"","family":"Kwan","given":"Sharon W.","non-dropping-particle":"","parse-names":false,"suffix":""}],"container-title":"JAMA Oncology","id":"ITEM-2","issue":"6","issued":{"date-parts":[["2016","6","1"]]},"page":"797-804","title":"Natural Language Processing in Oncology: A Review","type":"article-journal","volume":"2"},"uris":["http://www.mendeley.com/documents/?uuid=af77792f-a1ba-473f-a884-83a242ffc78a"]},{"id":"ITEM-3","itemData":{"DOI":"10.15265/IY-2017-029","ISSN":"2364-0502","PMID":"29063568","abstract":"Background: Natural Language Processing (NLP) methods are increasingly being utilized to mine knowledge from unstructured health-related texts. Recent advances in noisy text processing techniques are enabling researchers and medical domain experts to go beyond the information encapsulated in published texts (e.g., clinical trials and systematic reviews) and structured questionnaires, and obtain perspectives from other unstructured sources such as Electronic Health Records (EHRs) and social media posts. Objectives: To review the recently published literature discussing the application of NLP techniques for mining health-related information from EHRs and social media posts. Methods: Literature review included the research published over the last five years based on searches of PubMed, conference proceedings, and the ACM Digital Library, as well as on relevant publications referenced in papers. We particularly focused on the techniques employed on EHRs and social media data. Results: A set of 62 studies involving EHRs and 87 studies involving social media matched our criteria and were included in this paper. We present the purposes of these studies, outline the key NLP contributions, and discuss the general trends observed in the field, the current state of research, and important outstanding problems. Conclusions: Over the recent years, there has been a continuing transition from lexical and rule-based systems to learning-based approaches, because of the growth of annotated data sets and advances in data science. For EHRs, publicly available annotated data is still scarce and this acts as an obstacle to research progress. On the contrary, research on social media mining has seen a rapid growth, particularly because the large amount of unlabeled data available via this resource compensates for the uncertainty inherent to the data. Effective mechanisms to filter out noise and for mapping social media expressions to standard medical concepts are crucial and latent research problems. Shared tasks and other competitive challenges have been driving factors behind the implementation of open systems, and they are likely to play an imperative role in the development of future systems.","author":[{"dropping-particle":"","family":"Gonzalez-Hernandez","given":"G","non-dropping-particle":"","parse-names":false,"suffix":""},{"dropping-particle":"","family":"Sarker","given":"A","non-dropping-particle":"","parse-names":false,"suffix":""},{"dropping-particle":"","family":"O'Connor","given":"K","non-dropping-particle":"","parse-names":false,"suffix":""},{"dropping-particle":"","family":"Savova","given":"G","non-dropping-particle":"","parse-names":false,"suffix":""}],"container-title":"Yearbook of medical informatics","id":"ITEM-3","issue":"1","issued":{"date-parts":[["2017","8"]]},"page":"214-227","publisher":"Thieme Medical Publishers","title":"Capturing the Patient's Perspective: a Review of Advances in Natural Language Processing of Health-Related Text.","type":"article-journal","volume":"26"},"uris":["http://www.mendeley.com/documents/?uuid=888fe511-f530-3039-9fa3-913f02a2a29d"]}],"mendeley":{"formattedCitation":"&lt;sup&gt;5–7&lt;/sup&gt;","plainTextFormattedCitation":"5–7","previouslyFormattedCitation":"&lt;sup&gt;5–7&lt;/sup&gt;"},"properties":{"noteIndex":0},"schema":"https://github.com/citation-style-language/schema/raw/master/csl-citation.json"}</w:instrText>
      </w:r>
      <w:r w:rsidR="00190AC6">
        <w:fldChar w:fldCharType="separate"/>
      </w:r>
      <w:r w:rsidR="00190AC6" w:rsidRPr="00190AC6">
        <w:rPr>
          <w:noProof/>
          <w:vertAlign w:val="superscript"/>
        </w:rPr>
        <w:t>5–7</w:t>
      </w:r>
      <w:r w:rsidR="00190AC6">
        <w:fldChar w:fldCharType="end"/>
      </w:r>
      <w:r w:rsidR="00F50FBD">
        <w:t xml:space="preserve"> </w:t>
      </w:r>
      <w:r w:rsidR="00FE6BA6">
        <w:t xml:space="preserve">Essentially, NLP </w:t>
      </w:r>
      <w:r w:rsidR="00AD1B94">
        <w:t>break</w:t>
      </w:r>
      <w:r w:rsidR="00FE6BA6">
        <w:t>s</w:t>
      </w:r>
      <w:r w:rsidR="00AD1B94">
        <w:t xml:space="preserve"> </w:t>
      </w:r>
      <w:r w:rsidR="00172057">
        <w:t xml:space="preserve">a piece of text (a </w:t>
      </w:r>
      <w:r w:rsidR="00172057" w:rsidRPr="00172057">
        <w:rPr>
          <w:i/>
          <w:iCs/>
        </w:rPr>
        <w:t>corpus</w:t>
      </w:r>
      <w:r w:rsidR="00172057">
        <w:t>)</w:t>
      </w:r>
      <w:r w:rsidR="00AD1B94">
        <w:t xml:space="preserve"> into </w:t>
      </w:r>
      <w:r w:rsidR="00276316">
        <w:t>its constituent</w:t>
      </w:r>
      <w:r w:rsidR="00AD1B94">
        <w:t xml:space="preserve"> </w:t>
      </w:r>
      <w:r w:rsidR="00276316" w:rsidRPr="00276316">
        <w:rPr>
          <w:i/>
          <w:iCs/>
        </w:rPr>
        <w:t>tokens</w:t>
      </w:r>
      <w:r w:rsidR="00276316">
        <w:t xml:space="preserve"> </w:t>
      </w:r>
      <w:r w:rsidR="008D3CA0">
        <w:t>(</w:t>
      </w:r>
      <w:r w:rsidR="00276316">
        <w:t>typically words</w:t>
      </w:r>
      <w:r w:rsidR="008D3CA0">
        <w:t xml:space="preserve">) </w:t>
      </w:r>
      <w:r w:rsidR="00FE6BA6">
        <w:t>and represents e</w:t>
      </w:r>
      <w:r w:rsidR="00276316">
        <w:t xml:space="preserve">ach </w:t>
      </w:r>
      <w:r w:rsidR="008D3CA0">
        <w:t>token</w:t>
      </w:r>
      <w:r w:rsidR="00276316">
        <w:t xml:space="preserve"> numerically. </w:t>
      </w:r>
      <w:r w:rsidR="00FE6BA6">
        <w:t xml:space="preserve">Many approaches have been developed to accomplish numerical representation. They range from simply </w:t>
      </w:r>
      <w:r w:rsidR="00276316">
        <w:t>representing each word type encountered as an arbitrary integer, and summarizing the corpus</w:t>
      </w:r>
      <w:r w:rsidR="004B4597">
        <w:t xml:space="preserve"> by word frequencies</w:t>
      </w:r>
      <w:r w:rsidR="00FE6BA6">
        <w:t xml:space="preserve">, to </w:t>
      </w:r>
      <w:r w:rsidR="00276316">
        <w:t>represent</w:t>
      </w:r>
      <w:r w:rsidR="00FE6BA6">
        <w:t>ing each</w:t>
      </w:r>
      <w:r w:rsidR="00276316">
        <w:t xml:space="preserve"> word as</w:t>
      </w:r>
      <w:r w:rsidR="007C5D81">
        <w:t xml:space="preserve"> a</w:t>
      </w:r>
      <w:r w:rsidR="00276316">
        <w:t xml:space="preserve"> multidimensional vector</w:t>
      </w:r>
      <w:r w:rsidR="00FE6BA6">
        <w:t xml:space="preserve"> of </w:t>
      </w:r>
      <w:r w:rsidR="00FE6BA6" w:rsidRPr="00FE6BA6">
        <w:rPr>
          <w:i/>
          <w:iCs/>
        </w:rPr>
        <w:t>features</w:t>
      </w:r>
      <w:r w:rsidR="00276316">
        <w:t>.</w:t>
      </w:r>
      <w:r w:rsidR="00AA397D">
        <w:fldChar w:fldCharType="begin" w:fldLock="1"/>
      </w:r>
      <w:r w:rsidR="00190AC6">
        <w:instrText>ADDIN CSL_CITATION {"citationItems":[{"id":"ITEM-1","itemData":{"abstract":"This introduction aims to tell the story of how we put words into computers. It is part of the story of the field of natural language processing (NLP), a branch of artificial intelligence. 1 It targets a wide audience with a basic understanding of computer programming, but avoids a detailed mathematical treatment , and it does not present any algorithms. It also does not focus on any particular application of NLP such as translation, question answering, or information extraction. The ideas presented here were developed by many researchers over many decades, so the citations are not exhaustive but rather direct the reader to a handful of papers that are, in the author's view, seminal. After reading this document, you should have a general understanding of word vectors (also known as word embeddings): why they exist, what problems they solve, where they come from, how they have changed over time, and what some of the open questions about them are. Readers already familiar with word vectors are advised to skip to Section 5 for the discussion of the most recent advance, contextual word vectors. 1 Preliminaries There are two ways to talk about words. • A word token is a word observed in a piece of text. In some languages, identifying the boundaries of the word tokens is a complicated procedure (and speakers of the language may not agree on the \"correct\" rules), but in English we tend to use whitespace and punctuation to delimit words, and in this document we will assume this is \"solved.\" 2 • A word type is the word in the abstract. Every word token is said to \"belong\" to its type. When we count the occurences of a word in a piece of text (known as a corpus, plural corpora), we are counting the tokens that belong to the same word type. 2 Discrete Words In a computer, the simplest representation of a piece of text is a sequence of characters (depending on the encoding, a character might be a single byte or several). A word type can be represented as a string (ordered list of characters), but comparing whether two strings are identical is costly. Not long ago, words were usually integerized, so that each word type was given a unique (and more or less arbitrary) nonnegative integer value. This had the advantages that (1) every word type was stored in the same amount of memory, and (2) array-based data structures could be used to index other information by word types (like the string for the word, or a count of its tokens). The vocabulary could be continuously 1 …","author":[{"dropping-particle":"","family":"Smith","given":"Noah A","non-dropping-particle":"","parse-names":false,"suffix":""}],"container-title":"arXiv preprint","id":"ITEM-1","issued":{"date-parts":[["2019"]]},"title":"Contextual Word Representations: A Contextual Introduction","type":"article-journal","volume":"arXiv:1902"},"uris":["http://www.mendeley.com/documents/?uuid=fb7e1d6c-67a4-36c7-9518-9cabd8351e4c"]}],"mendeley":{"formattedCitation":"&lt;sup&gt;8&lt;/sup&gt;","plainTextFormattedCitation":"8","previouslyFormattedCitation":"&lt;sup&gt;8&lt;/sup&gt;"},"properties":{"noteIndex":0},"schema":"https://github.com/citation-style-language/schema/raw/master/csl-citation.json"}</w:instrText>
      </w:r>
      <w:r w:rsidR="00AA397D">
        <w:fldChar w:fldCharType="separate"/>
      </w:r>
      <w:r w:rsidR="00190AC6" w:rsidRPr="00190AC6">
        <w:rPr>
          <w:noProof/>
          <w:vertAlign w:val="superscript"/>
        </w:rPr>
        <w:t>8</w:t>
      </w:r>
      <w:r w:rsidR="00AA397D">
        <w:fldChar w:fldCharType="end"/>
      </w:r>
      <w:r w:rsidR="00B711CC">
        <w:t xml:space="preserve"> </w:t>
      </w:r>
      <w:r w:rsidR="00F20596">
        <w:t xml:space="preserve">Features can be </w:t>
      </w:r>
      <w:r w:rsidR="00FE6BA6">
        <w:t>assigned</w:t>
      </w:r>
      <w:r w:rsidR="00F20596">
        <w:t xml:space="preserve"> based on expert linguistic knowledge</w:t>
      </w:r>
      <w:r w:rsidR="004F46B8">
        <w:t>,</w:t>
      </w:r>
      <w:r w:rsidR="00D40600">
        <w:t xml:space="preserve"> f</w:t>
      </w:r>
      <w:r w:rsidR="00F20596">
        <w:t xml:space="preserve">or example </w:t>
      </w:r>
      <w:r w:rsidR="00D40600">
        <w:t xml:space="preserve">a feature could be a categorical variable indicating which part of speech it is (e.g. verb, noun) </w:t>
      </w:r>
      <w:r w:rsidR="00F20596">
        <w:t xml:space="preserve">or </w:t>
      </w:r>
      <w:r w:rsidR="00190AC6">
        <w:t xml:space="preserve">to </w:t>
      </w:r>
      <w:r w:rsidR="00D40600">
        <w:t>which</w:t>
      </w:r>
      <w:r w:rsidR="00F20596">
        <w:t xml:space="preserve"> root word</w:t>
      </w:r>
      <w:r w:rsidR="00D40600">
        <w:t xml:space="preserve"> it </w:t>
      </w:r>
      <w:r w:rsidR="00661958">
        <w:t>is related</w:t>
      </w:r>
      <w:r w:rsidR="00F20596">
        <w:t>.</w:t>
      </w:r>
      <w:r w:rsidR="00190AC6">
        <w:fldChar w:fldCharType="begin" w:fldLock="1"/>
      </w:r>
      <w:r w:rsidR="008009F9">
        <w:instrText>ADDIN CSL_CITATION {"citationItems":[{"id":"ITEM-1","itemData":{"author":[{"dropping-particle":"","family":"Eisenstein","given":"Jacob","non-dropping-particle":"","parse-names":false,"suffix":""}],"id":"ITEM-1","issued":{"date-parts":[["2018"]]},"title":"Natural language processing","type":"book"},"uris":["http://www.mendeley.com/documents/?uuid=bc56b36e-7ed5-43e4-83ce-3dd31417236c"]},{"id":"ITEM-2","itemData":{"author":[{"dropping-particle":"","family":"Jurafsky","given":"Daniel","non-dropping-particle":"","parse-names":false,"suffix":""},{"dropping-particle":"","family":"Martin","given":"James H","non-dropping-particle":"","parse-names":false,"suffix":""}],"edition":"3","id":"ITEM-2","issued":{"date-parts":[["2018"]]},"title":"Speech and Language Processing: An Introduction to Natural Language and Speech Recognition.","type":"book"},"uris":["http://www.mendeley.com/documents/?uuid=768c0b0f-0e61-49c4-b44a-b1a79bdf8b04"]}],"mendeley":{"formattedCitation":"&lt;sup&gt;3,4&lt;/sup&gt;","plainTextFormattedCitation":"3,4","previouslyFormattedCitation":"&lt;sup&gt;3,4&lt;/sup&gt;"},"properties":{"noteIndex":0},"schema":"https://github.com/citation-style-language/schema/raw/master/csl-citation.json"}</w:instrText>
      </w:r>
      <w:r w:rsidR="00190AC6">
        <w:fldChar w:fldCharType="separate"/>
      </w:r>
      <w:r w:rsidR="00190AC6" w:rsidRPr="00190AC6">
        <w:rPr>
          <w:noProof/>
          <w:vertAlign w:val="superscript"/>
        </w:rPr>
        <w:t>3,4</w:t>
      </w:r>
      <w:r w:rsidR="00190AC6">
        <w:fldChar w:fldCharType="end"/>
      </w:r>
      <w:r w:rsidR="00F20596">
        <w:t xml:space="preserve"> </w:t>
      </w:r>
      <w:r w:rsidR="00AB3DD7">
        <w:t>Recently</w:t>
      </w:r>
      <w:r w:rsidR="00F20596">
        <w:t>,</w:t>
      </w:r>
      <w:r w:rsidR="00AB3DD7">
        <w:t xml:space="preserve"> </w:t>
      </w:r>
      <w:r w:rsidR="00142603">
        <w:t xml:space="preserve">machine learning algorithms have been developed that perform </w:t>
      </w:r>
      <w:r w:rsidR="00142603" w:rsidRPr="007C5D81">
        <w:rPr>
          <w:i/>
          <w:iCs/>
        </w:rPr>
        <w:t xml:space="preserve">contextual </w:t>
      </w:r>
      <w:r w:rsidR="00142603" w:rsidRPr="00AB3DD7">
        <w:rPr>
          <w:i/>
          <w:iCs/>
        </w:rPr>
        <w:t>word embedding</w:t>
      </w:r>
      <w:r w:rsidR="00142603">
        <w:t xml:space="preserve"> –</w:t>
      </w:r>
      <w:r w:rsidR="00AB3DD7">
        <w:t xml:space="preserve"> </w:t>
      </w:r>
      <w:r w:rsidR="007C5D81">
        <w:t xml:space="preserve">non-parametric </w:t>
      </w:r>
      <w:r w:rsidR="00142603">
        <w:t xml:space="preserve">feature definition </w:t>
      </w:r>
      <w:r w:rsidR="00F20596">
        <w:t xml:space="preserve">based on </w:t>
      </w:r>
      <w:r w:rsidR="00142603">
        <w:t>a</w:t>
      </w:r>
      <w:r w:rsidR="00D01367">
        <w:t xml:space="preserve"> word’s</w:t>
      </w:r>
      <w:r w:rsidR="00F20596">
        <w:t xml:space="preserve"> distribution in other corpora</w:t>
      </w:r>
      <w:r w:rsidR="00AB3DD7">
        <w:t xml:space="preserve">, </w:t>
      </w:r>
      <w:r w:rsidR="00661958">
        <w:t xml:space="preserve">based on the idea that words </w:t>
      </w:r>
      <w:r w:rsidR="00AB3DD7">
        <w:t>found</w:t>
      </w:r>
      <w:r w:rsidR="00661958">
        <w:t xml:space="preserve"> in similar contexts (e.g. close to the same words) have similar meanings</w:t>
      </w:r>
      <w:r w:rsidR="007C5D81">
        <w:t>.</w:t>
      </w:r>
      <w:r w:rsidR="00AB3DD7">
        <w:fldChar w:fldCharType="begin" w:fldLock="1"/>
      </w:r>
      <w:r w:rsidR="00190AC6">
        <w:instrText>ADDIN CSL_CITATION {"citationItems":[{"id":"ITEM-1","itemData":{"abstract":"We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author":[{"dropping-particle":"","family":"Mikolov","given":"Tomas","non-dropping-particle":"","parse-names":false,"suffix":""},{"dropping-particle":"","family":"Chen","given":"Kai","non-dropping-particle":"","parse-names":false,"suffix":""},{"dropping-particle":"","family":"Corrado","given":"Greg","non-dropping-particle":"","parse-names":false,"suffix":""},{"dropping-particle":"","family":"Dean","given":"Jeffrey","non-dropping-particle":"","parse-names":false,"suffix":""}],"id":"ITEM-1","issued":{"date-parts":[["2013","1","16"]]},"title":"Efficient Estimation of Word Representations in Vector Space","type":"article-journal"},"uris":["http://www.mendeley.com/documents/?uuid=cf3799b9-1514-3960-896a-fd3672a1860b"]},{"id":"ITEM-2","itemData":{"abstract":"We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Proceedings of NAACL","id":"ITEM-2","issued":{"date-parts":[["2018","2","14"]]},"title":"Deep contextualized word representations","type":"paper-conference"},"uris":["http://www.mendeley.com/documents/?uuid=bc6de3b9-8a52-4080-878b-3006c10eea83"]},{"id":"ITEM-3","itemData":{"abstract":"Deep learning methods employ multiple processing layers to learn hierarchical representations of data, and have produced state-of-the-art results in many domains. Recently, a variety of model designs and methods have blossomed in the context of natural language processing (NLP). In this paper, we review significant deep learning related models and methods that have been employed for numerous NLP tasks and provide a walk-through of their evolution. We also summarize, compare and contrast the various models and put forward a detailed understanding of the past, present and future of deep learning in NLP.","author":[{"dropping-particle":"","family":"Young","given":"Tom","non-dropping-particle":"","parse-names":false,"suffix":""},{"dropping-particle":"","family":"Hazarika","given":"Devamanyu","non-dropping-particle":"","parse-names":false,"suffix":""},{"dropping-particle":"","family":"Poria","given":"Soujanya","non-dropping-particle":"","parse-names":false,"suffix":""},{"dropping-particle":"","family":"Cambria","given":"Erik","non-dropping-particle":"","parse-names":false,"suffix":""}],"id":"ITEM-3","issued":{"date-parts":[["0"]]},"title":"Recent Trends in Deep Learning Based Natural Language Processing","type":"report"},"uris":["http://www.mendeley.com/documents/?uuid=bfe6f858-8e85-3be2-801c-6fd9e3d98306"]}],"mendeley":{"formattedCitation":"&lt;sup&gt;9–11&lt;/sup&gt;","plainTextFormattedCitation":"9–11","previouslyFormattedCitation":"&lt;sup&gt;9–11&lt;/sup&gt;"},"properties":{"noteIndex":0},"schema":"https://github.com/citation-style-language/schema/raw/master/csl-citation.json"}</w:instrText>
      </w:r>
      <w:r w:rsidR="00AB3DD7">
        <w:fldChar w:fldCharType="separate"/>
      </w:r>
      <w:r w:rsidR="00190AC6" w:rsidRPr="00190AC6">
        <w:rPr>
          <w:noProof/>
          <w:vertAlign w:val="superscript"/>
        </w:rPr>
        <w:t>9–11</w:t>
      </w:r>
      <w:r w:rsidR="00AB3DD7">
        <w:fldChar w:fldCharType="end"/>
      </w:r>
      <w:r w:rsidR="007C5D81">
        <w:t xml:space="preserve"> </w:t>
      </w:r>
      <w:r w:rsidR="00142603">
        <w:t>These algorithms have been shown to have excellent performance as predictors in a variety of classification tasks,</w:t>
      </w:r>
      <w:r w:rsidR="008009F9">
        <w:fldChar w:fldCharType="begin" w:fldLock="1"/>
      </w:r>
      <w:r w:rsidR="0005323B">
        <w:instrText>ADDIN CSL_CITATION {"citationItems":[{"id":"ITEM-1","itemData":{"abstract":"This introduction aims to tell the story of how we put words into computers. It is part of the story of the field of natural language processing (NLP), a branch of artificial intelligence. 1 It targets a wide audience with a basic understanding of computer programming, but avoids a detailed mathematical treatment , and it does not present any algorithms. It also does not focus on any particular application of NLP such as translation, question answering, or information extraction. The ideas presented here were developed by many researchers over many decades, so the citations are not exhaustive but rather direct the reader to a handful of papers that are, in the author's view, seminal. After reading this document, you should have a general understanding of word vectors (also known as word embeddings): why they exist, what problems they solve, where they come from, how they have changed over time, and what some of the open questions about them are. Readers already familiar with word vectors are advised to skip to Section 5 for the discussion of the most recent advance, contextual word vectors. 1 Preliminaries There are two ways to talk about words. • A word token is a word observed in a piece of text. In some languages, identifying the boundaries of the word tokens is a complicated procedure (and speakers of the language may not agree on the \"correct\" rules), but in English we tend to use whitespace and punctuation to delimit words, and in this document we will assume this is \"solved.\" 2 • A word type is the word in the abstract. Every word token is said to \"belong\" to its type. When we count the occurences of a word in a piece of text (known as a corpus, plural corpora), we are counting the tokens that belong to the same word type. 2 Discrete Words In a computer, the simplest representation of a piece of text is a sequence of characters (depending on the encoding, a character might be a single byte or several). A word type can be represented as a string (ordered list of characters), but comparing whether two strings are identical is costly. Not long ago, words were usually integerized, so that each word type was given a unique (and more or less arbitrary) nonnegative integer value. This had the advantages that (1) every word type was stored in the same amount of memory, and (2) array-based data structures could be used to index other information by word types (like the string for the word, or a count of its tokens). The vocabulary could be continuously 1 …","author":[{"dropping-particle":"","family":"Smith","given":"Noah A","non-dropping-particle":"","parse-names":false,"suffix":""}],"container-title":"arXiv preprint","id":"ITEM-1","issued":{"date-parts":[["2019"]]},"title":"Contextual Word Representations: A Contextual Introduction","type":"article-journal","volume":"arXiv:1902"},"uris":["http://www.mendeley.com/documents/?uuid=fb7e1d6c-67a4-36c7-9518-9cabd8351e4c"]}],"mendeley":{"formattedCitation":"&lt;sup&gt;8&lt;/sup&gt;","plainTextFormattedCitation":"8","previouslyFormattedCitation":"&lt;sup&gt;8&lt;/sup&gt;"},"properties":{"noteIndex":0},"schema":"https://github.com/citation-style-language/schema/raw/master/csl-citation.json"}</w:instrText>
      </w:r>
      <w:r w:rsidR="008009F9">
        <w:fldChar w:fldCharType="separate"/>
      </w:r>
      <w:r w:rsidR="008009F9" w:rsidRPr="008009F9">
        <w:rPr>
          <w:noProof/>
          <w:vertAlign w:val="superscript"/>
        </w:rPr>
        <w:t>8</w:t>
      </w:r>
      <w:r w:rsidR="008009F9">
        <w:fldChar w:fldCharType="end"/>
      </w:r>
      <w:r w:rsidR="00142603">
        <w:t xml:space="preserve"> but the features they identify are generally not interpretable by humans. </w:t>
      </w:r>
    </w:p>
    <w:p w14:paraId="1968F366" w14:textId="6A4E476D" w:rsidR="00276316" w:rsidRPr="00501D1E" w:rsidRDefault="00276316" w:rsidP="00B33C51">
      <w:pPr>
        <w:jc w:val="both"/>
        <w:rPr>
          <w:sz w:val="8"/>
          <w:szCs w:val="8"/>
        </w:rPr>
      </w:pPr>
    </w:p>
    <w:p w14:paraId="6A14A1C5" w14:textId="1ED2AC64" w:rsidR="008E4F16" w:rsidRDefault="00386B3D" w:rsidP="00F80AD7">
      <w:pPr>
        <w:jc w:val="both"/>
      </w:pPr>
      <w:r w:rsidRPr="00386B3D">
        <w:rPr>
          <w:b/>
          <w:bCs/>
        </w:rPr>
        <w:t>A5. Machine learning methods can be used to predict clinical outcomes based on</w:t>
      </w:r>
      <w:r w:rsidR="002C182F">
        <w:rPr>
          <w:b/>
          <w:bCs/>
        </w:rPr>
        <w:t xml:space="preserve"> natural language</w:t>
      </w:r>
      <w:r w:rsidRPr="00386B3D">
        <w:rPr>
          <w:b/>
          <w:bCs/>
        </w:rPr>
        <w:t xml:space="preserve"> communication</w:t>
      </w:r>
      <w:r w:rsidR="00B92D22">
        <w:rPr>
          <w:b/>
          <w:bCs/>
        </w:rPr>
        <w:t>.</w:t>
      </w:r>
      <w:r w:rsidRPr="00386B3D">
        <w:rPr>
          <w:b/>
          <w:bCs/>
        </w:rPr>
        <w:t xml:space="preserve"> </w:t>
      </w:r>
      <w:r w:rsidR="00B92D22" w:rsidRPr="00B92D22">
        <w:t>Machine</w:t>
      </w:r>
      <w:r w:rsidR="00B92D22">
        <w:t xml:space="preserve"> learning</w:t>
      </w:r>
      <w:r w:rsidR="00473737">
        <w:t xml:space="preserve"> (ML)</w:t>
      </w:r>
      <w:r w:rsidR="00B92D22">
        <w:t xml:space="preserve"> </w:t>
      </w:r>
      <w:r w:rsidR="00524700">
        <w:t>refers</w:t>
      </w:r>
      <w:r w:rsidR="005725E9">
        <w:t xml:space="preserve"> to </w:t>
      </w:r>
      <w:r w:rsidR="00524700">
        <w:t>computer algorithms that</w:t>
      </w:r>
      <w:r w:rsidR="005725E9">
        <w:t xml:space="preserve"> derive</w:t>
      </w:r>
      <w:r w:rsidR="00524700">
        <w:t xml:space="preserve"> parameters of mathematical models</w:t>
      </w:r>
      <w:r w:rsidR="005725E9">
        <w:t xml:space="preserve"> by </w:t>
      </w:r>
      <w:r w:rsidR="00524700">
        <w:t>iteratively learning from observed data</w:t>
      </w:r>
      <w:r w:rsidR="005725E9">
        <w:t>.</w:t>
      </w:r>
      <w:r w:rsidR="00AB1E9C">
        <w:fldChar w:fldCharType="begin" w:fldLock="1"/>
      </w:r>
      <w:r w:rsidR="00190AC6">
        <w:instrText>ADDIN CSL_CITATION {"citationItems":[{"id":"ITEM-1","itemData":{"DOI":"10.1007/978-1-4614-7138-7","ISBN":"978-1-4614-7137-0","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llection-title":"Springer Texts in Statistics","id":"ITEM-1","issued":{"date-parts":[["2013"]]},"publisher":"Springer New York","publisher-place":"New York, NY","title":"An Introduction to Statistical Learning","type":"book","volume":"103"},"uris":["http://www.mendeley.com/documents/?uuid=b906fd40-6d94-39e2-94f5-39f909853d51"]},{"id":"ITEM-2","itemData":{"author":[{"dropping-particle":"","family":"Daume","given":"Hal III","non-dropping-particle":"","parse-names":false,"suffix":""}],"id":"ITEM-2","issued":{"date-parts":[["2012"]]},"title":"A Course in Machine Learning","type":"book"},"uris":["http://www.mendeley.com/documents/?uuid=3ed89632-b3e6-4f46-99d6-4c2acc1ae914"]}],"mendeley":{"formattedCitation":"&lt;sup&gt;12,13&lt;/sup&gt;","plainTextFormattedCitation":"12,13","previouslyFormattedCitation":"&lt;sup&gt;12,13&lt;/sup&gt;"},"properties":{"noteIndex":0},"schema":"https://github.com/citation-style-language/schema/raw/master/csl-citation.json"}</w:instrText>
      </w:r>
      <w:r w:rsidR="00AB1E9C">
        <w:fldChar w:fldCharType="separate"/>
      </w:r>
      <w:r w:rsidR="00190AC6" w:rsidRPr="00190AC6">
        <w:rPr>
          <w:noProof/>
          <w:vertAlign w:val="superscript"/>
        </w:rPr>
        <w:t>12,13</w:t>
      </w:r>
      <w:r w:rsidR="00AB1E9C">
        <w:fldChar w:fldCharType="end"/>
      </w:r>
      <w:r w:rsidR="00C6612A">
        <w:t xml:space="preserve"> </w:t>
      </w:r>
      <w:r w:rsidR="00473737">
        <w:t>ML</w:t>
      </w:r>
      <w:r w:rsidR="00970B75">
        <w:t xml:space="preserve"> can be supervised, </w:t>
      </w:r>
      <w:r w:rsidR="007C19C3">
        <w:t xml:space="preserve">meaning </w:t>
      </w:r>
      <w:r w:rsidR="007C19C3" w:rsidRPr="007C19C3">
        <w:rPr>
          <w:i/>
          <w:iCs/>
        </w:rPr>
        <w:t>labeled</w:t>
      </w:r>
      <w:r w:rsidR="007C19C3">
        <w:t xml:space="preserve"> data with linked predictor and outcome </w:t>
      </w:r>
      <w:r w:rsidR="00473737">
        <w:t xml:space="preserve">variable </w:t>
      </w:r>
      <w:r w:rsidR="007C19C3">
        <w:t>values are available to train the model; or unsupervised, meaning data are unlabeled and the algorithm clusters similar data together</w:t>
      </w:r>
      <w:r w:rsidR="00473737">
        <w:t xml:space="preserve"> without considering outcome</w:t>
      </w:r>
      <w:r w:rsidR="007C19C3">
        <w:t>.</w:t>
      </w:r>
      <w:r w:rsidR="00524700">
        <w:t xml:space="preserve"> </w:t>
      </w:r>
      <w:r w:rsidR="00473737">
        <w:t xml:space="preserve">ML methods can be used </w:t>
      </w:r>
      <w:r w:rsidR="008009F9">
        <w:t>in analysis of</w:t>
      </w:r>
      <w:r w:rsidR="00473737">
        <w:t xml:space="preserve"> unstructured </w:t>
      </w:r>
      <w:r w:rsidR="002C182F">
        <w:t>natural language</w:t>
      </w:r>
      <w:r w:rsidR="00473737">
        <w:t xml:space="preserve"> communications such as SMS messages in several ways. As described above, unsupervised ML models known as </w:t>
      </w:r>
      <w:r w:rsidR="00473737" w:rsidRPr="00473737">
        <w:rPr>
          <w:i/>
          <w:iCs/>
        </w:rPr>
        <w:t>neural networks</w:t>
      </w:r>
      <w:r w:rsidR="00473737">
        <w:t xml:space="preserve"> can be used to generate feature vectors from text.</w:t>
      </w:r>
      <w:r w:rsidR="00B94C15">
        <w:t>(ref)</w:t>
      </w:r>
      <w:r w:rsidR="00473737">
        <w:t xml:space="preserve"> Additionally, feature vectors generated </w:t>
      </w:r>
      <w:r w:rsidR="002C182F">
        <w:t>by</w:t>
      </w:r>
      <w:r w:rsidR="00473737">
        <w:t xml:space="preserve"> </w:t>
      </w:r>
      <w:r w:rsidR="008E4F16">
        <w:t>(</w:t>
      </w:r>
      <w:r w:rsidR="00473737">
        <w:t>ML or non-ML</w:t>
      </w:r>
      <w:r w:rsidR="008E4F16">
        <w:t>) NLP</w:t>
      </w:r>
      <w:r w:rsidR="00473737">
        <w:t xml:space="preserve"> can </w:t>
      </w:r>
      <w:r w:rsidR="00F542DB">
        <w:t xml:space="preserve">in turn </w:t>
      </w:r>
      <w:r w:rsidR="00473737">
        <w:t xml:space="preserve">be used as </w:t>
      </w:r>
      <w:r w:rsidR="00F80AD7" w:rsidRPr="00F80AD7">
        <w:t xml:space="preserve">predictors </w:t>
      </w:r>
      <w:r w:rsidR="00473737">
        <w:t xml:space="preserve">in </w:t>
      </w:r>
      <w:r w:rsidR="005E2ADF">
        <w:t xml:space="preserve">supervised </w:t>
      </w:r>
      <w:r w:rsidR="00473737">
        <w:t>ML tasks such</w:t>
      </w:r>
      <w:r w:rsidR="00F80AD7" w:rsidRPr="00F80AD7">
        <w:t xml:space="preserve"> as </w:t>
      </w:r>
      <w:r w:rsidR="008E4F16">
        <w:t xml:space="preserve">classifying whether text indicates a </w:t>
      </w:r>
      <w:r w:rsidR="00F542DB">
        <w:t xml:space="preserve">particular </w:t>
      </w:r>
      <w:r w:rsidR="008E4F16">
        <w:t>health outcome.</w:t>
      </w:r>
    </w:p>
    <w:p w14:paraId="56504F7B" w14:textId="77777777" w:rsidR="008E4F16" w:rsidRPr="00F542DB" w:rsidRDefault="008E4F16" w:rsidP="00F80AD7">
      <w:pPr>
        <w:jc w:val="both"/>
        <w:rPr>
          <w:sz w:val="8"/>
          <w:szCs w:val="8"/>
        </w:rPr>
      </w:pPr>
    </w:p>
    <w:p w14:paraId="670C273D" w14:textId="2086088E" w:rsidR="004C7331" w:rsidRDefault="00F542DB" w:rsidP="00F80AD7">
      <w:pPr>
        <w:jc w:val="both"/>
      </w:pPr>
      <w:r>
        <w:t xml:space="preserve">A </w:t>
      </w:r>
      <w:r w:rsidR="004C7331">
        <w:t>number of studies have employed NLP and ML methods to extract mental health-related information from unstructured text</w:t>
      </w:r>
      <w:r w:rsidR="00416B73">
        <w:t>. P</w:t>
      </w:r>
      <w:r w:rsidR="004C7331">
        <w:t xml:space="preserve">hysician </w:t>
      </w:r>
      <w:r w:rsidR="002C182F">
        <w:t>notes from medical records</w:t>
      </w:r>
      <w:r w:rsidR="00416B73">
        <w:t xml:space="preserve"> have been most widely used as data sources, but</w:t>
      </w:r>
      <w:r w:rsidR="0036503B">
        <w:t xml:space="preserve"> social </w:t>
      </w:r>
      <w:r w:rsidR="0036503B">
        <w:lastRenderedPageBreak/>
        <w:t>media</w:t>
      </w:r>
      <w:r w:rsidR="00416B73">
        <w:t xml:space="preserve"> posts have </w:t>
      </w:r>
      <w:r w:rsidR="00BA60F1">
        <w:rPr>
          <w:noProof/>
        </w:rPr>
        <mc:AlternateContent>
          <mc:Choice Requires="wps">
            <w:drawing>
              <wp:anchor distT="0" distB="0" distL="114300" distR="114300" simplePos="0" relativeHeight="251656192" behindDoc="0" locked="0" layoutInCell="1" allowOverlap="1" wp14:anchorId="3EAF3646" wp14:editId="18960830">
                <wp:simplePos x="0" y="0"/>
                <wp:positionH relativeFrom="column">
                  <wp:posOffset>13335</wp:posOffset>
                </wp:positionH>
                <wp:positionV relativeFrom="paragraph">
                  <wp:posOffset>59520</wp:posOffset>
                </wp:positionV>
                <wp:extent cx="2390115" cy="2616451"/>
                <wp:effectExtent l="0" t="0" r="10795" b="12700"/>
                <wp:wrapSquare wrapText="bothSides"/>
                <wp:docPr id="2" name="Rectangle 2"/>
                <wp:cNvGraphicFramePr/>
                <a:graphic xmlns:a="http://schemas.openxmlformats.org/drawingml/2006/main">
                  <a:graphicData uri="http://schemas.microsoft.com/office/word/2010/wordprocessingShape">
                    <wps:wsp>
                      <wps:cNvSpPr/>
                      <wps:spPr>
                        <a:xfrm>
                          <a:off x="0" y="0"/>
                          <a:ext cx="2390115" cy="26164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D779E" w14:textId="40F824DF" w:rsidR="006F502B" w:rsidRPr="00F542DB" w:rsidRDefault="006F502B" w:rsidP="00F542DB">
                            <w:pPr>
                              <w:jc w:val="center"/>
                              <w:rPr>
                                <w:color w:val="000000" w:themeColor="text1"/>
                                <w14:textOutline w14:w="0" w14:cap="flat" w14:cmpd="sng" w14:algn="ctr">
                                  <w14:noFill/>
                                  <w14:prstDash w14:val="solid"/>
                                  <w14:round/>
                                </w14:textOutline>
                              </w:rPr>
                            </w:pPr>
                            <w:r w:rsidRPr="00F542DB">
                              <w:rPr>
                                <w:color w:val="000000" w:themeColor="text1"/>
                                <w14:textOutline w14:w="0" w14:cap="flat" w14:cmpd="sng" w14:algn="ctr">
                                  <w14:noFill/>
                                  <w14:prstDash w14:val="solid"/>
                                  <w14:round/>
                                </w14:textOutline>
                              </w:rPr>
                              <w:t>ML/NLP schematic</w:t>
                            </w:r>
                            <w:r w:rsidR="001A223D">
                              <w:rPr>
                                <w:color w:val="000000" w:themeColor="text1"/>
                                <w14:textOutline w14:w="0" w14:cap="flat" w14:cmpd="sng" w14:algn="ctr">
                                  <w14:noFill/>
                                  <w14:prstDash w14:val="solid"/>
                                  <w14:round/>
                                </w14:textOutline>
                              </w:rPr>
                              <w:t xml:space="preserve"> 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F3646" id="Rectangle 2" o:spid="_x0000_s1027" style="position:absolute;left:0;text-align:left;margin-left:1.05pt;margin-top:4.7pt;width:188.2pt;height:2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" filled="f" strokecolor="black [3213]" strokeweight="1pt">
                <v:textbox>
                  <w:txbxContent>
                    <w:p w14:paraId="3AFD779E" w14:textId="40F824DF" w:rsidR="006F502B" w:rsidRPr="00F542DB" w:rsidRDefault="006F502B" w:rsidP="00F542DB">
                      <w:pPr>
                        <w:jc w:val="center"/>
                        <w:rPr>
                          <w:color w:val="000000" w:themeColor="text1"/>
                          <w14:textOutline w14:w="0" w14:cap="flat" w14:cmpd="sng" w14:algn="ctr">
                            <w14:noFill/>
                            <w14:prstDash w14:val="solid"/>
                            <w14:round/>
                          </w14:textOutline>
                        </w:rPr>
                      </w:pPr>
                      <w:r w:rsidRPr="00F542DB">
                        <w:rPr>
                          <w:color w:val="000000" w:themeColor="text1"/>
                          <w14:textOutline w14:w="0" w14:cap="flat" w14:cmpd="sng" w14:algn="ctr">
                            <w14:noFill/>
                            <w14:prstDash w14:val="solid"/>
                            <w14:round/>
                          </w14:textOutline>
                        </w:rPr>
                        <w:t>ML/NLP schematic</w:t>
                      </w:r>
                      <w:r w:rsidR="001A223D">
                        <w:rPr>
                          <w:color w:val="000000" w:themeColor="text1"/>
                          <w14:textOutline w14:w="0" w14:cap="flat" w14:cmpd="sng" w14:algn="ctr">
                            <w14:noFill/>
                            <w14:prstDash w14:val="solid"/>
                            <w14:round/>
                          </w14:textOutline>
                        </w:rPr>
                        <w:t xml:space="preserve"> TBD</w:t>
                      </w:r>
                    </w:p>
                  </w:txbxContent>
                </v:textbox>
                <w10:wrap type="square"/>
              </v:rect>
            </w:pict>
          </mc:Fallback>
        </mc:AlternateContent>
      </w:r>
      <w:r w:rsidR="00260F11">
        <w:t>recently been used</w:t>
      </w:r>
      <w:r w:rsidR="00416B73">
        <w:t xml:space="preserve"> as abundant textual windows into patients’ subjective psychological experiences</w:t>
      </w:r>
      <w:r w:rsidR="004C7331">
        <w:t>.</w:t>
      </w:r>
      <w:r w:rsidR="004C7331">
        <w:fldChar w:fldCharType="begin" w:fldLock="1"/>
      </w:r>
      <w:r w:rsidR="00190AC6">
        <w:instrText>ADDIN CSL_CITATION {"citationItems":[{"id":"ITEM-1","itemData":{"DOI":"10.1002/mpr.1481","ISSN":"1557-0657","PMID":"26184780","abstract":"The expansion of biomedical literature is creating the need for efficient tools to keep pace with increasing volumes of information. Text mining (TM) approaches are becoming essential to facilitate the automated extraction of useful biomedical information from unstructured text. We reviewed the applications of TM in psychiatry, and explored its advantages and limitations. A systematic review of the literature was carried out using the CINAHL, Medline, EMBASE, PsycINFO and Cochrane databases. In this review, 1103 papers were screened, and 38 were included as applications of TM in psychiatric research. Using TM and content analysis, we identified four major areas of application: (1) Psychopathology (i.e. observational studies focusing on mental illnesses) (2) the Patient perspective (i.e. patients' thoughts and opinions), (3) Medical records (i.e. safety issues, quality of care and description of treatments), and (4) Medical literature (i.e. identification of new scientific information in the literature). The information sources were qualitative studies, Internet postings, medical records and biomedical literature. Our work demonstrates that TM can contribute to complex research tasks in psychiatry. We discuss the benefits, limits, and further applications of this tool in the future. Copyright © 2015 John Wiley &amp; Sons, Ltd.","author":[{"dropping-particle":"","family":"Abbe","given":"Adeline","non-dropping-particle":"","parse-names":false,"suffix":""},{"dropping-particle":"","family":"Grouin","given":"Cyril","non-dropping-particle":"","parse-names":false,"suffix":""},{"dropping-particle":"","family":"Zweigenbaum","given":"Pierre","non-dropping-particle":"","parse-names":false,"suffix":""},{"dropping-particle":"","family":"Falissard","given":"Bruno","non-dropping-particle":"","parse-names":false,"suffix":""}],"container-title":"International journal of methods in psychiatric research","id":"ITEM-1","issue":"2","issued":{"date-parts":[["2016","6"]]},"page":"86-100","title":"Text mining applications in psychiatry: a systematic literature review.","type":"article-journal","volume":"25"},"uris":["http://www.mendeley.com/documents/?uuid=56bb143d-0021-361c-8820-9f877b6eac24"]},{"id":"ITEM-2","itemData":{"DOI":"10.15265/IY-2017-029","ISSN":"2364-0502","PMID":"29063568","abstract":"Background: Natural Language Processing (NLP) methods are increasingly being utilized to mine knowledge from unstructured health-related texts. Recent advances in noisy text processing techniques are enabling researchers and medical domain experts to go beyond the information encapsulated in published texts (e.g., clinical trials and systematic reviews) and structured questionnaires, and obtain perspectives from other unstructured sources such as Electronic Health Records (EHRs) and social media posts. Objectives: To review the recently published literature discussing the application of NLP techniques for mining health-related information from EHRs and social media posts. Methods: Literature review included the research published over the last five years based on searches of PubMed, conference proceedings, and the ACM Digital Library, as well as on relevant publications referenced in papers. We particularly focused on the techniques employed on EHRs and social media data. Results: A set of 62 studies involving EHRs and 87 studies involving social media matched our criteria and were included in this paper. We present the purposes of these studies, outline the key NLP contributions, and discuss the general trends observed in the field, the current state of research, and important outstanding problems. Conclusions: Over the recent years, there has been a continuing transition from lexical and rule-based systems to learning-based approaches, because of the growth of annotated data sets and advances in data science. For EHRs, publicly available annotated data is still scarce and this acts as an obstacle to research progress. On the contrary, research on social media mining has seen a rapid growth, particularly because the large amount of unlabeled data available via this resource compensates for the uncertainty inherent to the data. Effective mechanisms to filter out noise and for mapping social media expressions to standard medical concepts are crucial and latent research problems. Shared tasks and other competitive challenges have been driving factors behind the implementation of open systems, and they are likely to play an imperative role in the development of future systems.","author":[{"dropping-particle":"","family":"Gonzalez-Hernandez","given":"G","non-dropping-particle":"","parse-names":false,"suffix":""},{"dropping-particle":"","family":"Sarker","given":"A","non-dropping-particle":"","parse-names":false,"suffix":""},{"dropping-particle":"","family":"O'Connor","given":"K","non-dropping-particle":"","parse-names":false,"suffix":""},{"dropping-particle":"","family":"Savova","given":"G","non-dropping-particle":"","parse-names":false,"suffix":""}],"container-title":"Yearbook of medical informatics","id":"ITEM-2","issue":"1","issued":{"date-parts":[["2017","8"]]},"page":"214-227","publisher":"Thieme Medical Publishers","title":"Capturing the Patient's Perspective: a Review of Advances in Natural Language Processing of Health-Related Text.","type":"article-journal","volume":"26"},"uris":["http://www.mendeley.com/documents/?uuid=888fe511-f530-3039-9fa3-913f02a2a29d"]},{"id":"ITEM-3","itemData":{"DOI":"10.1017/s1351324916000383","ISSN":"1351-3249","abstract":"Natural language processing (NLP) techniques can be used to make inferences about peoples’ mental states from what they write on Facebook, Twitter and other social media. These inferences can then be used to create online pathways to direct people to health information and assistance and also to generate personalized interventions. Regrettably, the computational methods used to collect, process and utilize online writing data, as well as the evaluations of these techniques, are still dispersed in the literature. This paper provides a taxonomy of data sources and techniques that have been used for mental health support and intervention. Specifically, we review how social media and other data sources have been used to detect emotions and identify people who may be in need of psychological assistance; the computational techniques used in labeling and diagnosis; and finally, we discuss ways to generate and personalize mental health interventions. The overarching aim of this scoping review is to highlight areas of research where NLP has been applied in the mental health literature and to help develop a common language that draws together the fields of mental health, human-computer interaction and NLP.","author":[{"dropping-particle":"","family":"CALVO","given":"RAFAEL A.","non-dropping-particle":"","parse-names":false,"suffix":""},{"dropping-particle":"","family":"MILNE","given":"DAVID N.","non-dropping-particle":"","parse-names":false,"suffix":""},{"dropping-particle":"","family":"HUSSAIN","given":"M. SAZZAD","non-dropping-particle":"","parse-names":false,"suffix":""},{"dropping-particle":"","family":"CHRISTENSEN","given":"HELEN","non-dropping-particle":"","parse-names":false,"suffix":""}],"container-title":"Natural Language Engineering","id":"ITEM-3","issue":"5","issued":{"date-parts":[["2017"]]},"page":"649-685","title":"Natural language processing in mental health applications using non-clinical texts","type":"article-journal","volume":"23"},"uris":["http://www.mendeley.com/documents/?uuid=5dd003b1-7902-4a85-9aa0-8fbb438c9485"]},{"id":"ITEM-4","itemData":{"DOI":"10.1017/S0033291719000151","ISSN":"1469-8978","PMID":"30744717","abstract":"BACKGROUND This paper aims to synthesise the literature on machine learning (ML) and big data applications for mental health, highlighting current research and applications in practice. METHODS We employed a scoping review methodology to rapidly map the field of ML in mental health. Eight health and information technology research databases were searched for papers covering this domain. Articles were assessed by two reviewers, and data were extracted on the article's mental health application, ML technique, data type, and study results. Articles were then synthesised via narrative review. RESULTS Three hundred papers focusing on the application of ML to mental health were identified. Four main application domains emerged in the literature, including: (i) detection and diagnosis; (ii) prognosis, treatment and support; (iii) public health, and; (iv) research and clinical administration. The most common mental health conditions addressed included depression, schizophrenia, and Alzheimer's disease. ML techniques used included support vector machines, decision trees, neural networks, latent Dirichlet allocation, and clustering. CONCLUSIONS Overall, the application of ML to mental health has demonstrated a range of benefits across the areas of diagnosis, treatment and support, research, and clinical administration. With the majority of studies identified focusing on the detection and diagnosis of mental health conditions, it is evident that there is significant room for the application of ML to other areas of psychology and mental health. The challenges of using ML techniques are discussed, as well as opportunities to improve and advance the field.","author":[{"dropping-particle":"","family":"Shatte","given":"Adrian B R","non-dropping-particle":"","parse-names":false,"suffix":""},{"dropping-particle":"","family":"Hutchinson","given":"Delyse M","non-dropping-particle":"","parse-names":false,"suffix":""},{"dropping-particle":"","family":"Teague","given":"Samantha J","non-dropping-particle":"","parse-names":false,"suffix":""}],"container-title":"Psychological medicine","id":"ITEM-4","issue":"9","issued":{"date-parts":[["2019","7","12"]]},"page":"1426-1448","title":"Machine learning in mental health: a scoping review of methods and applications.","type":"article-journal","volume":"49"},"uris":["http://www.mendeley.com/documents/?uuid=2e6291e6-c618-43a1-8d63-2c0156192283"]}],"mendeley":{"formattedCitation":"&lt;sup&gt;7,14–16&lt;/sup&gt;","plainTextFormattedCitation":"7,14–16","previouslyFormattedCitation":"&lt;sup&gt;7,14–16&lt;/sup&gt;"},"properties":{"noteIndex":0},"schema":"https://github.com/citation-style-language/schema/raw/master/csl-citation.json"}</w:instrText>
      </w:r>
      <w:r w:rsidR="004C7331">
        <w:fldChar w:fldCharType="separate"/>
      </w:r>
      <w:r w:rsidR="00190AC6" w:rsidRPr="00190AC6">
        <w:rPr>
          <w:noProof/>
          <w:vertAlign w:val="superscript"/>
        </w:rPr>
        <w:t>7,14–16</w:t>
      </w:r>
      <w:r w:rsidR="004C7331">
        <w:fldChar w:fldCharType="end"/>
      </w:r>
      <w:r w:rsidR="004C7331">
        <w:t xml:space="preserve"> </w:t>
      </w:r>
      <w:r w:rsidR="00416B73">
        <w:t>Social media</w:t>
      </w:r>
      <w:r w:rsidR="00260F11">
        <w:t xml:space="preserve"> posts and SMS messages</w:t>
      </w:r>
      <w:r w:rsidR="00416B73">
        <w:t xml:space="preserve"> pose unique analytical challenges: they are short, contain abbreviations and misspellings, and often discuss a range of topics. Nonetheless, </w:t>
      </w:r>
      <w:r w:rsidR="00416B73" w:rsidRPr="001B606B">
        <w:rPr>
          <w:b/>
          <w:bCs/>
        </w:rPr>
        <w:t>s</w:t>
      </w:r>
      <w:r w:rsidR="0000606D" w:rsidRPr="001B606B">
        <w:rPr>
          <w:b/>
          <w:bCs/>
        </w:rPr>
        <w:t>everal</w:t>
      </w:r>
      <w:r w:rsidR="00416B73" w:rsidRPr="001B606B">
        <w:rPr>
          <w:b/>
          <w:bCs/>
        </w:rPr>
        <w:t xml:space="preserve"> models</w:t>
      </w:r>
      <w:r w:rsidR="005D7326" w:rsidRPr="001B606B">
        <w:rPr>
          <w:b/>
          <w:bCs/>
        </w:rPr>
        <w:t xml:space="preserve"> </w:t>
      </w:r>
      <w:r w:rsidR="001B606B">
        <w:rPr>
          <w:b/>
          <w:bCs/>
        </w:rPr>
        <w:t xml:space="preserve">have been developed that successfully </w:t>
      </w:r>
      <w:r w:rsidR="004A48BD" w:rsidRPr="001B606B">
        <w:rPr>
          <w:b/>
          <w:bCs/>
        </w:rPr>
        <w:t>predict</w:t>
      </w:r>
      <w:r w:rsidR="0000606D" w:rsidRPr="001B606B">
        <w:rPr>
          <w:b/>
          <w:bCs/>
        </w:rPr>
        <w:t xml:space="preserve"> depression,</w:t>
      </w:r>
      <w:r w:rsidR="006B0BE8" w:rsidRPr="001B606B">
        <w:rPr>
          <w:b/>
          <w:bCs/>
        </w:rPr>
        <w:fldChar w:fldCharType="begin" w:fldLock="1"/>
      </w:r>
      <w:r w:rsidR="00190AC6">
        <w:rPr>
          <w:b/>
          <w:bCs/>
        </w:rPr>
        <w:instrText>ADDIN CSL_CITATION {"citationItems":[{"id":"ITEM-1","itemData":{"ISBN":"9781450318891","abstract":"Depression is a serious and widespread public health challenge. We examine the potential for leveraging social media postings as a new type of lens in understanding depression in populations. Information gleaned from social media bears potential to complement traditional survey techniques in its ability to provide finer grained measurements over time while radically expanding population sample sizes. We present work on using a crowdsourcing methodology to build a large corpus of postings on Twitter that have been shared by individuals diagnosed with clinical depression. Next, we develop a probabilistic model trained on this corpus to determine if posts could indicate depression. The model leverages signals of social activity, emotion, and language manifested on Twitter. Using the model, we introduce a social media depression index that may serve to characterize levels of depression in populations. Geographical, demographic and seasonal patterns of depression given by the measure confirm psychiatric findings and correlate highly with depression statistics reported by the Centers for Disease Control and Prevention (CDC).","author":[{"dropping-particle":"","family":"Choudhury","given":"Munmun","non-dropping-particle":"De","parse-names":false,"suffix":""},{"dropping-particle":"","family":"Counts","given":"Scott","non-dropping-particle":"","parse-names":false,"suffix":""},{"dropping-particle":"","family":"Horvitz","given":"Eric","non-dropping-particle":"","parse-names":false,"suffix":""}],"container-title":"WebSci'13","id":"ITEM-1","issued":{"date-parts":[["2013"]]},"title":"Social Media as a Measurement Tool of Depression in Populations","type":"paper-conference"},"uris":["http://www.mendeley.com/documents/?uuid=9344f355-8a39-3c90-b52c-413095972798"]},{"id":"ITEM-2","itemData":{"DOI":"10.1109/TAFFC.2014.2315623","ISSN":"19493045","abstract":"© 2014 IEEE.A large number of people use online communities to discuss mental health issues, thus offering opportunities for new understanding of these communities. This paper aims to study the characteristics of online depression communities (CLINICAL) in comparison with those joining other online communities (CONTROL). We use machine learning and statistical methods to discriminate online messages between depression and control communities using mood, psycholinguistic processes and content topics extracted from the posts generated by members of these communities. All aspects including mood, the written content and writing style are found to be significantly different between two types of communities. Sentiment analysis shows the clinical group have lower valence than people in the control group. For language styles and topics, statistical tests reject the hypothesis of equality on psycholinguistic processes and topics between two groups. We show good predictive validity in depression classification using topics and psycholinguistic clues as features. Clear discrimination between writing styles and contents, with good predictive power is an important step in understanding social media and its use in mental health.","author":[{"dropping-particle":"","family":"Nguyen","given":"Thin","non-dropping-particle":"","parse-names":false,"suffix":""},{"dropping-particle":"","family":"Phung","given":"Dinh","non-dropping-particle":"","parse-names":false,"suffix":""},{"dropping-particle":"","family":"Dao","given":"Bo","non-dropping-particle":"","parse-names":false,"suffix":""},{"dropping-particle":"","family":"Venkatesh","given":"Svetha","non-dropping-particle":"","parse-names":false,"suffix":""},{"dropping-particle":"","family":"Berk","given":"Michael","non-dropping-particle":"","parse-names":false,"suffix":""}],"container-title":"IEEE Transactions on Affective Computing","id":"ITEM-2","issue":"3","issued":{"date-parts":[["2014"]]},"page":"217-226","title":"Affective and content analysis of online depression communities","type":"article-journal","volume":"5"},"uris":["http://www.mendeley.com/documents/?uuid=38beb059-a73e-436b-ae3e-fa2f7b5c6f8e"]},{"id":"ITEM-3","itemData":{"DOI":"10.1007/978-3-319-26187-4_17","author":[{"dropping-particle":"","family":"Nguyen","given":"Thin","non-dropping-particle":"","parse-names":false,"suffix":""},{"dropping-particle":"","family":"O’Dea","given":"Bridianne","non-dropping-particle":"","parse-names":false,"suffix":""},{"dropping-particle":"","family":"Larsen","given":"Mark","non-dropping-particle":"","parse-names":false,"suffix":""},{"dropping-particle":"","family":"Phung","given":"Dinh","non-dropping-particle":"","parse-names":false,"suffix":""},{"dropping-particle":"","family":"Venkatesh","given":"Svetha","non-dropping-particle":"","parse-names":false,"suffix":""},{"dropping-particle":"","family":"Christensen","given":"Helen","non-dropping-particle":"","parse-names":false,"suffix":""}],"id":"ITEM-3","issued":{"date-parts":[["2015"]]},"page":"216-224","title":"Differentiating Sub-groups of Online Depression-Related Communities Using Textual Cues","type":"paper-conference"},"uris":["http://www.mendeley.com/documents/?uuid=98f4cd37-1e5d-3da7-9c2f-d4219e5aec79"]},{"id":"ITEM-4","itemData":{"DOI":"10.1155/2016/8708434","ISBN":"1748-670X","ISSN":"1748-6718","PMID":"27752278","abstract":"Natural language processing (NLP) and machine learning were used to predict suicidal ideation and heightened psychiatric symptoms among adults recently discharged from psychiatric inpatient or emergency room settings in Madrid, Spain. Participants responded to structured mental and physical health instruments at multiple follow-up points. Outcome variables of interest were suicidal ideation and psychiatric symptoms (GHQ-12). Predictor variables included structured items (e.g., relating to sleep and well-being) and responses to one unstructured question, \"how do you feel today?\" We compared NLP-based models using the unstructured question with logistic regression prediction models using structured data. The PPV, sensitivity, and specificity for NLP-based models of suicidal ideation were 0.61, 0.56, and 0.57, respectively, compared to 0.73, 0.76, and 0.62 of structured data-based models. The PPV, sensitivity, and specificity for NLP-based models of heightened psychiatric symptoms (GHQ-12 ≥ 4) were 0.56, 0.59, and 0.60, respectively, compared to 0.79, 0.79, and 0.85 in structured models. NLP-based models were able to generate relatively high predictive values based solely on responses to a simple general mood question. These models have promise for rapidly identifying persons at risk of suicide or psychological distress and could provide a low-cost screening alternative in settings where lengthy structured item surveys are not feasible.","author":[{"dropping-particle":"","family":"B.L.","given":"Cook","non-dropping-particle":"","parse-names":false,"suffix":""},{"dropping-particle":"","family":"A.M.","given":"Progovac","non-dropping-particle":"","parse-names":false,"suffix":""},{"dropping-particle":"","family":"P.","given":"Chen","non-dropping-particle":"","parse-names":false,"suffix":""},{"dropping-particle":"","family":"B.","given":"Mullin","non-dropping-particle":"","parse-names":false,"suffix":""},{"dropping-particle":"","family":"S.","given":"Hou","non-dropping-particle":"","parse-names":false,"suffix":""},{"dropping-particle":"","family":"E.","given":"Baca-Garcia","non-dropping-particle":"","parse-names":false,"suffix":""},{"dropping-particle":"","family":"Cook","given":"Benjamin L.","non-dropping-particle":"","parse-names":false,"suffix":""},{"dropping-particle":"","family":"Progovac","given":"Ana M.","non-dropping-particle":"","parse-names":false,"suffix":""},{"dropping-particle":"","family":"Chen","given":"Pei","non-dropping-particle":"","parse-names":false,"suffix":""},{"dropping-particle":"","family":"Mullin","given":"Brian","non-dropping-particle":"","parse-names":false,"suffix":""},{"dropping-particle":"","family":"Hou","given":"Sherry","non-dropping-particle":"","parse-names":false,"suffix":""},{"dropping-particle":"","family":"Baca-Garcia","given":"Enrique","non-dropping-particle":"","parse-names":false,"suffix":""}],"container-title":"Computational and Mathematical Methods in Medicine","id":"ITEM-4","issued":{"date-parts":[["2016"]]},"page":"8708434","title":"Novel Use of Natural Language Processing (NLP) to Predict Suicidal Ideation and Psychiatric Symptoms in a Text-Based Mental Health Intervention in Madrid","type":"article-journal","volume":"2016"},"uris":["http://www.mendeley.com/documents/?uuid=445de15a-93c9-4a36-9648-719be5d5ab54"]}],"mendeley":{"formattedCitation":"&lt;sup&gt;17–20&lt;/sup&gt;","plainTextFormattedCitation":"17–20","previouslyFormattedCitation":"&lt;sup&gt;17–20&lt;/sup&gt;"},"properties":{"noteIndex":0},"schema":"https://github.com/citation-style-language/schema/raw/master/csl-citation.json"}</w:instrText>
      </w:r>
      <w:r w:rsidR="006B0BE8" w:rsidRPr="001B606B">
        <w:rPr>
          <w:b/>
          <w:bCs/>
        </w:rPr>
        <w:fldChar w:fldCharType="separate"/>
      </w:r>
      <w:r w:rsidR="00190AC6" w:rsidRPr="00190AC6">
        <w:rPr>
          <w:bCs/>
          <w:noProof/>
          <w:vertAlign w:val="superscript"/>
        </w:rPr>
        <w:t>17–20</w:t>
      </w:r>
      <w:r w:rsidR="006B0BE8" w:rsidRPr="001B606B">
        <w:rPr>
          <w:b/>
          <w:bCs/>
        </w:rPr>
        <w:fldChar w:fldCharType="end"/>
      </w:r>
      <w:r w:rsidR="0000606D" w:rsidRPr="001B606B">
        <w:rPr>
          <w:b/>
          <w:bCs/>
        </w:rPr>
        <w:t xml:space="preserve"> suicidality,</w:t>
      </w:r>
      <w:r w:rsidR="006B0BE8" w:rsidRPr="001B606B">
        <w:rPr>
          <w:b/>
          <w:bCs/>
        </w:rPr>
        <w:fldChar w:fldCharType="begin" w:fldLock="1"/>
      </w:r>
      <w:r w:rsidR="00190AC6">
        <w:rPr>
          <w:b/>
          <w:bCs/>
        </w:rPr>
        <w:instrText>ADDIN CSL_CITATION {"citationItems":[{"id":"ITEM-1","itemData":{"DOI":"10.1007/978-3-319-68786-5_28ï","abstract":"The abundance and growing usage of social media has given an unprecedented access to users' social accounts for studying people's thoughts and sentiments. In this work, we are interested in tracking in-dividual's emotional states and more specifically suicidal ideation in mi-croblogging services. We propose a probabilistic framework that models user's online activities as a sequence of psychological states over time and predicts the emotional states by incorporating the context history. Based on Conditional Random Fields, our model is able to provide comprehensive interpretations of the relationship between the risk factors and psychological states. We evaluated our approach within real case studies of Twitter' users that have demonstrated a serious change in their emotional states and online behaviour. Our experiments show that the model is able to identify suicidal ideation with high precision and good recall with substantial improvements on state-of-the-art methods.","author":[{"dropping-particle":"","family":"Moulahi","given":"Bilel","non-dropping-particle":"","parse-names":false,"suffix":""},{"dropping-particle":"","family":"Azé","given":"Jérôme","non-dropping-particle":"","parse-names":false,"suffix":""},{"dropping-particle":"","family":"Bringay","given":"Sandra","non-dropping-particle":"","parse-names":false,"suffix":""}],"id":"ITEM-1","issued":{"date-parts":[["0"]]},"title":"DARE to Care: A Context-Aware Framework to Track Suicidal Ideation on Social Media","type":"article-journal"},"uris":["http://www.mendeley.com/documents/?uuid=5c58f048-24fd-343b-a6db-b81812f78ed6"]},{"id":"ITEM-2","itemData":{"DOI":"10.1177/1178222618792860","ISSN":"1178-2226","PMID":"30158822","abstract":"Suicide is among the 10 most common causes of death, as assessed by the World Health Organization. For every death by suicide, an estimated 138 people's lives are meaningfully affected, and almost any other statistic around suicide deaths is equally alarming. The pervasiveness of social media-and the near-ubiquity of mobile devices used to access social media networks-offers new types of data for understanding the behavior of those who (attempt to) take their own lives and suggests new possibilities for preventive intervention. We demonstrate the feasibility of using social media data to detect those at risk for suicide. Specifically, we use natural language processing and machine learning (specifically deep learning) techniques to detect quantifiable signals around suicide attempts, and describe designs for an automated system for estimating suicide risk, usable by those without specialized mental health training (eg, a primary care doctor). We also discuss the ethical use of such technology and examine privacy implications. Currently, this technology is only used for intervention for individuals who have \"opted in\" for the analysis and intervention, but the technology enables scalable screening for suicide risk, potentially identifying many people who are at risk preventively and prior to any engagement with a health care system. This raises a significant cultural question about the trade-off between privacy and prevention-we have potentially life-saving technology that is currently reaching only a fraction of the possible people at risk because of respect for their privacy. Is the current trade-off between privacy and prevention the right one?","author":[{"dropping-particle":"","family":"Coppersmith","given":"Glen","non-dropping-particle":"","parse-names":false,"suffix":""},{"dropping-particle":"","family":"Leary","given":"Ryan","non-dropping-particle":"","parse-names":false,"suffix":""},{"dropping-particle":"","family":"Crutchley","given":"Patrick","non-dropping-particle":"","parse-names":false,"suffix":""},{"dropping-particle":"","family":"Fine","given":"Alex","non-dropping-particle":"","parse-names":false,"suffix":""}],"container-title":"Biomedical informatics insights","id":"ITEM-2","issued":{"date-parts":[["2018"]]},"page":"1178222618792860","publisher":"SAGE Publications","title":"Natural Language Processing of Social Media as Screening for Suicide Risk.","type":"article-journal","volume":"10"},"uris":["http://www.mendeley.com/documents/?uuid=22d083c6-c2c9-3bad-8212-01c733131bec"]}],"mendeley":{"formattedCitation":"&lt;sup&gt;21,22&lt;/sup&gt;","plainTextFormattedCitation":"21,22","previouslyFormattedCitation":"&lt;sup&gt;21,22&lt;/sup&gt;"},"properties":{"noteIndex":0},"schema":"https://github.com/citation-style-language/schema/raw/master/csl-citation.json"}</w:instrText>
      </w:r>
      <w:r w:rsidR="006B0BE8" w:rsidRPr="001B606B">
        <w:rPr>
          <w:b/>
          <w:bCs/>
        </w:rPr>
        <w:fldChar w:fldCharType="separate"/>
      </w:r>
      <w:r w:rsidR="00190AC6" w:rsidRPr="00190AC6">
        <w:rPr>
          <w:bCs/>
          <w:noProof/>
          <w:vertAlign w:val="superscript"/>
        </w:rPr>
        <w:t>21,22</w:t>
      </w:r>
      <w:r w:rsidR="006B0BE8" w:rsidRPr="001B606B">
        <w:rPr>
          <w:b/>
          <w:bCs/>
        </w:rPr>
        <w:fldChar w:fldCharType="end"/>
      </w:r>
      <w:r w:rsidR="0000606D" w:rsidRPr="001B606B">
        <w:rPr>
          <w:b/>
          <w:bCs/>
        </w:rPr>
        <w:t xml:space="preserve"> and </w:t>
      </w:r>
      <w:r w:rsidR="0086381D" w:rsidRPr="001B606B">
        <w:rPr>
          <w:b/>
          <w:bCs/>
        </w:rPr>
        <w:t>mental health crisis</w:t>
      </w:r>
      <w:r w:rsidR="0000606D" w:rsidRPr="001B606B">
        <w:rPr>
          <w:b/>
          <w:bCs/>
        </w:rPr>
        <w:fldChar w:fldCharType="begin" w:fldLock="1"/>
      </w:r>
      <w:r w:rsidR="00960456">
        <w:rPr>
          <w:b/>
          <w:bCs/>
        </w:rPr>
        <w:instrText>ADDIN CSL_CITATION {"citationItems":[{"id":"ITEM-1","itemData":{"DOI":"10.1007/978-3-319-59041-7_13","author":[{"dropping-particle":"","family":"Almeida","given":"Hayda","non-dropping-particle":"","parse-names":false,"suffix":""},{"dropping-particle":"","family":"Queudot","given":"Marc","non-dropping-particle":"","parse-names":false,"suffix":""},{"dropping-particle":"","family":"Kosseim","given":"Leila","non-dropping-particle":"","parse-names":false,"suffix":""},{"dropping-particle":"","family":"Meurs","given":"Marie-Jean","non-dropping-particle":"","parse-names":false,"suffix":""}],"id":"ITEM-1","issued":{"date-parts":[["2017"]]},"page":"213-221","publisher":"Springer, Cham","title":"Supervised Methods to Support Online Scientific Data Triage","type":"chapter"},"uris":["http://www.mendeley.com/documents/?uuid=20c06325-2f2e-3662-bcc5-4411e426df16"]},{"id":"ITEM-2","itemData":{"DOI":"10.2196/11410","ISSN":"1438-8871","PMID":"31025945","abstract":"BACKGROUND Online peer support forums require oversight to ensure they remain safe and therapeutic. As online communities grow, they place a greater burden on their human moderators, which increases the likelihood that people at risk may be overlooked. This study evaluated the potential for machine learning to assist online peer support by directing moderators' attention where it is most needed. OBJECTIVE This study aimed to evaluate the accuracy of an automated triage system and the extent to which it influences moderator behavior. METHODS A machine learning classifier was trained to prioritize forum messages as green, amber, red, or crisis depending on how urgently they require attention from a moderator. This was then launched as a set of widgets injected into a popular online peer support forum hosted by ReachOut.com, an Australian Web-based youth mental health service that aims to intervene early in the onset of mental health problems in young people. The accuracy of the system was evaluated using a holdout test set of manually prioritized messages. The impact on moderator behavior was measured as response ratio and response latency, that is, the proportion of messages that receive at least one reply from a moderator and how long it took for these replies to be made. These measures were compared across 3 periods: before launch, after an informal launch, and after a formal launch accompanied by training. RESULTS The algorithm achieved 84% f-measure in identifying content that required a moderator response. Between prelaunch and post-training periods, response ratios increased by 0.9, 4.4, and 10.5 percentage points for messages labelled as crisis, red, and green, respectively, but decreased by 5.0 percentage points for amber messages. Logistic regression indicated that the triage system was a significant contributor to response ratios for green, amber, and red messages, but not for crisis messages. Response latency was significantly reduced (P&lt;.001), between the same periods, by factors of 80%, 80%, 77%, and 12% for crisis, red, amber, and green messages, respectively. Regression analysis indicated that the triage system made a significant and unique contribution to reducing the time taken to respond to green, amber, and red messages, but not to crisis messages, after accounting for moderator and community activity. CONCLUSIONS The triage system was generally accurate, and moderators were largely in agreement with how messages were prioritized. It h…","author":[{"dropping-particle":"","family":"Milne","given":"David N.","non-dropping-particle":"","parse-names":false,"suffix":""},{"dropping-particle":"","family":"McCabe","given":"Kathryn L.","non-dropping-particle":"","parse-names":false,"suffix":""},{"dropping-particle":"","family":"Calvo","given":"Rafael A.","non-dropping-particle":"","parse-names":false,"suffix":""}],"container-title":"Journal of medical Internet research","id":"ITEM-2","issue":"4","issued":{"date-parts":[["2019","4","26"]]},"page":"e11410","title":"Improving Moderator Responsiveness in Online Peer Support Through Automated Triage.","type":"article-journal","volume":"21"},"uris":["http://www.mendeley.com/documents/?uuid=4cd68339-c655-422b-b5e0-1ad413bb6aec"]}],"mendeley":{"formattedCitation":"&lt;sup&gt;23,24&lt;/sup&gt;","plainTextFormattedCitation":"23,24","previouslyFormattedCitation":"&lt;sup&gt;23,24&lt;/sup&gt;"},"properties":{"noteIndex":0},"schema":"https://github.com/citation-style-language/schema/raw/master/csl-citation.json"}</w:instrText>
      </w:r>
      <w:r w:rsidR="0000606D" w:rsidRPr="001B606B">
        <w:rPr>
          <w:b/>
          <w:bCs/>
        </w:rPr>
        <w:fldChar w:fldCharType="separate"/>
      </w:r>
      <w:r w:rsidR="00960456" w:rsidRPr="00960456">
        <w:rPr>
          <w:bCs/>
          <w:noProof/>
          <w:vertAlign w:val="superscript"/>
        </w:rPr>
        <w:t>23,24</w:t>
      </w:r>
      <w:r w:rsidR="0000606D" w:rsidRPr="001B606B">
        <w:rPr>
          <w:b/>
          <w:bCs/>
        </w:rPr>
        <w:fldChar w:fldCharType="end"/>
      </w:r>
      <w:r w:rsidR="0036503B" w:rsidRPr="001B606B">
        <w:rPr>
          <w:b/>
          <w:bCs/>
        </w:rPr>
        <w:t xml:space="preserve"> </w:t>
      </w:r>
      <w:r w:rsidR="001B606B">
        <w:rPr>
          <w:b/>
          <w:bCs/>
        </w:rPr>
        <w:t>from</w:t>
      </w:r>
      <w:r w:rsidR="0086381D" w:rsidRPr="001B606B">
        <w:rPr>
          <w:b/>
          <w:bCs/>
        </w:rPr>
        <w:t xml:space="preserve"> social media </w:t>
      </w:r>
      <w:r w:rsidR="004A48BD" w:rsidRPr="001B606B">
        <w:rPr>
          <w:b/>
          <w:bCs/>
        </w:rPr>
        <w:t>and SMS messages</w:t>
      </w:r>
      <w:r w:rsidR="0086381D" w:rsidRPr="001B606B">
        <w:rPr>
          <w:b/>
          <w:bCs/>
        </w:rPr>
        <w:t>.</w:t>
      </w:r>
      <w:r w:rsidR="00BA60F1">
        <w:t xml:space="preserve"> Sensitivity and specificity of reported models </w:t>
      </w:r>
      <w:r w:rsidR="0005323B">
        <w:t>were both</w:t>
      </w:r>
      <w:r w:rsidR="00BA60F1">
        <w:t xml:space="preserve"> </w:t>
      </w:r>
      <w:r w:rsidR="0005323B">
        <w:t>60-90%</w:t>
      </w:r>
      <w:r w:rsidR="00BA60F1">
        <w:t>.</w:t>
      </w:r>
      <w:r w:rsidR="005D7326">
        <w:t xml:space="preserve"> </w:t>
      </w:r>
      <w:r w:rsidR="00145E20">
        <w:t xml:space="preserve">Most </w:t>
      </w:r>
      <w:r w:rsidR="00722381">
        <w:t>models</w:t>
      </w:r>
      <w:r w:rsidR="00145E20">
        <w:t xml:space="preserve"> employed non-parametric ML approaches to define features, making it difficult to identify individual human-interpretable features associated</w:t>
      </w:r>
      <w:r w:rsidR="00260F11">
        <w:t xml:space="preserve"> with</w:t>
      </w:r>
      <w:r w:rsidR="00145E20">
        <w:t xml:space="preserve"> depression; those studies that used rule-based feature definition reported </w:t>
      </w:r>
      <w:r w:rsidR="005D7326">
        <w:t>that users experiencing depression are more likely to use certain key words, first-person pronouns, and message less frequently.</w:t>
      </w:r>
      <w:r w:rsidR="00145E20">
        <w:fldChar w:fldCharType="begin" w:fldLock="1"/>
      </w:r>
      <w:r w:rsidR="00190AC6">
        <w:instrText>ADDIN CSL_CITATION {"citationItems":[{"id":"ITEM-1","itemData":{"DOI":"10.1017/s1351324916000383","ISSN":"1351-3249","abstract":"Natural language processing (NLP) techniques can be used to make inferences about peoples’ mental states from what they write on Facebook, Twitter and other social media. These inferences can then be used to create online pathways to direct people to health information and assistance and also to generate personalized interventions. Regrettably, the computational methods used to collect, process and utilize online writing data, as well as the evaluations of these techniques, are still dispersed in the literature. This paper provides a taxonomy of data sources and techniques that have been used for mental health support and intervention. Specifically, we review how social media and other data sources have been used to detect emotions and identify people who may be in need of psychological assistance; the computational techniques used in labeling and diagnosis; and finally, we discuss ways to generate and personalize mental health interventions. The overarching aim of this scoping review is to highlight areas of research where NLP has been applied in the mental health literature and to help develop a common language that draws together the fields of mental health, human-computer interaction and NLP.","author":[{"dropping-particle":"","family":"CALVO","given":"RAFAEL A.","non-dropping-particle":"","parse-names":false,"suffix":""},{"dropping-particle":"","family":"MILNE","given":"DAVID N.","non-dropping-particle":"","parse-names":false,"suffix":""},{"dropping-particle":"","family":"HUSSAIN","given":"M. SAZZAD","non-dropping-particle":"","parse-names":false,"suffix":""},{"dropping-particle":"","family":"CHRISTENSEN","given":"HELEN","non-dropping-particle":"","parse-names":false,"suffix":""}],"container-title":"Natural Language Engineering","id":"ITEM-1","issue":"5","issued":{"date-parts":[["2017"]]},"page":"649-685","title":"Natural language processing in mental health applications using non-clinical texts","type":"article-journal","volume":"23"},"uris":["http://www.mendeley.com/documents/?uuid=5dd003b1-7902-4a85-9aa0-8fbb438c9485"]},{"id":"ITEM-2","itemData":{"ISBN":"9781450318891","abstract":"Depression is a serious and widespread public health challenge. We examine the potential for leveraging social media postings as a new type of lens in understanding depression in populations. Information gleaned from social media bears potential to complement traditional survey techniques in its ability to provide finer grained measurements over time while radically expanding population sample sizes. We present work on using a crowdsourcing methodology to build a large corpus of postings on Twitter that have been shared by individuals diagnosed with clinical depression. Next, we develop a probabilistic model trained on this corpus to determine if posts could indicate depression. The model leverages signals of social activity, emotion, and language manifested on Twitter. Using the model, we introduce a social media depression index that may serve to characterize levels of depression in populations. Geographical, demographic and seasonal patterns of depression given by the measure confirm psychiatric findings and correlate highly with depression statistics reported by the Centers for Disease Control and Prevention (CDC).","author":[{"dropping-particle":"","family":"Choudhury","given":"Munmun","non-dropping-particle":"De","parse-names":false,"suffix":""},{"dropping-particle":"","family":"Counts","given":"Scott","non-dropping-particle":"","parse-names":false,"suffix":""},{"dropping-particle":"","family":"Horvitz","given":"Eric","non-dropping-particle":"","parse-names":false,"suffix":""}],"container-title":"WebSci'13","id":"ITEM-2","issued":{"date-parts":[["2013"]]},"title":"Social Media as a Measurement Tool of Depression in Populations","type":"paper-conference"},"uris":["http://www.mendeley.com/documents/?uuid=9344f355-8a39-3c90-b52c-413095972798"]}],"mendeley":{"formattedCitation":"&lt;sup&gt;15,17&lt;/sup&gt;","plainTextFormattedCitation":"15,17","previouslyFormattedCitation":"&lt;sup&gt;15,17&lt;/sup&gt;"},"properties":{"noteIndex":0},"schema":"https://github.com/citation-style-language/schema/raw/master/csl-citation.json"}</w:instrText>
      </w:r>
      <w:r w:rsidR="00145E20">
        <w:fldChar w:fldCharType="separate"/>
      </w:r>
      <w:r w:rsidR="00190AC6" w:rsidRPr="00190AC6">
        <w:rPr>
          <w:noProof/>
          <w:vertAlign w:val="superscript"/>
        </w:rPr>
        <w:t>15,17</w:t>
      </w:r>
      <w:r w:rsidR="00145E20">
        <w:fldChar w:fldCharType="end"/>
      </w:r>
    </w:p>
    <w:p w14:paraId="7F0D7074" w14:textId="41A0211B" w:rsidR="00726C88" w:rsidRPr="00286CD6" w:rsidRDefault="00726C88" w:rsidP="00F80AD7">
      <w:pPr>
        <w:jc w:val="both"/>
        <w:rPr>
          <w:sz w:val="8"/>
          <w:szCs w:val="8"/>
        </w:rPr>
      </w:pPr>
    </w:p>
    <w:p w14:paraId="3722D22A" w14:textId="38FEFCCC" w:rsidR="00726C88" w:rsidRDefault="001B606B" w:rsidP="00F80AD7">
      <w:pPr>
        <w:jc w:val="both"/>
      </w:pPr>
      <w:r>
        <w:rPr>
          <w:rStyle w:val="PageNumber"/>
        </w:rPr>
        <w:t>P</w:t>
      </w:r>
      <w:r w:rsidR="00BA60F1">
        <w:t xml:space="preserve">rior studies </w:t>
      </w:r>
      <w:r>
        <w:t xml:space="preserve">validate that </w:t>
      </w:r>
      <w:r w:rsidR="0005323B">
        <w:t xml:space="preserve">NLP and ML approaches can be used to </w:t>
      </w:r>
      <w:r>
        <w:t>monitor mental health</w:t>
      </w:r>
      <w:r w:rsidR="0005323B">
        <w:t xml:space="preserve"> based on </w:t>
      </w:r>
      <w:r w:rsidR="0005323B">
        <w:t>digital communication</w:t>
      </w:r>
      <w:r w:rsidR="0005323B">
        <w:t>s</w:t>
      </w:r>
      <w:r>
        <w:t>, but</w:t>
      </w:r>
      <w:r w:rsidR="0005323B">
        <w:t xml:space="preserve"> current literature has the following limitations. Few studies have applied the </w:t>
      </w:r>
      <w:r w:rsidR="0005323B" w:rsidRPr="0005323B">
        <w:rPr>
          <w:b/>
          <w:bCs/>
        </w:rPr>
        <w:t xml:space="preserve">most recent generation of contextual word embedding algorithms, which may </w:t>
      </w:r>
      <w:r w:rsidR="0005323B">
        <w:rPr>
          <w:b/>
          <w:bCs/>
        </w:rPr>
        <w:t>yield</w:t>
      </w:r>
      <w:r w:rsidR="0005323B" w:rsidRPr="0005323B">
        <w:rPr>
          <w:b/>
          <w:bCs/>
        </w:rPr>
        <w:t xml:space="preserve"> higher sensitivity and specificity</w:t>
      </w:r>
      <w:r w:rsidR="0005323B">
        <w:t>.</w:t>
      </w:r>
      <w:r w:rsidR="0005323B">
        <w:fldChar w:fldCharType="begin" w:fldLock="1"/>
      </w:r>
      <w:r w:rsidR="00960456">
        <w:instrText>ADDIN CSL_CITATION {"citationItems":[{"id":"ITEM-1","itemData":{"abstract":"We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Proceedings of NAACL","id":"ITEM-1","issued":{"date-parts":[["2018","2","14"]]},"title":"Deep contextualized word representations","type":"paper-conference"},"uris":["http://www.mendeley.com/documents/?uuid=bc6de3b9-8a52-4080-878b-3006c10eea83"]},{"id":"ITEM-2","itemData":{"ISBN":"1810.04805v2","abstract":"We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Google","given":"Kristina Toutanova","non-dropping-particle":"","parse-names":false,"suffix":""},{"dropping-particle":"","family":"Language","given":"A I","non-dropping-particle":"","parse-names":false,"suffix":""}],"id":"ITEM-2","issued":{"date-parts":[["2018"]]},"title":"BERT: Pre-training of Deep Bidirectional Transformers for Language Understanding","type":"report"},"uris":["http://www.mendeley.com/documents/?uuid=e1137a02-fad3-3ba1-af4a-6ab09f8ac683"]}],"mendeley":{"formattedCitation":"&lt;sup&gt;10,25&lt;/sup&gt;","plainTextFormattedCitation":"10,25","previouslyFormattedCitation":"&lt;sup&gt;10,25&lt;/sup&gt;"},"properties":{"noteIndex":0},"schema":"https://github.com/citation-style-language/schema/raw/master/csl-citation.json"}</w:instrText>
      </w:r>
      <w:r w:rsidR="0005323B">
        <w:fldChar w:fldCharType="separate"/>
      </w:r>
      <w:r w:rsidR="00960456" w:rsidRPr="00960456">
        <w:rPr>
          <w:noProof/>
          <w:vertAlign w:val="superscript"/>
        </w:rPr>
        <w:t>10,25</w:t>
      </w:r>
      <w:r w:rsidR="0005323B">
        <w:fldChar w:fldCharType="end"/>
      </w:r>
      <w:r>
        <w:t xml:space="preserve"> </w:t>
      </w:r>
      <w:r w:rsidR="0005323B">
        <w:t>T</w:t>
      </w:r>
      <w:r w:rsidR="00892EBC">
        <w:t>he vast majority of studies have focused on English language corpora</w:t>
      </w:r>
      <w:r w:rsidR="008255DC">
        <w:t xml:space="preserve">; </w:t>
      </w:r>
      <w:r w:rsidR="008255DC" w:rsidRPr="008255DC">
        <w:rPr>
          <w:b/>
          <w:bCs/>
        </w:rPr>
        <w:t>validation of these methods in non-English languages is needed</w:t>
      </w:r>
      <w:r w:rsidR="00892EBC">
        <w:t>.</w:t>
      </w:r>
      <w:r w:rsidR="009E14B0">
        <w:fldChar w:fldCharType="begin" w:fldLock="1"/>
      </w:r>
      <w:r w:rsidR="00190AC6">
        <w:instrText>ADDIN CSL_CITATION {"citationItems":[{"id":"ITEM-1","itemData":{"DOI":"10.1017/s1351324916000383","ISSN":"1351-3249","abstract":"Natural language processing (NLP) techniques can be used to make inferences about peoples’ mental states from what they write on Facebook, Twitter and other social media. These inferences can then be used to create online pathways to direct people to health information and assistance and also to generate personalized interventions. Regrettably, the computational methods used to collect, process and utilize online writing data, as well as the evaluations of these techniques, are still dispersed in the literature. This paper provides a taxonomy of data sources and techniques that have been used for mental health support and intervention. Specifically, we review how social media and other data sources have been used to detect emotions and identify people who may be in need of psychological assistance; the computational techniques used in labeling and diagnosis; and finally, we discuss ways to generate and personalize mental health interventions. The overarching aim of this scoping review is to highlight areas of research where NLP has been applied in the mental health literature and to help develop a common language that draws together the fields of mental health, human-computer interaction and NLP.","author":[{"dropping-particle":"","family":"CALVO","given":"RAFAEL A.","non-dropping-particle":"","parse-names":false,"suffix":""},{"dropping-particle":"","family":"MILNE","given":"DAVID N.","non-dropping-particle":"","parse-names":false,"suffix":""},{"dropping-particle":"","family":"HUSSAIN","given":"M. SAZZAD","non-dropping-particle":"","parse-names":false,"suffix":""},{"dropping-particle":"","family":"CHRISTENSEN","given":"HELEN","non-dropping-particle":"","parse-names":false,"suffix":""}],"container-title":"Natural Language Engineering","id":"ITEM-1","issue":"5","issued":{"date-parts":[["2017"]]},"page":"649-685","title":"Natural language processing in mental health applications using non-clinical texts","type":"article-journal","volume":"23"},"uris":["http://www.mendeley.com/documents/?uuid=5dd003b1-7902-4a85-9aa0-8fbb438c9485"]}],"mendeley":{"formattedCitation":"&lt;sup&gt;15&lt;/sup&gt;","plainTextFormattedCitation":"15","previouslyFormattedCitation":"&lt;sup&gt;15&lt;/sup&gt;"},"properties":{"noteIndex":0},"schema":"https://github.com/citation-style-language/schema/raw/master/csl-citation.json"}</w:instrText>
      </w:r>
      <w:r w:rsidR="009E14B0">
        <w:fldChar w:fldCharType="separate"/>
      </w:r>
      <w:r w:rsidR="00190AC6" w:rsidRPr="00190AC6">
        <w:rPr>
          <w:noProof/>
          <w:vertAlign w:val="superscript"/>
        </w:rPr>
        <w:t>15</w:t>
      </w:r>
      <w:r w:rsidR="009E14B0">
        <w:fldChar w:fldCharType="end"/>
      </w:r>
      <w:r w:rsidR="00BC3386">
        <w:t xml:space="preserve"> Finally, </w:t>
      </w:r>
      <w:r w:rsidR="00BC3386" w:rsidRPr="008255DC">
        <w:rPr>
          <w:b/>
          <w:bCs/>
        </w:rPr>
        <w:t xml:space="preserve">few studies to date have </w:t>
      </w:r>
      <w:r w:rsidR="00BC3386">
        <w:rPr>
          <w:b/>
          <w:bCs/>
        </w:rPr>
        <w:t xml:space="preserve">expanded beyond </w:t>
      </w:r>
      <w:r w:rsidR="00BC3386" w:rsidRPr="00BC3386">
        <w:rPr>
          <w:b/>
          <w:bCs/>
          <w:i/>
          <w:iCs/>
        </w:rPr>
        <w:t>identification</w:t>
      </w:r>
      <w:r w:rsidR="00BC3386">
        <w:rPr>
          <w:b/>
          <w:bCs/>
        </w:rPr>
        <w:t xml:space="preserve"> of mental illness and </w:t>
      </w:r>
      <w:r w:rsidR="00BC3386" w:rsidRPr="008255DC">
        <w:rPr>
          <w:b/>
          <w:bCs/>
        </w:rPr>
        <w:t xml:space="preserve">applied these approaches to inform mHealth </w:t>
      </w:r>
      <w:r w:rsidR="00BC3386" w:rsidRPr="008255DC">
        <w:rPr>
          <w:b/>
          <w:bCs/>
          <w:i/>
          <w:iCs/>
        </w:rPr>
        <w:t>treatment</w:t>
      </w:r>
      <w:r w:rsidR="00BC3386">
        <w:t>.</w:t>
      </w:r>
      <w:r w:rsidR="00BC3386">
        <w:fldChar w:fldCharType="begin" w:fldLock="1"/>
      </w:r>
      <w:r w:rsidR="00960456">
        <w:instrText>ADDIN CSL_CITATION {"citationItems":[{"id":"ITEM-1","itemData":{"DOI":"10.2196/11410","ISSN":"1438-8871","PMID":"31025945","abstract":"BACKGROUND Online peer support forums require oversight to ensure they remain safe and therapeutic. As online communities grow, they place a greater burden on their human moderators, which increases the likelihood that people at risk may be overlooked. This study evaluated the potential for machine learning to assist online peer support by directing moderators' attention where it is most needed. OBJECTIVE This study aimed to evaluate the accuracy of an automated triage system and the extent to which it influences moderator behavior. METHODS A machine learning classifier was trained to prioritize forum messages as green, amber, red, or crisis depending on how urgently they require attention from a moderator. This was then launched as a set of widgets injected into a popular online peer support forum hosted by ReachOut.com, an Australian Web-based youth mental health service that aims to intervene early in the onset of mental health problems in young people. The accuracy of the system was evaluated using a holdout test set of manually prioritized messages. The impact on moderator behavior was measured as response ratio and response latency, that is, the proportion of messages that receive at least one reply from a moderator and how long it took for these replies to be made. These measures were compared across 3 periods: before launch, after an informal launch, and after a formal launch accompanied by training. RESULTS The algorithm achieved 84% f-measure in identifying content that required a moderator response. Between prelaunch and post-training periods, response ratios increased by 0.9, 4.4, and 10.5 percentage points for messages labelled as crisis, red, and green, respectively, but decreased by 5.0 percentage points for amber messages. Logistic regression indicated that the triage system was a significant contributor to response ratios for green, amber, and red messages, but not for crisis messages. Response latency was significantly reduced (P&lt;.001), between the same periods, by factors of 80%, 80%, 77%, and 12% for crisis, red, amber, and green messages, respectively. Regression analysis indicated that the triage system made a significant and unique contribution to reducing the time taken to respond to green, amber, and red messages, but not to crisis messages, after accounting for moderator and community activity. CONCLUSIONS The triage system was generally accurate, and moderators were largely in agreement with how messages were prioritized. It h…","author":[{"dropping-particle":"","family":"Milne","given":"David N.","non-dropping-particle":"","parse-names":false,"suffix":""},{"dropping-particle":"","family":"McCabe","given":"Kathryn L.","non-dropping-particle":"","parse-names":false,"suffix":""},{"dropping-particle":"","family":"Calvo","given":"Rafael A.","non-dropping-particle":"","parse-names":false,"suffix":""}],"container-title":"Journal of medical Internet research","id":"ITEM-1","issue":"4","issued":{"date-parts":[["2019","4","26"]]},"page":"e11410","title":"Improving Moderator Responsiveness in Online Peer Support Through Automated Triage.","type":"article-journal","volume":"21"},"uris":["http://www.mendeley.com/documents/?uuid=4cd68339-c655-422b-b5e0-1ad413bb6aec"]}],"mendeley":{"formattedCitation":"&lt;sup&gt;24&lt;/sup&gt;","plainTextFormattedCitation":"24","previouslyFormattedCitation":"&lt;sup&gt;24&lt;/sup&gt;"},"properties":{"noteIndex":0},"schema":"https://github.com/citation-style-language/schema/raw/master/csl-citation.json"}</w:instrText>
      </w:r>
      <w:r w:rsidR="00BC3386">
        <w:fldChar w:fldCharType="separate"/>
      </w:r>
      <w:r w:rsidR="00960456" w:rsidRPr="00960456">
        <w:rPr>
          <w:noProof/>
          <w:vertAlign w:val="superscript"/>
        </w:rPr>
        <w:t>24</w:t>
      </w:r>
      <w:r w:rsidR="00BC3386">
        <w:fldChar w:fldCharType="end"/>
      </w:r>
    </w:p>
    <w:p w14:paraId="4793D264" w14:textId="77777777" w:rsidR="00DD4FC5" w:rsidRDefault="00DD4FC5" w:rsidP="00B33C51">
      <w:pPr>
        <w:jc w:val="both"/>
      </w:pPr>
    </w:p>
    <w:p w14:paraId="3F892850" w14:textId="163DA6EC" w:rsidR="00E91A98" w:rsidRDefault="00E91A98" w:rsidP="00B33C51">
      <w:pPr>
        <w:ind w:left="720" w:hanging="360"/>
        <w:jc w:val="both"/>
        <w:rPr>
          <w:b/>
          <w:bCs/>
        </w:rPr>
      </w:pPr>
      <w:r w:rsidRPr="00E91A98">
        <w:rPr>
          <w:b/>
          <w:bCs/>
        </w:rPr>
        <w:t xml:space="preserve">B. </w:t>
      </w:r>
      <w:commentRangeStart w:id="0"/>
      <w:r w:rsidRPr="00E91A98">
        <w:rPr>
          <w:b/>
          <w:bCs/>
        </w:rPr>
        <w:t>INNOVATION</w:t>
      </w:r>
      <w:commentRangeEnd w:id="0"/>
      <w:r w:rsidR="00CC331F">
        <w:rPr>
          <w:rStyle w:val="CommentReference"/>
        </w:rPr>
        <w:commentReference w:id="0"/>
      </w:r>
      <w:r w:rsidR="00DF7CEE">
        <w:rPr>
          <w:b/>
          <w:bCs/>
        </w:rPr>
        <w:t xml:space="preserve"> </w:t>
      </w:r>
    </w:p>
    <w:p w14:paraId="58518BDB" w14:textId="7F6998C2" w:rsidR="00E91A98" w:rsidRDefault="00E91A98" w:rsidP="00B33C51">
      <w:pPr>
        <w:jc w:val="both"/>
        <w:rPr>
          <w:b/>
          <w:bCs/>
        </w:rPr>
      </w:pPr>
    </w:p>
    <w:p w14:paraId="11163B06" w14:textId="72CC1EAA" w:rsidR="002D50FB" w:rsidRPr="00D440CB" w:rsidRDefault="00DF7CEE" w:rsidP="00B33C51">
      <w:pPr>
        <w:jc w:val="both"/>
        <w:rPr>
          <w:b/>
          <w:bCs/>
          <w:color w:val="7F7F7F" w:themeColor="text1" w:themeTint="80"/>
        </w:rPr>
      </w:pPr>
      <w:r w:rsidRPr="00D440CB">
        <w:rPr>
          <w:b/>
          <w:bCs/>
          <w:color w:val="7F7F7F" w:themeColor="text1" w:themeTint="80"/>
        </w:rPr>
        <w:t xml:space="preserve">B1. Leveraging existing data to improve the efficiency of Mobile </w:t>
      </w:r>
      <w:proofErr w:type="spellStart"/>
      <w:r w:rsidRPr="00D440CB">
        <w:rPr>
          <w:b/>
          <w:bCs/>
          <w:color w:val="7F7F7F" w:themeColor="text1" w:themeTint="80"/>
        </w:rPr>
        <w:t>WACh</w:t>
      </w:r>
      <w:proofErr w:type="spellEnd"/>
    </w:p>
    <w:p w14:paraId="36883B7F" w14:textId="622679E7" w:rsidR="00DF7CEE" w:rsidRPr="00D440CB" w:rsidRDefault="00726C88" w:rsidP="00B33C51">
      <w:pPr>
        <w:jc w:val="both"/>
        <w:rPr>
          <w:color w:val="7F7F7F" w:themeColor="text1" w:themeTint="80"/>
        </w:rPr>
      </w:pPr>
      <w:r w:rsidRPr="00D440CB">
        <w:rPr>
          <w:color w:val="7F7F7F" w:themeColor="text1" w:themeTint="80"/>
        </w:rPr>
        <w:t>Availability of labeled longitudinal data</w:t>
      </w:r>
    </w:p>
    <w:p w14:paraId="20E01D54" w14:textId="35DC22ED" w:rsidR="00726C88" w:rsidRPr="00D440CB" w:rsidRDefault="00726C88" w:rsidP="00B33C51">
      <w:pPr>
        <w:jc w:val="both"/>
        <w:rPr>
          <w:color w:val="7F7F7F" w:themeColor="text1" w:themeTint="80"/>
        </w:rPr>
      </w:pPr>
      <w:r w:rsidRPr="00D440CB">
        <w:rPr>
          <w:color w:val="7F7F7F" w:themeColor="text1" w:themeTint="80"/>
        </w:rPr>
        <w:t>Availability of both patient and provider communication</w:t>
      </w:r>
    </w:p>
    <w:p w14:paraId="4D165715" w14:textId="77777777" w:rsidR="00726C88" w:rsidRDefault="00726C88" w:rsidP="00B33C51">
      <w:pPr>
        <w:jc w:val="both"/>
        <w:rPr>
          <w:b/>
          <w:bCs/>
        </w:rPr>
      </w:pPr>
    </w:p>
    <w:p w14:paraId="1A8CFA2D" w14:textId="30297281" w:rsidR="00DF7CEE" w:rsidRDefault="00DF7CEE" w:rsidP="00B33C51">
      <w:pPr>
        <w:jc w:val="both"/>
        <w:rPr>
          <w:b/>
          <w:bCs/>
        </w:rPr>
      </w:pPr>
      <w:r>
        <w:rPr>
          <w:b/>
          <w:bCs/>
        </w:rPr>
        <w:t xml:space="preserve">B2. </w:t>
      </w:r>
      <w:r w:rsidR="00726C88">
        <w:rPr>
          <w:b/>
          <w:bCs/>
        </w:rPr>
        <w:t>Non-English</w:t>
      </w:r>
      <w:r w:rsidR="00BC3386">
        <w:rPr>
          <w:b/>
          <w:bCs/>
        </w:rPr>
        <w:t xml:space="preserve"> language</w:t>
      </w:r>
    </w:p>
    <w:p w14:paraId="411A9781" w14:textId="34330522" w:rsidR="00BC3386" w:rsidRDefault="00BC3386" w:rsidP="00B33C51">
      <w:pPr>
        <w:jc w:val="both"/>
        <w:rPr>
          <w:b/>
          <w:bCs/>
        </w:rPr>
      </w:pPr>
    </w:p>
    <w:p w14:paraId="2458B7F4" w14:textId="655155C4" w:rsidR="00BC3386" w:rsidRDefault="00BC3386" w:rsidP="00B33C51">
      <w:pPr>
        <w:jc w:val="both"/>
        <w:rPr>
          <w:b/>
          <w:bCs/>
        </w:rPr>
      </w:pPr>
      <w:r>
        <w:rPr>
          <w:b/>
          <w:bCs/>
        </w:rPr>
        <w:t>B3. Inclusion of latest embedding methods?</w:t>
      </w:r>
    </w:p>
    <w:p w14:paraId="4058F26D" w14:textId="7C5425E1" w:rsidR="00726C88" w:rsidRDefault="00726C88" w:rsidP="00B33C51">
      <w:pPr>
        <w:jc w:val="both"/>
        <w:rPr>
          <w:b/>
          <w:bCs/>
        </w:rPr>
      </w:pPr>
    </w:p>
    <w:p w14:paraId="433E153C" w14:textId="6A95B66D" w:rsidR="00BC3386" w:rsidRPr="00D440CB" w:rsidRDefault="00BC3386" w:rsidP="00B33C51">
      <w:pPr>
        <w:jc w:val="both"/>
        <w:rPr>
          <w:b/>
          <w:bCs/>
          <w:color w:val="7F7F7F" w:themeColor="text1" w:themeTint="80"/>
        </w:rPr>
      </w:pPr>
      <w:r w:rsidRPr="00D440CB">
        <w:rPr>
          <w:b/>
          <w:bCs/>
          <w:color w:val="7F7F7F" w:themeColor="text1" w:themeTint="80"/>
        </w:rPr>
        <w:t>B4. Probing effective messages for mental health treatment</w:t>
      </w:r>
    </w:p>
    <w:p w14:paraId="4BD2F215" w14:textId="77777777" w:rsidR="002D50FB" w:rsidRDefault="002D50FB" w:rsidP="00B33C51">
      <w:pPr>
        <w:jc w:val="both"/>
        <w:rPr>
          <w:b/>
          <w:bCs/>
        </w:rPr>
      </w:pPr>
    </w:p>
    <w:p w14:paraId="0389536B" w14:textId="56397995" w:rsidR="00E91A98" w:rsidRDefault="00E91A98" w:rsidP="00B33C51">
      <w:pPr>
        <w:ind w:left="720" w:hanging="360"/>
        <w:jc w:val="both"/>
        <w:rPr>
          <w:b/>
          <w:bCs/>
        </w:rPr>
      </w:pPr>
      <w:r>
        <w:rPr>
          <w:b/>
          <w:bCs/>
        </w:rPr>
        <w:t>C. APPROACH</w:t>
      </w:r>
      <w:r w:rsidR="00B160BF">
        <w:rPr>
          <w:b/>
          <w:bCs/>
        </w:rPr>
        <w:t xml:space="preserve"> </w:t>
      </w:r>
    </w:p>
    <w:p w14:paraId="3C321287" w14:textId="0E9177E4" w:rsidR="00E91A98" w:rsidRDefault="00E91A98" w:rsidP="00B33C51">
      <w:pPr>
        <w:jc w:val="both"/>
        <w:rPr>
          <w:b/>
          <w:bCs/>
        </w:rPr>
      </w:pPr>
    </w:p>
    <w:p w14:paraId="17AD806E" w14:textId="761CF754" w:rsidR="00DF7CEE" w:rsidRPr="00CC331F" w:rsidRDefault="002D50FB" w:rsidP="00B33C51">
      <w:pPr>
        <w:jc w:val="both"/>
        <w:rPr>
          <w:b/>
          <w:bCs/>
          <w:color w:val="7F7F7F" w:themeColor="text1" w:themeTint="80"/>
        </w:rPr>
      </w:pPr>
      <w:r w:rsidRPr="00CC331F">
        <w:rPr>
          <w:b/>
          <w:bCs/>
          <w:color w:val="7F7F7F" w:themeColor="text1" w:themeTint="80"/>
        </w:rPr>
        <w:t xml:space="preserve">C1. </w:t>
      </w:r>
      <w:r w:rsidR="00DF7CEE" w:rsidRPr="00CC331F">
        <w:rPr>
          <w:b/>
          <w:bCs/>
          <w:color w:val="7F7F7F" w:themeColor="text1" w:themeTint="80"/>
        </w:rPr>
        <w:t>Overall strategy</w:t>
      </w:r>
    </w:p>
    <w:p w14:paraId="320A9B9B" w14:textId="2E961A36" w:rsidR="00CC331F" w:rsidRDefault="00CC331F" w:rsidP="00CC331F">
      <w:pPr>
        <w:jc w:val="both"/>
        <w:rPr>
          <w:color w:val="7F7F7F" w:themeColor="text1" w:themeTint="80"/>
        </w:rPr>
      </w:pPr>
      <w:r>
        <w:rPr>
          <w:color w:val="7F7F7F" w:themeColor="text1" w:themeTint="80"/>
        </w:rPr>
        <w:t>Summary figure</w:t>
      </w:r>
    </w:p>
    <w:p w14:paraId="7C51C9D3" w14:textId="1A365940" w:rsidR="00DF7CEE" w:rsidRPr="00CC331F" w:rsidRDefault="00DF7CEE" w:rsidP="00CC331F">
      <w:pPr>
        <w:jc w:val="both"/>
        <w:rPr>
          <w:color w:val="7F7F7F" w:themeColor="text1" w:themeTint="80"/>
        </w:rPr>
      </w:pPr>
      <w:r w:rsidRPr="00CC331F">
        <w:rPr>
          <w:color w:val="7F7F7F" w:themeColor="text1" w:themeTint="80"/>
        </w:rPr>
        <w:t>Links to training plan</w:t>
      </w:r>
    </w:p>
    <w:p w14:paraId="6C8A9A34" w14:textId="1E047EAA" w:rsidR="00344430" w:rsidRPr="00CC331F" w:rsidRDefault="00344430" w:rsidP="00CC331F">
      <w:pPr>
        <w:jc w:val="both"/>
        <w:rPr>
          <w:color w:val="7F7F7F" w:themeColor="text1" w:themeTint="80"/>
        </w:rPr>
      </w:pPr>
      <w:r w:rsidRPr="00CC331F">
        <w:rPr>
          <w:color w:val="7F7F7F" w:themeColor="text1" w:themeTint="80"/>
        </w:rPr>
        <w:t>Relationship with mentor research</w:t>
      </w:r>
    </w:p>
    <w:p w14:paraId="04922F68" w14:textId="77777777" w:rsidR="0065476C" w:rsidRPr="00CC331F" w:rsidRDefault="0065476C" w:rsidP="00B33C51">
      <w:pPr>
        <w:jc w:val="both"/>
        <w:rPr>
          <w:b/>
          <w:bCs/>
          <w:color w:val="7F7F7F" w:themeColor="text1" w:themeTint="80"/>
        </w:rPr>
      </w:pPr>
    </w:p>
    <w:p w14:paraId="7DB11913" w14:textId="22F488F1" w:rsidR="002D50FB" w:rsidRPr="00CC331F" w:rsidRDefault="00DF7CEE" w:rsidP="00B33C51">
      <w:pPr>
        <w:jc w:val="both"/>
        <w:rPr>
          <w:b/>
          <w:bCs/>
          <w:color w:val="7F7F7F" w:themeColor="text1" w:themeTint="80"/>
        </w:rPr>
      </w:pPr>
      <w:r w:rsidRPr="00CC331F">
        <w:rPr>
          <w:b/>
          <w:bCs/>
          <w:color w:val="7F7F7F" w:themeColor="text1" w:themeTint="80"/>
        </w:rPr>
        <w:t>C</w:t>
      </w:r>
      <w:r w:rsidR="00CC331F" w:rsidRPr="00CC331F">
        <w:rPr>
          <w:b/>
          <w:bCs/>
          <w:color w:val="7F7F7F" w:themeColor="text1" w:themeTint="80"/>
        </w:rPr>
        <w:t>2</w:t>
      </w:r>
      <w:r w:rsidRPr="00CC331F">
        <w:rPr>
          <w:b/>
          <w:bCs/>
          <w:color w:val="7F7F7F" w:themeColor="text1" w:themeTint="80"/>
        </w:rPr>
        <w:t xml:space="preserve">. </w:t>
      </w:r>
      <w:r w:rsidR="002D50FB" w:rsidRPr="00CC331F">
        <w:rPr>
          <w:b/>
          <w:bCs/>
          <w:color w:val="7F7F7F" w:themeColor="text1" w:themeTint="80"/>
        </w:rPr>
        <w:t xml:space="preserve">Preliminary </w:t>
      </w:r>
      <w:r w:rsidRPr="00CC331F">
        <w:rPr>
          <w:b/>
          <w:bCs/>
          <w:color w:val="7F7F7F" w:themeColor="text1" w:themeTint="80"/>
        </w:rPr>
        <w:t>studies</w:t>
      </w:r>
    </w:p>
    <w:p w14:paraId="465F09CD" w14:textId="77777777" w:rsidR="00DF7CEE" w:rsidRPr="00CC331F" w:rsidRDefault="00DF7CEE" w:rsidP="00B33C51">
      <w:pPr>
        <w:jc w:val="both"/>
        <w:rPr>
          <w:b/>
          <w:bCs/>
          <w:color w:val="7F7F7F" w:themeColor="text1" w:themeTint="80"/>
        </w:rPr>
      </w:pPr>
    </w:p>
    <w:p w14:paraId="52E728E8" w14:textId="6C5263B3" w:rsidR="00DF7CEE" w:rsidRPr="00CC331F" w:rsidRDefault="00DF7CEE" w:rsidP="00B33C51">
      <w:pPr>
        <w:jc w:val="both"/>
        <w:rPr>
          <w:b/>
          <w:bCs/>
          <w:color w:val="7F7F7F" w:themeColor="text1" w:themeTint="80"/>
        </w:rPr>
      </w:pPr>
      <w:r w:rsidRPr="00CC331F">
        <w:rPr>
          <w:b/>
          <w:bCs/>
          <w:color w:val="7F7F7F" w:themeColor="text1" w:themeTint="80"/>
        </w:rPr>
        <w:t xml:space="preserve">Mobile </w:t>
      </w:r>
      <w:proofErr w:type="spellStart"/>
      <w:r w:rsidRPr="00CC331F">
        <w:rPr>
          <w:b/>
          <w:bCs/>
          <w:color w:val="7F7F7F" w:themeColor="text1" w:themeTint="80"/>
        </w:rPr>
        <w:t>WACh</w:t>
      </w:r>
      <w:proofErr w:type="spellEnd"/>
      <w:r w:rsidRPr="00CC331F">
        <w:rPr>
          <w:b/>
          <w:bCs/>
          <w:color w:val="7F7F7F" w:themeColor="text1" w:themeTint="80"/>
        </w:rPr>
        <w:t xml:space="preserve"> platform overview</w:t>
      </w:r>
    </w:p>
    <w:p w14:paraId="2411EDDC" w14:textId="30FB59F1" w:rsidR="00DF7CEE" w:rsidRPr="00CC331F" w:rsidRDefault="00DF7CEE" w:rsidP="00B33C51">
      <w:pPr>
        <w:pStyle w:val="ListParagraph"/>
        <w:numPr>
          <w:ilvl w:val="0"/>
          <w:numId w:val="3"/>
        </w:numPr>
        <w:jc w:val="both"/>
        <w:rPr>
          <w:color w:val="7F7F7F" w:themeColor="text1" w:themeTint="80"/>
        </w:rPr>
      </w:pPr>
      <w:r w:rsidRPr="00CC331F">
        <w:rPr>
          <w:color w:val="7F7F7F" w:themeColor="text1" w:themeTint="80"/>
        </w:rPr>
        <w:t>Design, history, efficacy</w:t>
      </w:r>
    </w:p>
    <w:p w14:paraId="35B632C4" w14:textId="472AC57A" w:rsidR="00DF7CEE" w:rsidRPr="00CC331F" w:rsidRDefault="00DF7CEE" w:rsidP="00B33C51">
      <w:pPr>
        <w:pStyle w:val="ListParagraph"/>
        <w:numPr>
          <w:ilvl w:val="0"/>
          <w:numId w:val="3"/>
        </w:numPr>
        <w:jc w:val="both"/>
        <w:rPr>
          <w:color w:val="7F7F7F" w:themeColor="text1" w:themeTint="80"/>
        </w:rPr>
      </w:pPr>
      <w:r w:rsidRPr="00CC331F">
        <w:rPr>
          <w:color w:val="7F7F7F" w:themeColor="text1" w:themeTint="80"/>
        </w:rPr>
        <w:t>Need for improved efficiency</w:t>
      </w:r>
    </w:p>
    <w:p w14:paraId="4EE6B9C1" w14:textId="3A0F47B1" w:rsidR="00883B7B" w:rsidRPr="00CC331F" w:rsidRDefault="00883B7B" w:rsidP="00B33C51">
      <w:pPr>
        <w:pStyle w:val="ListParagraph"/>
        <w:numPr>
          <w:ilvl w:val="0"/>
          <w:numId w:val="3"/>
        </w:numPr>
        <w:jc w:val="both"/>
        <w:rPr>
          <w:color w:val="7F7F7F" w:themeColor="text1" w:themeTint="80"/>
        </w:rPr>
      </w:pPr>
      <w:r w:rsidRPr="00CC331F">
        <w:rPr>
          <w:color w:val="7F7F7F" w:themeColor="text1" w:themeTint="80"/>
        </w:rPr>
        <w:t xml:space="preserve">Number of </w:t>
      </w:r>
      <w:proofErr w:type="gramStart"/>
      <w:r w:rsidRPr="00CC331F">
        <w:rPr>
          <w:color w:val="7F7F7F" w:themeColor="text1" w:themeTint="80"/>
        </w:rPr>
        <w:t>participant</w:t>
      </w:r>
      <w:proofErr w:type="gramEnd"/>
      <w:r w:rsidRPr="00CC331F">
        <w:rPr>
          <w:color w:val="7F7F7F" w:themeColor="text1" w:themeTint="80"/>
        </w:rPr>
        <w:t>, nurse and system SMS messages in each study</w:t>
      </w:r>
    </w:p>
    <w:p w14:paraId="0CB9A0B8" w14:textId="2FC7AA29" w:rsidR="00DF7CEE" w:rsidRPr="00CC331F" w:rsidRDefault="00DF7CEE" w:rsidP="00B33C51">
      <w:pPr>
        <w:jc w:val="both"/>
        <w:rPr>
          <w:b/>
          <w:bCs/>
          <w:color w:val="7F7F7F" w:themeColor="text1" w:themeTint="80"/>
        </w:rPr>
      </w:pPr>
    </w:p>
    <w:p w14:paraId="4614D78E" w14:textId="63537712" w:rsidR="00DF7CEE" w:rsidRPr="00CC331F" w:rsidRDefault="00125A48" w:rsidP="00B33C51">
      <w:pPr>
        <w:jc w:val="both"/>
        <w:rPr>
          <w:b/>
          <w:bCs/>
          <w:color w:val="7F7F7F" w:themeColor="text1" w:themeTint="80"/>
        </w:rPr>
      </w:pPr>
      <w:r w:rsidRPr="00CC331F">
        <w:rPr>
          <w:b/>
          <w:bCs/>
          <w:color w:val="7F7F7F" w:themeColor="text1" w:themeTint="80"/>
        </w:rPr>
        <w:t xml:space="preserve">Mental health data in Mobile </w:t>
      </w:r>
      <w:proofErr w:type="spellStart"/>
      <w:r w:rsidRPr="00CC331F">
        <w:rPr>
          <w:b/>
          <w:bCs/>
          <w:color w:val="7F7F7F" w:themeColor="text1" w:themeTint="80"/>
        </w:rPr>
        <w:t>WACh</w:t>
      </w:r>
      <w:proofErr w:type="spellEnd"/>
      <w:r w:rsidRPr="00CC331F">
        <w:rPr>
          <w:b/>
          <w:bCs/>
          <w:color w:val="7F7F7F" w:themeColor="text1" w:themeTint="80"/>
        </w:rPr>
        <w:t xml:space="preserve"> studies</w:t>
      </w:r>
    </w:p>
    <w:p w14:paraId="599AD21B" w14:textId="77777777" w:rsidR="00DF7CEE" w:rsidRPr="00CC331F" w:rsidRDefault="00DF7CEE" w:rsidP="00B33C51">
      <w:pPr>
        <w:jc w:val="both"/>
        <w:rPr>
          <w:b/>
          <w:bCs/>
          <w:color w:val="7F7F7F" w:themeColor="text1" w:themeTint="80"/>
        </w:rPr>
      </w:pPr>
    </w:p>
    <w:p w14:paraId="19D7C289" w14:textId="289E3D1A" w:rsidR="00DF7CEE" w:rsidRPr="00CC331F" w:rsidRDefault="00DF7CEE" w:rsidP="00B33C51">
      <w:pPr>
        <w:jc w:val="both"/>
        <w:rPr>
          <w:b/>
          <w:bCs/>
          <w:color w:val="7F7F7F" w:themeColor="text1" w:themeTint="80"/>
        </w:rPr>
      </w:pPr>
      <w:r w:rsidRPr="00CC331F">
        <w:rPr>
          <w:b/>
          <w:bCs/>
          <w:color w:val="7F7F7F" w:themeColor="text1" w:themeTint="80"/>
        </w:rPr>
        <w:t xml:space="preserve">Impact of Mobile </w:t>
      </w:r>
      <w:proofErr w:type="spellStart"/>
      <w:r w:rsidRPr="00CC331F">
        <w:rPr>
          <w:b/>
          <w:bCs/>
          <w:color w:val="7F7F7F" w:themeColor="text1" w:themeTint="80"/>
        </w:rPr>
        <w:t>WACh</w:t>
      </w:r>
      <w:proofErr w:type="spellEnd"/>
      <w:r w:rsidRPr="00CC331F">
        <w:rPr>
          <w:b/>
          <w:bCs/>
          <w:color w:val="7F7F7F" w:themeColor="text1" w:themeTint="80"/>
        </w:rPr>
        <w:t xml:space="preserve"> intervention on mental health</w:t>
      </w:r>
    </w:p>
    <w:p w14:paraId="6BD2E22E" w14:textId="0F329003" w:rsidR="00DF7CEE" w:rsidRPr="00CC331F" w:rsidRDefault="00DF7CEE" w:rsidP="00B33C51">
      <w:pPr>
        <w:pStyle w:val="ListParagraph"/>
        <w:numPr>
          <w:ilvl w:val="0"/>
          <w:numId w:val="3"/>
        </w:numPr>
        <w:jc w:val="both"/>
        <w:rPr>
          <w:color w:val="7F7F7F" w:themeColor="text1" w:themeTint="80"/>
        </w:rPr>
      </w:pPr>
      <w:r w:rsidRPr="00CC331F">
        <w:rPr>
          <w:color w:val="7F7F7F" w:themeColor="text1" w:themeTint="80"/>
        </w:rPr>
        <w:t>XY</w:t>
      </w:r>
    </w:p>
    <w:p w14:paraId="21CB8840" w14:textId="5979C7B8" w:rsidR="00DF7CEE" w:rsidRPr="00CC331F" w:rsidRDefault="00DF7CEE" w:rsidP="00B33C51">
      <w:pPr>
        <w:pStyle w:val="ListParagraph"/>
        <w:numPr>
          <w:ilvl w:val="0"/>
          <w:numId w:val="3"/>
        </w:numPr>
        <w:jc w:val="both"/>
        <w:rPr>
          <w:color w:val="7F7F7F" w:themeColor="text1" w:themeTint="80"/>
        </w:rPr>
      </w:pPr>
      <w:r w:rsidRPr="00CC331F">
        <w:rPr>
          <w:color w:val="7F7F7F" w:themeColor="text1" w:themeTint="80"/>
        </w:rPr>
        <w:t>Qualitative accounts</w:t>
      </w:r>
    </w:p>
    <w:p w14:paraId="2FEFC7CB" w14:textId="4B36D122" w:rsidR="00DF7CEE" w:rsidRPr="00CC331F" w:rsidRDefault="00DF7CEE" w:rsidP="00B33C51">
      <w:pPr>
        <w:pStyle w:val="ListParagraph"/>
        <w:numPr>
          <w:ilvl w:val="0"/>
          <w:numId w:val="3"/>
        </w:numPr>
        <w:jc w:val="both"/>
        <w:rPr>
          <w:color w:val="7F7F7F" w:themeColor="text1" w:themeTint="80"/>
        </w:rPr>
      </w:pPr>
      <w:r w:rsidRPr="00CC331F">
        <w:rPr>
          <w:color w:val="7F7F7F" w:themeColor="text1" w:themeTint="80"/>
        </w:rPr>
        <w:t>Plans in Neo</w:t>
      </w:r>
    </w:p>
    <w:p w14:paraId="592E511A" w14:textId="77777777" w:rsidR="00DF7CEE" w:rsidRPr="00CC331F" w:rsidRDefault="00DF7CEE" w:rsidP="00B33C51">
      <w:pPr>
        <w:jc w:val="both"/>
        <w:rPr>
          <w:b/>
          <w:bCs/>
          <w:color w:val="7F7F7F" w:themeColor="text1" w:themeTint="80"/>
        </w:rPr>
      </w:pPr>
    </w:p>
    <w:p w14:paraId="0490D4DF" w14:textId="3B8F1AA8" w:rsidR="00DF7CEE" w:rsidRPr="00CC331F" w:rsidRDefault="00E90233" w:rsidP="00B33C51">
      <w:pPr>
        <w:jc w:val="both"/>
        <w:rPr>
          <w:b/>
          <w:bCs/>
          <w:color w:val="7F7F7F" w:themeColor="text1" w:themeTint="80"/>
        </w:rPr>
      </w:pPr>
      <w:r w:rsidRPr="00CC331F">
        <w:rPr>
          <w:b/>
          <w:bCs/>
          <w:color w:val="7F7F7F" w:themeColor="text1" w:themeTint="80"/>
        </w:rPr>
        <w:t>Analyses of</w:t>
      </w:r>
      <w:r w:rsidR="00DF7CEE" w:rsidRPr="00CC331F">
        <w:rPr>
          <w:b/>
          <w:bCs/>
          <w:color w:val="7F7F7F" w:themeColor="text1" w:themeTint="80"/>
        </w:rPr>
        <w:t xml:space="preserve"> Mobile </w:t>
      </w:r>
      <w:proofErr w:type="spellStart"/>
      <w:r w:rsidR="00DF7CEE" w:rsidRPr="00CC331F">
        <w:rPr>
          <w:b/>
          <w:bCs/>
          <w:color w:val="7F7F7F" w:themeColor="text1" w:themeTint="80"/>
        </w:rPr>
        <w:t>WACh</w:t>
      </w:r>
      <w:proofErr w:type="spellEnd"/>
      <w:r w:rsidR="00DF7CEE" w:rsidRPr="00CC331F">
        <w:rPr>
          <w:b/>
          <w:bCs/>
          <w:color w:val="7F7F7F" w:themeColor="text1" w:themeTint="80"/>
        </w:rPr>
        <w:t xml:space="preserve"> SMS</w:t>
      </w:r>
      <w:r w:rsidRPr="00CC331F">
        <w:rPr>
          <w:b/>
          <w:bCs/>
          <w:color w:val="7F7F7F" w:themeColor="text1" w:themeTint="80"/>
        </w:rPr>
        <w:t xml:space="preserve"> content</w:t>
      </w:r>
    </w:p>
    <w:p w14:paraId="28239E1C" w14:textId="79756BCA" w:rsidR="002D50FB" w:rsidRDefault="002D50FB" w:rsidP="00B33C51">
      <w:pPr>
        <w:jc w:val="both"/>
        <w:rPr>
          <w:b/>
          <w:bCs/>
        </w:rPr>
      </w:pPr>
    </w:p>
    <w:p w14:paraId="28AD5FB6" w14:textId="552B181A" w:rsidR="00106DF6" w:rsidRDefault="003057E4" w:rsidP="00B33C51">
      <w:pPr>
        <w:jc w:val="both"/>
        <w:rPr>
          <w:b/>
          <w:bCs/>
        </w:rPr>
      </w:pPr>
      <w:r>
        <w:rPr>
          <w:b/>
          <w:bCs/>
        </w:rPr>
        <w:t>C</w:t>
      </w:r>
      <w:r w:rsidR="00CC331F">
        <w:rPr>
          <w:b/>
          <w:bCs/>
        </w:rPr>
        <w:t>4</w:t>
      </w:r>
      <w:r>
        <w:rPr>
          <w:b/>
          <w:bCs/>
        </w:rPr>
        <w:t>. Aim 1</w:t>
      </w:r>
      <w:r w:rsidR="0033512A">
        <w:rPr>
          <w:b/>
          <w:bCs/>
        </w:rPr>
        <w:t xml:space="preserve">. </w:t>
      </w:r>
      <w:r w:rsidR="0033512A" w:rsidRPr="0097062E">
        <w:rPr>
          <w:b/>
        </w:rPr>
        <w:t xml:space="preserve">To </w:t>
      </w:r>
      <w:r w:rsidR="0033512A">
        <w:rPr>
          <w:b/>
        </w:rPr>
        <w:t xml:space="preserve">develop a </w:t>
      </w:r>
      <w:r w:rsidR="0078611E">
        <w:rPr>
          <w:b/>
        </w:rPr>
        <w:t xml:space="preserve">computational </w:t>
      </w:r>
      <w:r w:rsidR="0033512A">
        <w:rPr>
          <w:b/>
        </w:rPr>
        <w:t>model that uses</w:t>
      </w:r>
      <w:r w:rsidR="0033512A" w:rsidRPr="0097062E">
        <w:rPr>
          <w:b/>
        </w:rPr>
        <w:t xml:space="preserve"> </w:t>
      </w:r>
      <w:r w:rsidR="0033512A" w:rsidRPr="00993E32">
        <w:rPr>
          <w:b/>
          <w:i/>
          <w:iCs/>
        </w:rPr>
        <w:t xml:space="preserve">Mobile </w:t>
      </w:r>
      <w:proofErr w:type="spellStart"/>
      <w:r w:rsidR="0033512A" w:rsidRPr="00993E32">
        <w:rPr>
          <w:b/>
          <w:i/>
          <w:iCs/>
        </w:rPr>
        <w:t>WACh</w:t>
      </w:r>
      <w:proofErr w:type="spellEnd"/>
      <w:r w:rsidR="0033512A">
        <w:rPr>
          <w:b/>
        </w:rPr>
        <w:t xml:space="preserve"> participants’ </w:t>
      </w:r>
      <w:r w:rsidR="0033512A" w:rsidRPr="0097062E">
        <w:rPr>
          <w:b/>
        </w:rPr>
        <w:t>SMS messages</w:t>
      </w:r>
      <w:r w:rsidR="0033512A">
        <w:rPr>
          <w:b/>
        </w:rPr>
        <w:t xml:space="preserve"> to predict their </w:t>
      </w:r>
      <w:r w:rsidR="0033512A" w:rsidRPr="0097062E">
        <w:rPr>
          <w:b/>
        </w:rPr>
        <w:t>depression symptoms</w:t>
      </w:r>
      <w:r w:rsidR="0033512A">
        <w:rPr>
          <w:b/>
        </w:rPr>
        <w:t>.</w:t>
      </w:r>
    </w:p>
    <w:p w14:paraId="27EF11CF" w14:textId="2EA9D9E2" w:rsidR="0033512A" w:rsidRPr="0078611E" w:rsidRDefault="0033512A" w:rsidP="00B33C51">
      <w:pPr>
        <w:jc w:val="both"/>
        <w:rPr>
          <w:b/>
          <w:bCs/>
          <w:sz w:val="8"/>
          <w:szCs w:val="8"/>
        </w:rPr>
      </w:pPr>
      <w:bookmarkStart w:id="1" w:name="_GoBack"/>
      <w:bookmarkEnd w:id="1"/>
    </w:p>
    <w:p w14:paraId="1A15C228" w14:textId="3C4BFA50" w:rsidR="00883B7B" w:rsidRDefault="00396D7A" w:rsidP="00B33C51">
      <w:pPr>
        <w:jc w:val="both"/>
      </w:pPr>
      <w:r w:rsidRPr="00BC3386">
        <w:rPr>
          <w:b/>
          <w:bCs/>
          <w:sz w:val="8"/>
          <w:szCs w:val="8"/>
        </w:rPr>
        <w:drawing>
          <wp:anchor distT="0" distB="0" distL="114300" distR="114300" simplePos="0" relativeHeight="251658240" behindDoc="1" locked="0" layoutInCell="1" allowOverlap="1" wp14:anchorId="053CE6CA" wp14:editId="18884AFC">
            <wp:simplePos x="0" y="0"/>
            <wp:positionH relativeFrom="column">
              <wp:posOffset>4445</wp:posOffset>
            </wp:positionH>
            <wp:positionV relativeFrom="paragraph">
              <wp:posOffset>204470</wp:posOffset>
            </wp:positionV>
            <wp:extent cx="1602105" cy="2786380"/>
            <wp:effectExtent l="0" t="0" r="0" b="0"/>
            <wp:wrapTight wrapText="bothSides">
              <wp:wrapPolygon edited="0">
                <wp:start x="0" y="0"/>
                <wp:lineTo x="0" y="21462"/>
                <wp:lineTo x="21403" y="21462"/>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2105" cy="2786380"/>
                    </a:xfrm>
                    <a:prstGeom prst="rect">
                      <a:avLst/>
                    </a:prstGeom>
                  </pic:spPr>
                </pic:pic>
              </a:graphicData>
            </a:graphic>
            <wp14:sizeRelH relativeFrom="page">
              <wp14:pctWidth>0</wp14:pctWidth>
            </wp14:sizeRelH>
            <wp14:sizeRelV relativeFrom="page">
              <wp14:pctHeight>0</wp14:pctHeight>
            </wp14:sizeRelV>
          </wp:anchor>
        </w:drawing>
      </w:r>
      <w:r>
        <w:rPr>
          <w:b/>
          <w:bCs/>
          <w:noProof/>
          <w:sz w:val="8"/>
          <w:szCs w:val="8"/>
        </w:rPr>
        <mc:AlternateContent>
          <mc:Choice Requires="wps">
            <w:drawing>
              <wp:anchor distT="0" distB="0" distL="114300" distR="114300" simplePos="0" relativeHeight="251659264" behindDoc="1" locked="0" layoutInCell="1" allowOverlap="1" wp14:anchorId="11B2D634" wp14:editId="49CEAD8C">
                <wp:simplePos x="0" y="0"/>
                <wp:positionH relativeFrom="column">
                  <wp:posOffset>22860</wp:posOffset>
                </wp:positionH>
                <wp:positionV relativeFrom="paragraph">
                  <wp:posOffset>38100</wp:posOffset>
                </wp:positionV>
                <wp:extent cx="1602105" cy="182880"/>
                <wp:effectExtent l="0" t="0" r="0" b="0"/>
                <wp:wrapTight wrapText="bothSides">
                  <wp:wrapPolygon edited="0">
                    <wp:start x="0" y="0"/>
                    <wp:lineTo x="0" y="19500"/>
                    <wp:lineTo x="21403" y="19500"/>
                    <wp:lineTo x="2140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602105" cy="182880"/>
                        </a:xfrm>
                        <a:prstGeom prst="rect">
                          <a:avLst/>
                        </a:prstGeom>
                        <a:solidFill>
                          <a:schemeClr val="lt1"/>
                        </a:solidFill>
                        <a:ln w="6350">
                          <a:noFill/>
                        </a:ln>
                      </wps:spPr>
                      <wps:txbx>
                        <w:txbxContent>
                          <w:p w14:paraId="11F6A75A" w14:textId="1F3A0AC9" w:rsidR="00396D7A" w:rsidRPr="00396D7A" w:rsidRDefault="00396D7A">
                            <w:pPr>
                              <w:rPr>
                                <w:b/>
                                <w:bCs/>
                                <w:sz w:val="18"/>
                                <w:szCs w:val="18"/>
                              </w:rPr>
                            </w:pPr>
                            <w:r w:rsidRPr="00396D7A">
                              <w:rPr>
                                <w:b/>
                                <w:bCs/>
                                <w:sz w:val="18"/>
                                <w:szCs w:val="18"/>
                              </w:rPr>
                              <w:t xml:space="preserve">Figure </w:t>
                            </w:r>
                            <w:r>
                              <w:rPr>
                                <w:b/>
                                <w:bCs/>
                                <w:sz w:val="18"/>
                                <w:szCs w:val="18"/>
                              </w:rPr>
                              <w:t>1</w:t>
                            </w:r>
                            <w:r w:rsidRPr="00396D7A">
                              <w:rPr>
                                <w:b/>
                                <w:bCs/>
                                <w:sz w:val="18"/>
                                <w:szCs w:val="18"/>
                              </w:rPr>
                              <w:t>. Aim 1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2D634" id="_x0000_t202" coordsize="21600,21600" o:spt="202" path="m,l,21600r21600,l21600,xe">
                <v:stroke joinstyle="miter"/>
                <v:path gradientshapeok="t" o:connecttype="rect"/>
              </v:shapetype>
              <v:shape id="Text Box 5" o:spid="_x0000_s1028" type="#_x0000_t202" style="position:absolute;left:0;text-align:left;margin-left:1.8pt;margin-top:3pt;width:126.1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" fillcolor="white [3201]" stroked="f" strokeweight=".5pt">
                <v:textbox inset="0,0,0,0">
                  <w:txbxContent>
                    <w:p w14:paraId="11F6A75A" w14:textId="1F3A0AC9" w:rsidR="00396D7A" w:rsidRPr="00396D7A" w:rsidRDefault="00396D7A">
                      <w:pPr>
                        <w:rPr>
                          <w:b/>
                          <w:bCs/>
                          <w:sz w:val="18"/>
                          <w:szCs w:val="18"/>
                        </w:rPr>
                      </w:pPr>
                      <w:r w:rsidRPr="00396D7A">
                        <w:rPr>
                          <w:b/>
                          <w:bCs/>
                          <w:sz w:val="18"/>
                          <w:szCs w:val="18"/>
                        </w:rPr>
                        <w:t xml:space="preserve">Figure </w:t>
                      </w:r>
                      <w:r>
                        <w:rPr>
                          <w:b/>
                          <w:bCs/>
                          <w:sz w:val="18"/>
                          <w:szCs w:val="18"/>
                        </w:rPr>
                        <w:t>1</w:t>
                      </w:r>
                      <w:r w:rsidRPr="00396D7A">
                        <w:rPr>
                          <w:b/>
                          <w:bCs/>
                          <w:sz w:val="18"/>
                          <w:szCs w:val="18"/>
                        </w:rPr>
                        <w:t>. Aim 1 overview</w:t>
                      </w:r>
                    </w:p>
                  </w:txbxContent>
                </v:textbox>
                <w10:wrap type="tight"/>
              </v:shape>
            </w:pict>
          </mc:Fallback>
        </mc:AlternateContent>
      </w:r>
      <w:r w:rsidR="008255DC">
        <w:rPr>
          <w:b/>
          <w:bCs/>
        </w:rPr>
        <w:t>Rationale:</w:t>
      </w:r>
      <w:r w:rsidR="008255DC">
        <w:t xml:space="preserve"> </w:t>
      </w:r>
      <w:r w:rsidR="00BD0191">
        <w:t xml:space="preserve">Published studies and our preliminary data suggest </w:t>
      </w:r>
      <w:r w:rsidR="00AC780D">
        <w:t xml:space="preserve">that NLP and ML methods can be used to </w:t>
      </w:r>
      <w:r w:rsidR="003A3F09">
        <w:t>predict</w:t>
      </w:r>
      <w:r w:rsidR="00AC780D">
        <w:t xml:space="preserve"> </w:t>
      </w:r>
      <w:r w:rsidR="004915EC">
        <w:t>maternal mental health status</w:t>
      </w:r>
      <w:r w:rsidR="00F53169">
        <w:t xml:space="preserve"> </w:t>
      </w:r>
      <w:r w:rsidR="004915EC">
        <w:t xml:space="preserve">from the </w:t>
      </w:r>
      <w:r w:rsidR="00AC780D">
        <w:t>SMS messages</w:t>
      </w:r>
      <w:r w:rsidR="004915EC">
        <w:t xml:space="preserve"> they send to the system. The goal of this aim </w:t>
      </w:r>
      <w:r w:rsidR="003A3F09">
        <w:t xml:space="preserve">is </w:t>
      </w:r>
      <w:r w:rsidR="004915EC">
        <w:t xml:space="preserve">to train and test </w:t>
      </w:r>
      <w:r w:rsidR="003C1A6F">
        <w:t xml:space="preserve">the performance of </w:t>
      </w:r>
      <w:r w:rsidR="004915EC">
        <w:t xml:space="preserve">a predictive model to </w:t>
      </w:r>
      <w:r w:rsidR="003A3F09">
        <w:t xml:space="preserve">identify Mobile </w:t>
      </w:r>
      <w:proofErr w:type="spellStart"/>
      <w:r w:rsidR="003A3F09">
        <w:t>WACh</w:t>
      </w:r>
      <w:proofErr w:type="spellEnd"/>
      <w:r w:rsidR="003A3F09">
        <w:t xml:space="preserve"> participants with elevated depression symptoms</w:t>
      </w:r>
      <w:r w:rsidR="004915EC">
        <w:t>.</w:t>
      </w:r>
      <w:r w:rsidR="003C1A6F">
        <w:t xml:space="preserve"> This will result in a </w:t>
      </w:r>
      <w:r w:rsidR="0078611E">
        <w:t xml:space="preserve">computational </w:t>
      </w:r>
      <w:r w:rsidR="003C1A6F">
        <w:t>model that can be tested for its ability to identify messages indicative of depression in practice</w:t>
      </w:r>
      <w:r w:rsidR="00072B92">
        <w:t xml:space="preserve"> (Aim 3)</w:t>
      </w:r>
      <w:r w:rsidR="003C1A6F">
        <w:t>.</w:t>
      </w:r>
    </w:p>
    <w:p w14:paraId="04A3AB96" w14:textId="77777777" w:rsidR="00883B7B" w:rsidRPr="0078611E" w:rsidRDefault="00883B7B" w:rsidP="00B33C51">
      <w:pPr>
        <w:jc w:val="both"/>
        <w:rPr>
          <w:sz w:val="8"/>
          <w:szCs w:val="8"/>
        </w:rPr>
      </w:pPr>
    </w:p>
    <w:p w14:paraId="6FB99BDC" w14:textId="5BB842E1" w:rsidR="004915EC" w:rsidRDefault="00CB2B45" w:rsidP="00B33C51">
      <w:pPr>
        <w:jc w:val="both"/>
      </w:pPr>
      <w:r>
        <w:rPr>
          <w:b/>
          <w:bCs/>
        </w:rPr>
        <w:t xml:space="preserve">Figure </w:t>
      </w:r>
      <w:r w:rsidR="00396D7A">
        <w:rPr>
          <w:b/>
          <w:bCs/>
        </w:rPr>
        <w:t>1</w:t>
      </w:r>
      <w:r>
        <w:rPr>
          <w:b/>
          <w:bCs/>
        </w:rPr>
        <w:t xml:space="preserve"> </w:t>
      </w:r>
      <w:r w:rsidR="00883B7B">
        <w:t>provides</w:t>
      </w:r>
      <w:r>
        <w:t xml:space="preserve"> an overview of the model development process for this aim.</w:t>
      </w:r>
      <w:r w:rsidR="0078611E">
        <w:t xml:space="preserve"> Details of each step are described below.</w:t>
      </w:r>
    </w:p>
    <w:p w14:paraId="441AD02B" w14:textId="51B9A170" w:rsidR="00883B7B" w:rsidRPr="0078611E" w:rsidRDefault="00883B7B" w:rsidP="00883B7B">
      <w:pPr>
        <w:jc w:val="both"/>
        <w:rPr>
          <w:sz w:val="8"/>
          <w:szCs w:val="8"/>
        </w:rPr>
      </w:pPr>
    </w:p>
    <w:p w14:paraId="3671C00B" w14:textId="18FA2370" w:rsidR="00783219" w:rsidRPr="008255DC" w:rsidRDefault="00883B7B" w:rsidP="00B33C51">
      <w:pPr>
        <w:jc w:val="both"/>
      </w:pPr>
      <w:r w:rsidRPr="00883B7B">
        <w:rPr>
          <w:b/>
          <w:bCs/>
        </w:rPr>
        <w:t>Data source:</w:t>
      </w:r>
      <w:r>
        <w:t xml:space="preserve"> </w:t>
      </w:r>
      <w:r w:rsidR="00436ECC">
        <w:t xml:space="preserve">A corpus will be generated by pooling </w:t>
      </w:r>
      <w:r>
        <w:t xml:space="preserve">SMS messages </w:t>
      </w:r>
      <w:r w:rsidR="0078611E">
        <w:t>sent by participants in t</w:t>
      </w:r>
      <w:r>
        <w:t xml:space="preserve">he Mobile </w:t>
      </w:r>
      <w:proofErr w:type="spellStart"/>
      <w:r>
        <w:t>WAChX</w:t>
      </w:r>
      <w:proofErr w:type="spellEnd"/>
      <w:r>
        <w:t xml:space="preserve">, Mobile </w:t>
      </w:r>
      <w:proofErr w:type="spellStart"/>
      <w:r>
        <w:t>WACh</w:t>
      </w:r>
      <w:proofErr w:type="spellEnd"/>
      <w:r>
        <w:t xml:space="preserve"> XY, Mobile </w:t>
      </w:r>
      <w:proofErr w:type="spellStart"/>
      <w:r>
        <w:t>WACh</w:t>
      </w:r>
      <w:proofErr w:type="spellEnd"/>
      <w:r>
        <w:t xml:space="preserve"> Neo pilot and Mobile </w:t>
      </w:r>
      <w:proofErr w:type="spellStart"/>
      <w:r>
        <w:t>WACh</w:t>
      </w:r>
      <w:proofErr w:type="spellEnd"/>
      <w:r>
        <w:t xml:space="preserve"> Neo RCT studies</w:t>
      </w:r>
      <w:r w:rsidR="0014632D">
        <w:t>.</w:t>
      </w:r>
      <w:r w:rsidR="0078611E">
        <w:fldChar w:fldCharType="begin" w:fldLock="1"/>
      </w:r>
      <w:r w:rsidR="00396D7A">
        <w:instrText>ADDIN CSL_CITATION {"citationItems":[{"id":"ITEM-1","itemData":{"DOI":"10.1016/j.cct.2017.03.007","ISBN":"1551-7144","ISSN":"15592030","PMID":"28315480","abstract":"Background Lifelong antiretroviral therapy (ART) (Option B+) is recommended for all HIV-infected pregnant/postpartum women, but high adherence is required to maximize HIV prevention potential and maintain maternal health. Mobile health (mHealth) interventions may provide treatment adherence support for women during, and beyond, the pregnancy and postpartum periods. Methods and design We are conducting an unblinded, triple-arm randomized clinical trial (Mobile WACh X) of one-way short message service (SMS) vs. two-way SMS vs. control (no SMS) to improve maternal ART adherence and retention in care by 2 years postpartum. We will enroll 825 women from Nairobi and Western Kenya. Women in the intervention arms receive weekly, semi-automated motivational and educational SMS and visit reminders via an interactive, human-computer hybrid communication system. Participants in the two-way SMS arm are also asked to respond to a question related to the message. SMS are based in behavioral theory, are tailored to participant characteristics through SMS tracks, and are timed along the pregnancy/postpartum continuum. After enrollment, follow-up visits are scheduled at 6 weeks; 6, 12, 18, and 24 months postpartum. The primary outcomes, virological failure (HIV viral load ≥ 1000 copies/mL), maternal retention in care, and infant HIV infection or death, will be compared in an intent to treat analysis. We will also measure ART adherence and drug resistance. Discussion Personalized and tailored SMS to support HIV-infected women during and after pregnancy may be an effective strategy to motivate women to adhere to ART and remain in care and improve maternal and infant outcomes.","author":[{"dropping-particle":"","family":"Drake","given":"Alison L.","non-dropping-particle":"","parse-names":false,"suffix":""},{"dropping-particle":"","family":"Unger","given":"Jennifer A.","non-dropping-particle":"","parse-names":false,"suffix":""},{"dropping-particle":"","family":"Ronen","given":"Keshet","non-dropping-particle":"","parse-names":false,"suffix":""},{"dropping-particle":"","family":"Matemo","given":"Daniel","non-dropping-particle":"","parse-names":false,"suffix":""},{"dropping-particle":"","family":"Perrier","given":"Trevor","non-dropping-particle":"","parse-names":false,"suffix":""},{"dropping-particle":"","family":"DeRenzi","given":"Brian","non-dropping-particle":"","parse-names":false,"suffix":""},{"dropping-particle":"","family":"Richardson","given":"Barbra A.","non-dropping-particle":"","parse-names":false,"suffix":""},{"dropping-particle":"","family":"Kinuthia","given":"John","non-dropping-particle":"","parse-names":false,"suffix":""},{"dropping-particle":"","family":"John-Stewart","given":"Grace","non-dropping-particle":"","parse-names":false,"suffix":""}],"container-title":"Contemporary Clinical Trials","id":"ITEM-1","issued":{"date-parts":[["2017"]]},"page":"44-50","publisher":"Elsevier Inc.","title":"Evaluation of mHealth strategies to optimize adherence and efficacy of Option B+ prevention of mother-to-child HIV transmission: Rationale, design and methods of a 3-armed randomized controlled trial","type":"article-journal","volume":"57"},"uris":["http://www.mendeley.com/documents/?uuid=38bd9308-2503-4398-bc60-68f04fd1b82a"]},{"id":"ITEM-2","itemData":{"DOI":"10.2105/AJPH.2019.305051","ISSN":"0090-0036","author":[{"dropping-particle":"","family":"Harrington","given":"Elizabeth K","non-dropping-particle":"","parse-names":false,"suffix":""},{"dropping-particle":"","family":"Drake","given":"Alison L","non-dropping-particle":"","parse-names":false,"suffix":""},{"dropping-particle":"","family":"Matemo","given":"Daniel","non-dropping-particle":"","parse-names":false,"suffix":""},{"dropping-particle":"","family":"Ronen","given":"Keshet","non-dropping-particle":"","parse-names":false,"suffix":""},{"dropping-particle":"","family":"Osoti","given":"Alfred O","non-dropping-particle":"","parse-names":false,"suffix":""},{"dropping-particle":"","family":"John-Stewart","given":"Grace","non-dropping-particle":"","parse-names":false,"suffix":""},{"dropping-particle":"","family":"Kinuthia","given":"John","non-dropping-particle":"","parse-names":false,"suffix":""},{"dropping-particle":"","family":"Unger","given":"Jennifer A","non-dropping-particle":"","parse-names":false,"suffix":""}],"container-title":"American Journal of Public Health","id":"ITEM-2","issue":"6","issued":{"date-parts":[["2019","6"]]},"page":"934-941","title":"An mHealth SMS intervention on Postpartum Contraceptive Use Among Women and Couples in Kenya: A Randomized Controlled Trial","type":"article-journal","volume":"109"},"uris":["http://www.mendeley.com/documents/?uuid=22dad705-ed8b-492f-958a-58382e6842de"]}],"mendeley":{"formattedCitation":"&lt;sup&gt;26,27&lt;/sup&gt;","plainTextFormattedCitation":"26,27","previouslyFormattedCitation":"&lt;sup&gt;26,27&lt;/sup&gt;"},"properties":{"noteIndex":0},"schema":"https://github.com/citation-style-language/schema/raw/master/csl-citation.json"}</w:instrText>
      </w:r>
      <w:r w:rsidR="0078611E">
        <w:fldChar w:fldCharType="separate"/>
      </w:r>
      <w:r w:rsidR="0005323B" w:rsidRPr="0005323B">
        <w:rPr>
          <w:noProof/>
          <w:vertAlign w:val="superscript"/>
        </w:rPr>
        <w:t>26,27</w:t>
      </w:r>
      <w:r w:rsidR="0078611E">
        <w:fldChar w:fldCharType="end"/>
      </w:r>
      <w:r w:rsidR="0014632D">
        <w:t xml:space="preserve"> </w:t>
      </w:r>
      <w:r w:rsidR="0014632D" w:rsidRPr="00436ECC">
        <w:rPr>
          <w:b/>
          <w:bCs/>
        </w:rPr>
        <w:t>T</w:t>
      </w:r>
      <w:r w:rsidRPr="00436ECC">
        <w:rPr>
          <w:b/>
          <w:bCs/>
        </w:rPr>
        <w:t>able</w:t>
      </w:r>
      <w:r w:rsidR="0014632D" w:rsidRPr="00436ECC">
        <w:rPr>
          <w:b/>
          <w:bCs/>
        </w:rPr>
        <w:t xml:space="preserve"> </w:t>
      </w:r>
      <w:r w:rsidR="00396D7A">
        <w:rPr>
          <w:b/>
          <w:bCs/>
        </w:rPr>
        <w:t>1</w:t>
      </w:r>
      <w:r w:rsidR="0014632D">
        <w:t xml:space="preserve"> summarizes data available from each study. We currently have </w:t>
      </w:r>
      <w:r w:rsidR="0078611E">
        <w:t xml:space="preserve">a </w:t>
      </w:r>
      <w:r w:rsidR="0014632D">
        <w:t xml:space="preserve">total of </w:t>
      </w:r>
      <w:r w:rsidR="00436ECC">
        <w:t xml:space="preserve">~34,000 SMS received from 1205 participants. An additional 2500 participants will be enrolled in Mobile </w:t>
      </w:r>
      <w:proofErr w:type="spellStart"/>
      <w:r w:rsidR="00436ECC">
        <w:t>WACh</w:t>
      </w:r>
      <w:proofErr w:type="spellEnd"/>
      <w:r w:rsidR="00436ECC">
        <w:t xml:space="preserve"> Neo by </w:t>
      </w:r>
      <w:r w:rsidR="0078611E">
        <w:t>the K18</w:t>
      </w:r>
      <w:r w:rsidR="00436ECC">
        <w:t xml:space="preserve">’s period of performance, increasing the expected number of </w:t>
      </w:r>
      <w:r w:rsidR="0078611E">
        <w:t xml:space="preserve">participant </w:t>
      </w:r>
      <w:r w:rsidR="00436ECC">
        <w:t xml:space="preserve">messages in our corpus to 100,000 assuming similar levels of participant messaging. </w:t>
      </w:r>
    </w:p>
    <w:p w14:paraId="4277331C" w14:textId="5C369EAA" w:rsidR="008255DC" w:rsidRPr="0078611E" w:rsidRDefault="008255DC" w:rsidP="00B33C51">
      <w:pPr>
        <w:jc w:val="both"/>
        <w:rPr>
          <w:sz w:val="8"/>
          <w:szCs w:val="8"/>
        </w:rPr>
      </w:pPr>
    </w:p>
    <w:p w14:paraId="09762CFA" w14:textId="29711464" w:rsidR="00385E90" w:rsidRDefault="00385E90" w:rsidP="00385E90">
      <w:pPr>
        <w:jc w:val="both"/>
      </w:pPr>
      <w:r w:rsidRPr="00385E90">
        <w:rPr>
          <w:b/>
          <w:bCs/>
        </w:rPr>
        <w:t>Data labels:</w:t>
      </w:r>
      <w:r>
        <w:t xml:space="preserve"> We will take a supervised modeling approach, meaning that </w:t>
      </w:r>
      <w:r w:rsidR="00260F11">
        <w:t>all</w:t>
      </w:r>
      <w:r>
        <w:t xml:space="preserve"> SMS messages</w:t>
      </w:r>
      <w:r w:rsidR="00260F11">
        <w:t xml:space="preserve"> will be</w:t>
      </w:r>
      <w:r>
        <w:t xml:space="preserve"> labeled with known values of the outcome of interest (depression). All participants included in this analysis have multiple longitudinal depression score measures</w:t>
      </w:r>
      <w:r w:rsidR="00260F11">
        <w:t xml:space="preserve"> every few months,</w:t>
      </w:r>
      <w:r w:rsidR="003143E7">
        <w:t xml:space="preserve"> with either the Patient H</w:t>
      </w:r>
      <w:r w:rsidR="0078611E">
        <w:t>e</w:t>
      </w:r>
      <w:r w:rsidR="003143E7">
        <w:t>alth Questionnaire (PHQ9) or the Edinburgh Postpartum Depression Scale (EPDS)</w:t>
      </w:r>
      <w:r>
        <w:t xml:space="preserve"> (</w:t>
      </w:r>
      <w:r w:rsidRPr="00385E90">
        <w:rPr>
          <w:b/>
          <w:bCs/>
        </w:rPr>
        <w:t xml:space="preserve">Table </w:t>
      </w:r>
      <w:r w:rsidR="00396D7A">
        <w:rPr>
          <w:b/>
          <w:bCs/>
        </w:rPr>
        <w:t>1</w:t>
      </w:r>
      <w:r>
        <w:t>). Each SMS in the corpus will be assigned the depression score closest in time to it.</w:t>
      </w:r>
      <w:r w:rsidR="003143E7">
        <w:t xml:space="preserve"> Depression scores will be dichotomized into depressed vs. not depressed </w:t>
      </w:r>
      <w:r w:rsidR="00396D7A">
        <w:t xml:space="preserve">at a cutoff score of 10, </w:t>
      </w:r>
      <w:r w:rsidR="003143E7">
        <w:t xml:space="preserve">based on instrument </w:t>
      </w:r>
      <w:proofErr w:type="gramStart"/>
      <w:r w:rsidR="003143E7">
        <w:t>guidelines</w:t>
      </w:r>
      <w:r w:rsidR="00396D7A">
        <w:t>.(</w:t>
      </w:r>
      <w:proofErr w:type="gramEnd"/>
      <w:r w:rsidR="00396D7A">
        <w:t>refs)</w:t>
      </w:r>
    </w:p>
    <w:p w14:paraId="1290F3AE" w14:textId="77777777" w:rsidR="00385E90" w:rsidRPr="0078611E" w:rsidRDefault="00385E90" w:rsidP="00385E90">
      <w:pPr>
        <w:jc w:val="both"/>
        <w:rPr>
          <w:sz w:val="8"/>
          <w:szCs w:val="8"/>
        </w:rPr>
      </w:pPr>
    </w:p>
    <w:p w14:paraId="2057BC73" w14:textId="450B0B31" w:rsidR="00E26981" w:rsidRDefault="00385E90" w:rsidP="00385E90">
      <w:pPr>
        <w:jc w:val="both"/>
      </w:pPr>
      <w:r w:rsidRPr="00385E90">
        <w:rPr>
          <w:b/>
          <w:bCs/>
        </w:rPr>
        <w:t xml:space="preserve">Feature </w:t>
      </w:r>
      <w:r>
        <w:rPr>
          <w:b/>
          <w:bCs/>
        </w:rPr>
        <w:t>definition</w:t>
      </w:r>
      <w:r w:rsidRPr="00385E90">
        <w:rPr>
          <w:b/>
          <w:bCs/>
        </w:rPr>
        <w:t>:</w:t>
      </w:r>
      <w:r>
        <w:rPr>
          <w:b/>
          <w:bCs/>
        </w:rPr>
        <w:t xml:space="preserve"> </w:t>
      </w:r>
      <w:r w:rsidRPr="00385E90">
        <w:t>As described in section A4,</w:t>
      </w:r>
      <w:r>
        <w:t xml:space="preserve"> multiple approaches can be taken to define features of natural language. In order to identify the optimal predictive model, </w:t>
      </w:r>
      <w:r w:rsidR="006B475B">
        <w:t>we will explore</w:t>
      </w:r>
      <w:r>
        <w:t xml:space="preserve"> multiple methods to define features and compare the performance of different models</w:t>
      </w:r>
      <w:r w:rsidR="006B475B">
        <w:t>, an approach often taken in NLP</w:t>
      </w:r>
      <w:r>
        <w:t>.</w:t>
      </w:r>
      <w:r w:rsidR="00396D7A">
        <w:fldChar w:fldCharType="begin" w:fldLock="1"/>
      </w:r>
      <w:r w:rsidR="00960456">
        <w:instrText>ADDIN CSL_CITATION {"citationItems":[{"id":"ITEM-1","itemData":{"author":[{"dropping-particle":"","family":"Eisenstein","given":"Jacob","non-dropping-particle":"","parse-names":false,"suffix":""}],"id":"ITEM-1","issued":{"date-parts":[["2018"]]},"title":"Natural language processing","type":"book"},"uris":["http://www.mendeley.com/documents/?uuid=bc56b36e-7ed5-43e4-83ce-3dd31417236c"]},{"id":"ITEM-2","itemData":{"author":[{"dropping-particle":"","family":"Jurafsky","given":"Daniel","non-dropping-particle":"","parse-names":false,"suffix":""},{"dropping-particle":"","family":"Martin","given":"James H","non-dropping-particle":"","parse-names":false,"suffix":""}],"edition":"3","id":"ITEM-2","issued":{"date-parts":[["2018"]]},"title":"Speech and Language Processing: An Introduction to Natural Language and Speech Recognition.","type":"book"},"uris":["http://www.mendeley.com/documents/?uuid=768c0b0f-0e61-49c4-b44a-b1a79bdf8b04"]}],"mendeley":{"formattedCitation":"&lt;sup&gt;3,4&lt;/sup&gt;","plainTextFormattedCitation":"3,4","previouslyFormattedCitation":"&lt;sup&gt;3,4&lt;/sup&gt;"},"properties":{"noteIndex":0},"schema":"https://github.com/citation-style-language/schema/raw/master/csl-citation.json"}</w:instrText>
      </w:r>
      <w:r w:rsidR="00396D7A">
        <w:fldChar w:fldCharType="separate"/>
      </w:r>
      <w:r w:rsidR="00396D7A" w:rsidRPr="00396D7A">
        <w:rPr>
          <w:noProof/>
          <w:vertAlign w:val="superscript"/>
        </w:rPr>
        <w:t>3,4</w:t>
      </w:r>
      <w:r w:rsidR="00396D7A">
        <w:fldChar w:fldCharType="end"/>
      </w:r>
      <w:r>
        <w:t xml:space="preserve"> </w:t>
      </w:r>
      <w:r w:rsidR="00770D93">
        <w:t xml:space="preserve">An initial set of feature definitions is </w:t>
      </w:r>
      <w:r w:rsidR="00AA722B">
        <w:t xml:space="preserve">summarized in </w:t>
      </w:r>
      <w:r w:rsidR="00AA722B" w:rsidRPr="006B475B">
        <w:rPr>
          <w:b/>
          <w:bCs/>
        </w:rPr>
        <w:t xml:space="preserve">Table </w:t>
      </w:r>
      <w:r w:rsidR="00396D7A">
        <w:rPr>
          <w:b/>
          <w:bCs/>
        </w:rPr>
        <w:t>2</w:t>
      </w:r>
      <w:r w:rsidR="00770D93">
        <w:t>; approaches will be refined based on completion of training activities and discussion with mentors</w:t>
      </w:r>
      <w:r w:rsidR="00AA722B">
        <w:t xml:space="preserve">. </w:t>
      </w:r>
      <w:r w:rsidR="006B475B">
        <w:t>Features to be explored</w:t>
      </w:r>
      <w:r w:rsidR="00770D93">
        <w:t xml:space="preserve"> </w:t>
      </w:r>
      <w:r w:rsidR="006B475B">
        <w:t>include</w:t>
      </w:r>
      <w:r w:rsidR="00AA722B">
        <w:t xml:space="preserve"> </w:t>
      </w:r>
      <w:r w:rsidR="00770D93">
        <w:t>pre-defined (rule-based) features</w:t>
      </w:r>
      <w:r w:rsidR="006B475B">
        <w:t xml:space="preserve"> hypothesized to indicate depression based on published literature</w:t>
      </w:r>
      <w:r w:rsidR="00770D93">
        <w:t xml:space="preserve">, such as the length of a message, frequency of messaging, or </w:t>
      </w:r>
    </w:p>
    <w:p w14:paraId="15A83955" w14:textId="2582C5D0" w:rsidR="00385E90" w:rsidRDefault="00770D93" w:rsidP="00385E90">
      <w:pPr>
        <w:jc w:val="both"/>
      </w:pPr>
      <w:r>
        <w:t xml:space="preserve">specific parts of </w:t>
      </w:r>
      <w:proofErr w:type="gramStart"/>
      <w:r>
        <w:t>speech</w:t>
      </w:r>
      <w:r w:rsidR="006B475B">
        <w:t>,(</w:t>
      </w:r>
      <w:proofErr w:type="gramEnd"/>
      <w:r w:rsidR="006B475B">
        <w:t xml:space="preserve">refs) </w:t>
      </w:r>
      <w:r>
        <w:t>as well as machine learning approaches such as sentiment analysis and contextual word embedding.</w:t>
      </w:r>
      <w:r w:rsidR="006B475B">
        <w:t>(refs)</w:t>
      </w: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334"/>
        <w:gridCol w:w="826"/>
        <w:gridCol w:w="164"/>
        <w:gridCol w:w="1726"/>
        <w:gridCol w:w="1080"/>
        <w:gridCol w:w="1170"/>
        <w:gridCol w:w="1170"/>
        <w:gridCol w:w="1022"/>
        <w:gridCol w:w="1043"/>
        <w:gridCol w:w="1260"/>
      </w:tblGrid>
      <w:tr w:rsidR="00BC3386" w:rsidRPr="00783219" w14:paraId="2DC5B06B" w14:textId="77777777" w:rsidTr="00396D7A">
        <w:trPr>
          <w:trHeight w:val="280"/>
        </w:trPr>
        <w:tc>
          <w:tcPr>
            <w:tcW w:w="1334" w:type="dxa"/>
            <w:vMerge w:val="restart"/>
            <w:shd w:val="clear" w:color="000000" w:fill="C9C9C9"/>
            <w:vAlign w:val="center"/>
            <w:hideMark/>
          </w:tcPr>
          <w:p w14:paraId="3848A897"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Study</w:t>
            </w:r>
          </w:p>
        </w:tc>
        <w:tc>
          <w:tcPr>
            <w:tcW w:w="990" w:type="dxa"/>
            <w:gridSpan w:val="2"/>
            <w:vMerge w:val="restart"/>
            <w:shd w:val="clear" w:color="000000" w:fill="C9C9C9"/>
            <w:vAlign w:val="center"/>
            <w:hideMark/>
          </w:tcPr>
          <w:p w14:paraId="56788504"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Status</w:t>
            </w:r>
          </w:p>
        </w:tc>
        <w:tc>
          <w:tcPr>
            <w:tcW w:w="1726" w:type="dxa"/>
            <w:vMerge w:val="restart"/>
            <w:shd w:val="clear" w:color="000000" w:fill="C9C9C9"/>
            <w:vAlign w:val="center"/>
            <w:hideMark/>
          </w:tcPr>
          <w:p w14:paraId="6893D453"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Primary outcome</w:t>
            </w:r>
          </w:p>
        </w:tc>
        <w:tc>
          <w:tcPr>
            <w:tcW w:w="1080" w:type="dxa"/>
            <w:vMerge w:val="restart"/>
            <w:shd w:val="clear" w:color="000000" w:fill="C9C9C9"/>
            <w:vAlign w:val="center"/>
            <w:hideMark/>
          </w:tcPr>
          <w:p w14:paraId="0A45673F" w14:textId="77777777" w:rsidR="00BC3386" w:rsidRPr="00783219" w:rsidRDefault="00BC3386" w:rsidP="00396D7A">
            <w:pPr>
              <w:rPr>
                <w:rFonts w:eastAsia="Times New Roman" w:cs="Arial"/>
                <w:b/>
                <w:bCs/>
                <w:sz w:val="18"/>
                <w:szCs w:val="18"/>
              </w:rPr>
            </w:pPr>
            <w:r>
              <w:rPr>
                <w:rFonts w:eastAsia="Times New Roman" w:cs="Arial"/>
                <w:b/>
                <w:bCs/>
                <w:sz w:val="18"/>
                <w:szCs w:val="18"/>
              </w:rPr>
              <w:t>N p</w:t>
            </w:r>
            <w:r w:rsidRPr="00783219">
              <w:rPr>
                <w:rFonts w:eastAsia="Times New Roman" w:cs="Arial"/>
                <w:b/>
                <w:bCs/>
                <w:sz w:val="18"/>
                <w:szCs w:val="18"/>
              </w:rPr>
              <w:t>articipants</w:t>
            </w:r>
          </w:p>
        </w:tc>
        <w:tc>
          <w:tcPr>
            <w:tcW w:w="3362" w:type="dxa"/>
            <w:gridSpan w:val="3"/>
            <w:shd w:val="clear" w:color="000000" w:fill="C9C9C9"/>
            <w:vAlign w:val="center"/>
            <w:hideMark/>
          </w:tcPr>
          <w:p w14:paraId="23968F5D" w14:textId="77777777" w:rsidR="00BC3386" w:rsidRPr="00783219" w:rsidRDefault="00BC3386" w:rsidP="00396D7A">
            <w:pPr>
              <w:jc w:val="center"/>
              <w:rPr>
                <w:rFonts w:eastAsia="Times New Roman" w:cs="Arial"/>
                <w:b/>
                <w:bCs/>
                <w:sz w:val="18"/>
                <w:szCs w:val="18"/>
              </w:rPr>
            </w:pPr>
            <w:r>
              <w:rPr>
                <w:rFonts w:eastAsia="Times New Roman" w:cs="Arial"/>
                <w:b/>
                <w:bCs/>
                <w:sz w:val="18"/>
                <w:szCs w:val="18"/>
              </w:rPr>
              <w:t xml:space="preserve">N </w:t>
            </w:r>
            <w:r w:rsidRPr="00783219">
              <w:rPr>
                <w:rFonts w:eastAsia="Times New Roman" w:cs="Arial"/>
                <w:b/>
                <w:bCs/>
                <w:sz w:val="18"/>
                <w:szCs w:val="18"/>
              </w:rPr>
              <w:t>SMS</w:t>
            </w:r>
          </w:p>
        </w:tc>
        <w:tc>
          <w:tcPr>
            <w:tcW w:w="1043" w:type="dxa"/>
            <w:vMerge w:val="restart"/>
            <w:shd w:val="clear" w:color="000000" w:fill="C9C9C9"/>
            <w:vAlign w:val="center"/>
            <w:hideMark/>
          </w:tcPr>
          <w:p w14:paraId="6206B475"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Fol</w:t>
            </w:r>
            <w:r>
              <w:rPr>
                <w:rFonts w:eastAsia="Times New Roman" w:cs="Arial"/>
                <w:b/>
                <w:bCs/>
                <w:sz w:val="18"/>
                <w:szCs w:val="18"/>
              </w:rPr>
              <w:t>l</w:t>
            </w:r>
            <w:r w:rsidRPr="00783219">
              <w:rPr>
                <w:rFonts w:eastAsia="Times New Roman" w:cs="Arial"/>
                <w:b/>
                <w:bCs/>
                <w:sz w:val="18"/>
                <w:szCs w:val="18"/>
              </w:rPr>
              <w:t>ow-up period</w:t>
            </w:r>
          </w:p>
        </w:tc>
        <w:tc>
          <w:tcPr>
            <w:tcW w:w="1260" w:type="dxa"/>
            <w:vMerge w:val="restart"/>
            <w:shd w:val="clear" w:color="000000" w:fill="C9C9C9"/>
            <w:vAlign w:val="center"/>
            <w:hideMark/>
          </w:tcPr>
          <w:p w14:paraId="3645C5E5" w14:textId="77777777" w:rsidR="00BC3386" w:rsidRPr="00783219" w:rsidRDefault="00BC3386" w:rsidP="00396D7A">
            <w:pPr>
              <w:rPr>
                <w:rFonts w:eastAsia="Times New Roman" w:cs="Arial"/>
                <w:b/>
                <w:bCs/>
                <w:sz w:val="18"/>
                <w:szCs w:val="18"/>
              </w:rPr>
            </w:pPr>
            <w:r>
              <w:rPr>
                <w:rFonts w:eastAsia="Times New Roman" w:cs="Arial"/>
                <w:b/>
                <w:bCs/>
                <w:sz w:val="18"/>
                <w:szCs w:val="18"/>
              </w:rPr>
              <w:t>N d</w:t>
            </w:r>
            <w:r w:rsidRPr="00783219">
              <w:rPr>
                <w:rFonts w:eastAsia="Times New Roman" w:cs="Arial"/>
                <w:b/>
                <w:bCs/>
                <w:sz w:val="18"/>
                <w:szCs w:val="18"/>
              </w:rPr>
              <w:t xml:space="preserve">epression </w:t>
            </w:r>
            <w:r>
              <w:rPr>
                <w:rFonts w:eastAsia="Times New Roman" w:cs="Arial"/>
                <w:b/>
                <w:bCs/>
                <w:sz w:val="18"/>
                <w:szCs w:val="18"/>
              </w:rPr>
              <w:t>measures (instrument)</w:t>
            </w:r>
          </w:p>
        </w:tc>
      </w:tr>
      <w:tr w:rsidR="00BC3386" w:rsidRPr="00783219" w14:paraId="7348EE43" w14:textId="77777777" w:rsidTr="00396D7A">
        <w:trPr>
          <w:trHeight w:val="520"/>
        </w:trPr>
        <w:tc>
          <w:tcPr>
            <w:tcW w:w="1334" w:type="dxa"/>
            <w:vMerge/>
            <w:vAlign w:val="center"/>
            <w:hideMark/>
          </w:tcPr>
          <w:p w14:paraId="140DC4A0" w14:textId="77777777" w:rsidR="00BC3386" w:rsidRPr="00783219" w:rsidRDefault="00BC3386" w:rsidP="00396D7A">
            <w:pPr>
              <w:rPr>
                <w:rFonts w:eastAsia="Times New Roman" w:cs="Arial"/>
                <w:b/>
                <w:bCs/>
                <w:sz w:val="18"/>
                <w:szCs w:val="18"/>
              </w:rPr>
            </w:pPr>
          </w:p>
        </w:tc>
        <w:tc>
          <w:tcPr>
            <w:tcW w:w="990" w:type="dxa"/>
            <w:gridSpan w:val="2"/>
            <w:vMerge/>
            <w:vAlign w:val="center"/>
            <w:hideMark/>
          </w:tcPr>
          <w:p w14:paraId="6F3CFA1A" w14:textId="77777777" w:rsidR="00BC3386" w:rsidRPr="00783219" w:rsidRDefault="00BC3386" w:rsidP="00396D7A">
            <w:pPr>
              <w:rPr>
                <w:rFonts w:eastAsia="Times New Roman" w:cs="Arial"/>
                <w:b/>
                <w:bCs/>
                <w:sz w:val="18"/>
                <w:szCs w:val="18"/>
              </w:rPr>
            </w:pPr>
          </w:p>
        </w:tc>
        <w:tc>
          <w:tcPr>
            <w:tcW w:w="1726" w:type="dxa"/>
            <w:vMerge/>
            <w:vAlign w:val="center"/>
            <w:hideMark/>
          </w:tcPr>
          <w:p w14:paraId="11539855" w14:textId="77777777" w:rsidR="00BC3386" w:rsidRPr="00783219" w:rsidRDefault="00BC3386" w:rsidP="00396D7A">
            <w:pPr>
              <w:rPr>
                <w:rFonts w:eastAsia="Times New Roman" w:cs="Arial"/>
                <w:b/>
                <w:bCs/>
                <w:sz w:val="18"/>
                <w:szCs w:val="18"/>
              </w:rPr>
            </w:pPr>
          </w:p>
        </w:tc>
        <w:tc>
          <w:tcPr>
            <w:tcW w:w="1080" w:type="dxa"/>
            <w:vMerge/>
            <w:vAlign w:val="center"/>
            <w:hideMark/>
          </w:tcPr>
          <w:p w14:paraId="4F07A31C" w14:textId="77777777" w:rsidR="00BC3386" w:rsidRPr="00783219" w:rsidRDefault="00BC3386" w:rsidP="00396D7A">
            <w:pPr>
              <w:rPr>
                <w:rFonts w:eastAsia="Times New Roman" w:cs="Arial"/>
                <w:b/>
                <w:bCs/>
                <w:sz w:val="18"/>
                <w:szCs w:val="18"/>
              </w:rPr>
            </w:pPr>
          </w:p>
        </w:tc>
        <w:tc>
          <w:tcPr>
            <w:tcW w:w="1170" w:type="dxa"/>
            <w:shd w:val="clear" w:color="000000" w:fill="C9C9C9"/>
            <w:vAlign w:val="center"/>
            <w:hideMark/>
          </w:tcPr>
          <w:p w14:paraId="730945C8" w14:textId="77777777" w:rsidR="00BC3386" w:rsidRPr="00783219" w:rsidRDefault="00BC3386" w:rsidP="00396D7A">
            <w:pPr>
              <w:rPr>
                <w:rFonts w:eastAsia="Times New Roman" w:cs="Arial"/>
                <w:b/>
                <w:bCs/>
                <w:color w:val="000000"/>
                <w:sz w:val="18"/>
                <w:szCs w:val="18"/>
              </w:rPr>
            </w:pPr>
            <w:r w:rsidRPr="00783219">
              <w:rPr>
                <w:rFonts w:eastAsia="Times New Roman" w:cs="Arial"/>
                <w:b/>
                <w:bCs/>
                <w:color w:val="000000"/>
                <w:sz w:val="18"/>
                <w:szCs w:val="18"/>
              </w:rPr>
              <w:t>Automated system</w:t>
            </w:r>
          </w:p>
        </w:tc>
        <w:tc>
          <w:tcPr>
            <w:tcW w:w="1170" w:type="dxa"/>
            <w:shd w:val="clear" w:color="000000" w:fill="C9C9C9"/>
            <w:vAlign w:val="center"/>
            <w:hideMark/>
          </w:tcPr>
          <w:p w14:paraId="45C6F6FA" w14:textId="77777777" w:rsidR="00BC3386" w:rsidRPr="00783219" w:rsidRDefault="00BC3386" w:rsidP="00396D7A">
            <w:pPr>
              <w:rPr>
                <w:rFonts w:eastAsia="Times New Roman" w:cs="Arial"/>
                <w:b/>
                <w:bCs/>
                <w:color w:val="000000"/>
                <w:sz w:val="18"/>
                <w:szCs w:val="18"/>
              </w:rPr>
            </w:pPr>
            <w:r w:rsidRPr="00783219">
              <w:rPr>
                <w:rFonts w:eastAsia="Times New Roman" w:cs="Arial"/>
                <w:b/>
                <w:bCs/>
                <w:color w:val="000000"/>
                <w:sz w:val="18"/>
                <w:szCs w:val="18"/>
              </w:rPr>
              <w:t>Personalized nurse</w:t>
            </w:r>
          </w:p>
        </w:tc>
        <w:tc>
          <w:tcPr>
            <w:tcW w:w="1022" w:type="dxa"/>
            <w:shd w:val="clear" w:color="000000" w:fill="C9C9C9"/>
            <w:vAlign w:val="center"/>
            <w:hideMark/>
          </w:tcPr>
          <w:p w14:paraId="7CFDAF41" w14:textId="77777777" w:rsidR="00BC3386" w:rsidRPr="00783219" w:rsidRDefault="00BC3386" w:rsidP="00396D7A">
            <w:pPr>
              <w:rPr>
                <w:rFonts w:eastAsia="Times New Roman" w:cs="Arial"/>
                <w:b/>
                <w:bCs/>
                <w:color w:val="000000"/>
                <w:sz w:val="18"/>
                <w:szCs w:val="18"/>
              </w:rPr>
            </w:pPr>
            <w:r w:rsidRPr="00783219">
              <w:rPr>
                <w:rFonts w:eastAsia="Times New Roman" w:cs="Arial"/>
                <w:b/>
                <w:bCs/>
                <w:color w:val="000000"/>
                <w:sz w:val="18"/>
                <w:szCs w:val="18"/>
              </w:rPr>
              <w:t>Participant</w:t>
            </w:r>
          </w:p>
        </w:tc>
        <w:tc>
          <w:tcPr>
            <w:tcW w:w="1043" w:type="dxa"/>
            <w:vMerge/>
            <w:vAlign w:val="center"/>
            <w:hideMark/>
          </w:tcPr>
          <w:p w14:paraId="2B395A09" w14:textId="77777777" w:rsidR="00BC3386" w:rsidRPr="00783219" w:rsidRDefault="00BC3386" w:rsidP="00396D7A">
            <w:pPr>
              <w:rPr>
                <w:rFonts w:eastAsia="Times New Roman" w:cs="Arial"/>
                <w:b/>
                <w:bCs/>
                <w:sz w:val="18"/>
                <w:szCs w:val="18"/>
              </w:rPr>
            </w:pPr>
          </w:p>
        </w:tc>
        <w:tc>
          <w:tcPr>
            <w:tcW w:w="1260" w:type="dxa"/>
            <w:vMerge/>
            <w:vAlign w:val="center"/>
            <w:hideMark/>
          </w:tcPr>
          <w:p w14:paraId="523FC3D7" w14:textId="77777777" w:rsidR="00BC3386" w:rsidRPr="00783219" w:rsidRDefault="00BC3386" w:rsidP="00396D7A">
            <w:pPr>
              <w:rPr>
                <w:rFonts w:eastAsia="Times New Roman" w:cs="Arial"/>
                <w:b/>
                <w:bCs/>
                <w:sz w:val="18"/>
                <w:szCs w:val="18"/>
              </w:rPr>
            </w:pPr>
          </w:p>
        </w:tc>
      </w:tr>
      <w:tr w:rsidR="00BC3386" w:rsidRPr="00783219" w14:paraId="0795F564" w14:textId="77777777" w:rsidTr="00396D7A">
        <w:trPr>
          <w:trHeight w:val="449"/>
        </w:trPr>
        <w:tc>
          <w:tcPr>
            <w:tcW w:w="1334" w:type="dxa"/>
            <w:shd w:val="clear" w:color="000000" w:fill="C9C9C9"/>
            <w:vAlign w:val="center"/>
            <w:hideMark/>
          </w:tcPr>
          <w:p w14:paraId="4FE97467" w14:textId="1E349CFA" w:rsidR="00BC3386" w:rsidRPr="00783219" w:rsidRDefault="00BC3386" w:rsidP="00396D7A">
            <w:pPr>
              <w:rPr>
                <w:rFonts w:eastAsia="Times New Roman" w:cs="Arial"/>
                <w:b/>
                <w:bCs/>
                <w:sz w:val="18"/>
                <w:szCs w:val="18"/>
              </w:rPr>
            </w:pPr>
            <w:r w:rsidRPr="00783219">
              <w:rPr>
                <w:rFonts w:eastAsia="Times New Roman" w:cs="Arial"/>
                <w:b/>
                <w:bCs/>
                <w:sz w:val="18"/>
                <w:szCs w:val="18"/>
              </w:rPr>
              <w:t xml:space="preserve">Mobile </w:t>
            </w:r>
            <w:proofErr w:type="spellStart"/>
            <w:r w:rsidRPr="00783219">
              <w:rPr>
                <w:rFonts w:eastAsia="Times New Roman" w:cs="Arial"/>
                <w:b/>
                <w:bCs/>
                <w:sz w:val="18"/>
                <w:szCs w:val="18"/>
              </w:rPr>
              <w:t>WACh</w:t>
            </w:r>
            <w:proofErr w:type="spellEnd"/>
            <w:r w:rsidRPr="00783219">
              <w:rPr>
                <w:rFonts w:eastAsia="Times New Roman" w:cs="Arial"/>
                <w:b/>
                <w:bCs/>
                <w:sz w:val="18"/>
                <w:szCs w:val="18"/>
              </w:rPr>
              <w:t xml:space="preserve"> XY</w:t>
            </w:r>
            <w:r>
              <w:rPr>
                <w:rFonts w:eastAsia="Times New Roman" w:cs="Arial"/>
                <w:b/>
                <w:bCs/>
                <w:sz w:val="18"/>
                <w:szCs w:val="18"/>
              </w:rPr>
              <w:fldChar w:fldCharType="begin" w:fldLock="1"/>
            </w:r>
            <w:r w:rsidR="00396D7A">
              <w:rPr>
                <w:rFonts w:eastAsia="Times New Roman" w:cs="Arial"/>
                <w:b/>
                <w:bCs/>
                <w:sz w:val="18"/>
                <w:szCs w:val="18"/>
              </w:rPr>
              <w:instrText>ADDIN CSL_CITATION {"citationItems":[{"id":"ITEM-1","itemData":{"DOI":"10.2105/AJPH.2019.305051","ISSN":"0090-0036","author":[{"dropping-particle":"","family":"Harrington","given":"Elizabeth K","non-dropping-particle":"","parse-names":false,"suffix":""},{"dropping-particle":"","family":"Drake","given":"Alison L","non-dropping-particle":"","parse-names":false,"suffix":""},{"dropping-particle":"","family":"Matemo","given":"Daniel","non-dropping-particle":"","parse-names":false,"suffix":""},{"dropping-particle":"","family":"Ronen","given":"Keshet","non-dropping-particle":"","parse-names":false,"suffix":""},{"dropping-particle":"","family":"Osoti","given":"Alfred O","non-dropping-particle":"","parse-names":false,"suffix":""},{"dropping-particle":"","family":"John-Stewart","given":"Grace","non-dropping-particle":"","parse-names":false,"suffix":""},{"dropping-particle":"","family":"Kinuthia","given":"John","non-dropping-particle":"","parse-names":false,"suffix":""},{"dropping-particle":"","family":"Unger","given":"Jennifer A","non-dropping-particle":"","parse-names":false,"suffix":""}],"container-title":"American Journal of Public Health","id":"ITEM-1","issue":"6","issued":{"date-parts":[["2019","6"]]},"page":"934-941","title":"An mHealth SMS intervention on Postpartum Contraceptive Use Among Women and Couples in Kenya: A Randomized Controlled Trial","type":"article-journal","volume":"109"},"uris":["http://www.mendeley.com/documents/?uuid=22dad705-ed8b-492f-958a-58382e6842de"]}],"mendeley":{"formattedCitation":"&lt;sup&gt;27&lt;/sup&gt;","plainTextFormattedCitation":"27","previouslyFormattedCitation":"&lt;sup&gt;27&lt;/sup&gt;"},"properties":{"noteIndex":0},"schema":"https://github.com/citation-style-language/schema/raw/master/csl-citation.json"}</w:instrText>
            </w:r>
            <w:r>
              <w:rPr>
                <w:rFonts w:eastAsia="Times New Roman" w:cs="Arial"/>
                <w:b/>
                <w:bCs/>
                <w:sz w:val="18"/>
                <w:szCs w:val="18"/>
              </w:rPr>
              <w:fldChar w:fldCharType="separate"/>
            </w:r>
            <w:r w:rsidRPr="0005323B">
              <w:rPr>
                <w:rFonts w:eastAsia="Times New Roman" w:cs="Arial"/>
                <w:bCs/>
                <w:noProof/>
                <w:sz w:val="18"/>
                <w:szCs w:val="18"/>
                <w:vertAlign w:val="superscript"/>
              </w:rPr>
              <w:t>27</w:t>
            </w:r>
            <w:r>
              <w:rPr>
                <w:rFonts w:eastAsia="Times New Roman" w:cs="Arial"/>
                <w:b/>
                <w:bCs/>
                <w:sz w:val="18"/>
                <w:szCs w:val="18"/>
              </w:rPr>
              <w:fldChar w:fldCharType="end"/>
            </w:r>
          </w:p>
        </w:tc>
        <w:tc>
          <w:tcPr>
            <w:tcW w:w="990" w:type="dxa"/>
            <w:gridSpan w:val="2"/>
            <w:shd w:val="clear" w:color="auto" w:fill="auto"/>
            <w:vAlign w:val="center"/>
            <w:hideMark/>
          </w:tcPr>
          <w:p w14:paraId="4A237B31" w14:textId="77777777" w:rsidR="00BC3386" w:rsidRPr="00783219" w:rsidRDefault="00BC3386" w:rsidP="00396D7A">
            <w:pPr>
              <w:rPr>
                <w:rFonts w:eastAsia="Times New Roman" w:cs="Arial"/>
                <w:sz w:val="18"/>
                <w:szCs w:val="18"/>
              </w:rPr>
            </w:pPr>
            <w:r w:rsidRPr="00783219">
              <w:rPr>
                <w:rFonts w:eastAsia="Times New Roman" w:cs="Arial"/>
                <w:sz w:val="18"/>
                <w:szCs w:val="18"/>
              </w:rPr>
              <w:t>Complete</w:t>
            </w:r>
          </w:p>
        </w:tc>
        <w:tc>
          <w:tcPr>
            <w:tcW w:w="1726" w:type="dxa"/>
            <w:shd w:val="clear" w:color="auto" w:fill="auto"/>
            <w:vAlign w:val="center"/>
            <w:hideMark/>
          </w:tcPr>
          <w:p w14:paraId="4E39F698" w14:textId="77777777" w:rsidR="00BC3386" w:rsidRPr="00783219" w:rsidRDefault="00BC3386" w:rsidP="00396D7A">
            <w:pPr>
              <w:rPr>
                <w:rFonts w:eastAsia="Times New Roman" w:cs="Arial"/>
                <w:sz w:val="18"/>
                <w:szCs w:val="18"/>
              </w:rPr>
            </w:pPr>
            <w:r w:rsidRPr="00783219">
              <w:rPr>
                <w:rFonts w:eastAsia="Times New Roman" w:cs="Arial"/>
                <w:sz w:val="18"/>
                <w:szCs w:val="18"/>
              </w:rPr>
              <w:t>Family Planning</w:t>
            </w:r>
          </w:p>
        </w:tc>
        <w:tc>
          <w:tcPr>
            <w:tcW w:w="1080" w:type="dxa"/>
            <w:shd w:val="clear" w:color="auto" w:fill="auto"/>
            <w:vAlign w:val="center"/>
            <w:hideMark/>
          </w:tcPr>
          <w:p w14:paraId="20B5FF5C"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130 </w:t>
            </w:r>
          </w:p>
        </w:tc>
        <w:tc>
          <w:tcPr>
            <w:tcW w:w="1170" w:type="dxa"/>
            <w:shd w:val="clear" w:color="auto" w:fill="auto"/>
            <w:vAlign w:val="center"/>
            <w:hideMark/>
          </w:tcPr>
          <w:p w14:paraId="0112339C" w14:textId="77777777" w:rsidR="00BC3386" w:rsidRDefault="00BC3386" w:rsidP="00396D7A">
            <w:pPr>
              <w:jc w:val="right"/>
              <w:rPr>
                <w:rFonts w:eastAsia="Times New Roman" w:cs="Arial"/>
                <w:sz w:val="18"/>
                <w:szCs w:val="18"/>
              </w:rPr>
            </w:pPr>
            <w:r w:rsidRPr="00783219">
              <w:rPr>
                <w:rFonts w:eastAsia="Times New Roman" w:cs="Arial"/>
                <w:sz w:val="18"/>
                <w:szCs w:val="18"/>
              </w:rPr>
              <w:t xml:space="preserve">6,852 </w:t>
            </w:r>
          </w:p>
          <w:p w14:paraId="32528A37" w14:textId="77777777" w:rsidR="00BC3386" w:rsidRPr="00783219" w:rsidRDefault="00BC3386" w:rsidP="00396D7A">
            <w:pPr>
              <w:jc w:val="right"/>
              <w:rPr>
                <w:rFonts w:eastAsia="Times New Roman" w:cs="Arial"/>
                <w:sz w:val="18"/>
                <w:szCs w:val="18"/>
              </w:rPr>
            </w:pPr>
            <w:r>
              <w:rPr>
                <w:rFonts w:eastAsia="Times New Roman" w:cs="Arial"/>
                <w:sz w:val="18"/>
                <w:szCs w:val="18"/>
              </w:rPr>
              <w:t>(144 unique)</w:t>
            </w:r>
          </w:p>
        </w:tc>
        <w:tc>
          <w:tcPr>
            <w:tcW w:w="1170" w:type="dxa"/>
            <w:shd w:val="clear" w:color="auto" w:fill="auto"/>
            <w:vAlign w:val="center"/>
            <w:hideMark/>
          </w:tcPr>
          <w:p w14:paraId="238D2FB5"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3,356 </w:t>
            </w:r>
          </w:p>
        </w:tc>
        <w:tc>
          <w:tcPr>
            <w:tcW w:w="1022" w:type="dxa"/>
            <w:shd w:val="clear" w:color="auto" w:fill="auto"/>
            <w:vAlign w:val="center"/>
            <w:hideMark/>
          </w:tcPr>
          <w:p w14:paraId="7A6BFBEB"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3,577 </w:t>
            </w:r>
          </w:p>
        </w:tc>
        <w:tc>
          <w:tcPr>
            <w:tcW w:w="1043" w:type="dxa"/>
            <w:shd w:val="clear" w:color="auto" w:fill="auto"/>
            <w:vAlign w:val="center"/>
            <w:hideMark/>
          </w:tcPr>
          <w:p w14:paraId="1BAC61AB" w14:textId="77777777" w:rsidR="00BC3386" w:rsidRPr="00783219" w:rsidRDefault="00BC3386" w:rsidP="00396D7A">
            <w:pPr>
              <w:rPr>
                <w:rFonts w:eastAsia="Times New Roman" w:cs="Arial"/>
                <w:sz w:val="18"/>
                <w:szCs w:val="18"/>
              </w:rPr>
            </w:pPr>
            <w:proofErr w:type="spellStart"/>
            <w:r w:rsidRPr="00783219">
              <w:rPr>
                <w:rFonts w:eastAsia="Times New Roman" w:cs="Arial"/>
                <w:sz w:val="18"/>
                <w:szCs w:val="18"/>
              </w:rPr>
              <w:t>Preg</w:t>
            </w:r>
            <w:proofErr w:type="spellEnd"/>
            <w:r w:rsidRPr="00783219">
              <w:rPr>
                <w:rFonts w:eastAsia="Times New Roman" w:cs="Arial"/>
                <w:sz w:val="18"/>
                <w:szCs w:val="18"/>
              </w:rPr>
              <w:t xml:space="preserve"> -</w:t>
            </w:r>
            <w:r>
              <w:rPr>
                <w:rFonts w:eastAsia="Times New Roman" w:cs="Arial"/>
                <w:sz w:val="18"/>
                <w:szCs w:val="18"/>
              </w:rPr>
              <w:t xml:space="preserve"> </w:t>
            </w:r>
            <w:r w:rsidRPr="00783219">
              <w:rPr>
                <w:rFonts w:eastAsia="Times New Roman" w:cs="Arial"/>
                <w:sz w:val="18"/>
                <w:szCs w:val="18"/>
              </w:rPr>
              <w:t>6mo</w:t>
            </w:r>
          </w:p>
        </w:tc>
        <w:tc>
          <w:tcPr>
            <w:tcW w:w="1260" w:type="dxa"/>
            <w:shd w:val="clear" w:color="auto" w:fill="auto"/>
            <w:vAlign w:val="center"/>
            <w:hideMark/>
          </w:tcPr>
          <w:p w14:paraId="3F2B9F95" w14:textId="77777777" w:rsidR="00BC3386" w:rsidRPr="00783219" w:rsidRDefault="00BC3386" w:rsidP="00396D7A">
            <w:pPr>
              <w:rPr>
                <w:rFonts w:eastAsia="Times New Roman" w:cs="Arial"/>
                <w:sz w:val="18"/>
                <w:szCs w:val="18"/>
              </w:rPr>
            </w:pPr>
            <w:r>
              <w:rPr>
                <w:rFonts w:eastAsia="Times New Roman" w:cs="Arial"/>
                <w:sz w:val="18"/>
                <w:szCs w:val="18"/>
              </w:rPr>
              <w:t>4 (</w:t>
            </w:r>
            <w:r w:rsidRPr="00783219">
              <w:rPr>
                <w:rFonts w:eastAsia="Times New Roman" w:cs="Arial"/>
                <w:sz w:val="18"/>
                <w:szCs w:val="18"/>
              </w:rPr>
              <w:t>EPDS</w:t>
            </w:r>
            <w:r>
              <w:rPr>
                <w:rFonts w:eastAsia="Times New Roman" w:cs="Arial"/>
                <w:sz w:val="18"/>
                <w:szCs w:val="18"/>
              </w:rPr>
              <w:t>)</w:t>
            </w:r>
            <w:r w:rsidRPr="00783219">
              <w:rPr>
                <w:rFonts w:eastAsia="Times New Roman" w:cs="Arial"/>
                <w:sz w:val="18"/>
                <w:szCs w:val="18"/>
              </w:rPr>
              <w:br/>
            </w:r>
          </w:p>
        </w:tc>
      </w:tr>
      <w:tr w:rsidR="00BC3386" w:rsidRPr="00783219" w14:paraId="20C65D31" w14:textId="77777777" w:rsidTr="00396D7A">
        <w:trPr>
          <w:trHeight w:val="458"/>
        </w:trPr>
        <w:tc>
          <w:tcPr>
            <w:tcW w:w="1334" w:type="dxa"/>
            <w:shd w:val="clear" w:color="000000" w:fill="C9C9C9"/>
            <w:vAlign w:val="center"/>
            <w:hideMark/>
          </w:tcPr>
          <w:p w14:paraId="1EF3C423"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 xml:space="preserve">Mobile </w:t>
            </w:r>
            <w:proofErr w:type="spellStart"/>
            <w:r w:rsidRPr="00783219">
              <w:rPr>
                <w:rFonts w:eastAsia="Times New Roman" w:cs="Arial"/>
                <w:b/>
                <w:bCs/>
                <w:sz w:val="18"/>
                <w:szCs w:val="18"/>
              </w:rPr>
              <w:t>WACh</w:t>
            </w:r>
            <w:proofErr w:type="spellEnd"/>
            <w:r w:rsidRPr="00783219">
              <w:rPr>
                <w:rFonts w:eastAsia="Times New Roman" w:cs="Arial"/>
                <w:b/>
                <w:bCs/>
                <w:sz w:val="18"/>
                <w:szCs w:val="18"/>
              </w:rPr>
              <w:t xml:space="preserve"> Neo pilot</w:t>
            </w:r>
          </w:p>
        </w:tc>
        <w:tc>
          <w:tcPr>
            <w:tcW w:w="990" w:type="dxa"/>
            <w:gridSpan w:val="2"/>
            <w:shd w:val="clear" w:color="auto" w:fill="auto"/>
            <w:vAlign w:val="center"/>
            <w:hideMark/>
          </w:tcPr>
          <w:p w14:paraId="08B83F25" w14:textId="77777777" w:rsidR="00BC3386" w:rsidRPr="00783219" w:rsidRDefault="00BC3386" w:rsidP="00396D7A">
            <w:pPr>
              <w:rPr>
                <w:rFonts w:eastAsia="Times New Roman" w:cs="Arial"/>
                <w:sz w:val="18"/>
                <w:szCs w:val="18"/>
              </w:rPr>
            </w:pPr>
            <w:r w:rsidRPr="00783219">
              <w:rPr>
                <w:rFonts w:eastAsia="Times New Roman" w:cs="Arial"/>
                <w:sz w:val="18"/>
                <w:szCs w:val="18"/>
              </w:rPr>
              <w:t>Complete</w:t>
            </w:r>
          </w:p>
        </w:tc>
        <w:tc>
          <w:tcPr>
            <w:tcW w:w="1726" w:type="dxa"/>
            <w:shd w:val="clear" w:color="auto" w:fill="auto"/>
            <w:vAlign w:val="center"/>
            <w:hideMark/>
          </w:tcPr>
          <w:p w14:paraId="1F5B2C69" w14:textId="77777777" w:rsidR="00BC3386" w:rsidRPr="00783219" w:rsidRDefault="00BC3386" w:rsidP="00396D7A">
            <w:pPr>
              <w:rPr>
                <w:rFonts w:eastAsia="Times New Roman" w:cs="Arial"/>
                <w:sz w:val="18"/>
                <w:szCs w:val="18"/>
              </w:rPr>
            </w:pPr>
            <w:r w:rsidRPr="00783219">
              <w:rPr>
                <w:rFonts w:eastAsia="Times New Roman" w:cs="Arial"/>
                <w:sz w:val="18"/>
                <w:szCs w:val="18"/>
              </w:rPr>
              <w:t>Neonatal Health</w:t>
            </w:r>
          </w:p>
        </w:tc>
        <w:tc>
          <w:tcPr>
            <w:tcW w:w="1080" w:type="dxa"/>
            <w:shd w:val="clear" w:color="auto" w:fill="auto"/>
            <w:vAlign w:val="center"/>
            <w:hideMark/>
          </w:tcPr>
          <w:p w14:paraId="07C373F1"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799 </w:t>
            </w:r>
          </w:p>
        </w:tc>
        <w:tc>
          <w:tcPr>
            <w:tcW w:w="1170" w:type="dxa"/>
            <w:shd w:val="clear" w:color="auto" w:fill="auto"/>
            <w:vAlign w:val="center"/>
            <w:hideMark/>
          </w:tcPr>
          <w:p w14:paraId="70439613" w14:textId="77777777" w:rsidR="00BC3386" w:rsidRDefault="00BC3386" w:rsidP="00396D7A">
            <w:pPr>
              <w:jc w:val="right"/>
              <w:rPr>
                <w:rFonts w:eastAsia="Times New Roman" w:cs="Arial"/>
                <w:sz w:val="18"/>
                <w:szCs w:val="18"/>
              </w:rPr>
            </w:pPr>
            <w:r w:rsidRPr="00783219">
              <w:rPr>
                <w:rFonts w:eastAsia="Times New Roman" w:cs="Arial"/>
                <w:sz w:val="18"/>
                <w:szCs w:val="18"/>
              </w:rPr>
              <w:t>26,021</w:t>
            </w:r>
          </w:p>
          <w:p w14:paraId="6BE15993" w14:textId="77777777" w:rsidR="00BC3386" w:rsidRPr="00783219" w:rsidRDefault="00BC3386" w:rsidP="00396D7A">
            <w:pPr>
              <w:jc w:val="right"/>
              <w:rPr>
                <w:rFonts w:eastAsia="Times New Roman" w:cs="Arial"/>
                <w:sz w:val="18"/>
                <w:szCs w:val="18"/>
              </w:rPr>
            </w:pPr>
            <w:r>
              <w:rPr>
                <w:rFonts w:eastAsia="Times New Roman" w:cs="Arial"/>
                <w:sz w:val="18"/>
                <w:szCs w:val="18"/>
              </w:rPr>
              <w:t>(62 unique)</w:t>
            </w:r>
            <w:r w:rsidRPr="00783219">
              <w:rPr>
                <w:rFonts w:eastAsia="Times New Roman" w:cs="Arial"/>
                <w:sz w:val="18"/>
                <w:szCs w:val="18"/>
              </w:rPr>
              <w:t xml:space="preserve"> </w:t>
            </w:r>
          </w:p>
        </w:tc>
        <w:tc>
          <w:tcPr>
            <w:tcW w:w="1170" w:type="dxa"/>
            <w:shd w:val="clear" w:color="auto" w:fill="auto"/>
            <w:vAlign w:val="center"/>
            <w:hideMark/>
          </w:tcPr>
          <w:p w14:paraId="3F365437"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13,535 </w:t>
            </w:r>
          </w:p>
        </w:tc>
        <w:tc>
          <w:tcPr>
            <w:tcW w:w="1022" w:type="dxa"/>
            <w:shd w:val="clear" w:color="auto" w:fill="auto"/>
            <w:vAlign w:val="center"/>
            <w:hideMark/>
          </w:tcPr>
          <w:p w14:paraId="2249868B"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19,952 </w:t>
            </w:r>
          </w:p>
        </w:tc>
        <w:tc>
          <w:tcPr>
            <w:tcW w:w="1043" w:type="dxa"/>
            <w:shd w:val="clear" w:color="auto" w:fill="auto"/>
            <w:vAlign w:val="center"/>
            <w:hideMark/>
          </w:tcPr>
          <w:p w14:paraId="79BB3DB0" w14:textId="77777777" w:rsidR="00BC3386" w:rsidRPr="00783219" w:rsidRDefault="00BC3386" w:rsidP="00396D7A">
            <w:pPr>
              <w:rPr>
                <w:rFonts w:eastAsia="Times New Roman" w:cs="Arial"/>
                <w:sz w:val="18"/>
                <w:szCs w:val="18"/>
              </w:rPr>
            </w:pPr>
            <w:proofErr w:type="spellStart"/>
            <w:r w:rsidRPr="00783219">
              <w:rPr>
                <w:rFonts w:eastAsia="Times New Roman" w:cs="Arial"/>
                <w:sz w:val="18"/>
                <w:szCs w:val="18"/>
              </w:rPr>
              <w:t>Preg</w:t>
            </w:r>
            <w:proofErr w:type="spellEnd"/>
            <w:r w:rsidRPr="00783219">
              <w:rPr>
                <w:rFonts w:eastAsia="Times New Roman" w:cs="Arial"/>
                <w:sz w:val="18"/>
                <w:szCs w:val="18"/>
              </w:rPr>
              <w:t xml:space="preserve"> - 3mo</w:t>
            </w:r>
          </w:p>
        </w:tc>
        <w:tc>
          <w:tcPr>
            <w:tcW w:w="1260" w:type="dxa"/>
            <w:shd w:val="clear" w:color="auto" w:fill="auto"/>
            <w:vAlign w:val="center"/>
            <w:hideMark/>
          </w:tcPr>
          <w:p w14:paraId="1F3A75D0" w14:textId="77777777" w:rsidR="00BC3386" w:rsidRPr="00783219" w:rsidRDefault="00BC3386" w:rsidP="00396D7A">
            <w:pPr>
              <w:rPr>
                <w:rFonts w:eastAsia="Times New Roman" w:cs="Arial"/>
                <w:sz w:val="18"/>
                <w:szCs w:val="18"/>
              </w:rPr>
            </w:pPr>
            <w:r>
              <w:rPr>
                <w:rFonts w:eastAsia="Times New Roman" w:cs="Arial"/>
                <w:sz w:val="18"/>
                <w:szCs w:val="18"/>
              </w:rPr>
              <w:t>2 (</w:t>
            </w:r>
            <w:r w:rsidRPr="00783219">
              <w:rPr>
                <w:rFonts w:eastAsia="Times New Roman" w:cs="Arial"/>
                <w:sz w:val="18"/>
                <w:szCs w:val="18"/>
              </w:rPr>
              <w:t>EPDS</w:t>
            </w:r>
            <w:r>
              <w:rPr>
                <w:rFonts w:eastAsia="Times New Roman" w:cs="Arial"/>
                <w:sz w:val="18"/>
                <w:szCs w:val="18"/>
              </w:rPr>
              <w:t>)</w:t>
            </w:r>
          </w:p>
        </w:tc>
      </w:tr>
      <w:tr w:rsidR="00BC3386" w:rsidRPr="00783219" w14:paraId="6B54F28F" w14:textId="77777777" w:rsidTr="00396D7A">
        <w:trPr>
          <w:trHeight w:val="422"/>
        </w:trPr>
        <w:tc>
          <w:tcPr>
            <w:tcW w:w="1334" w:type="dxa"/>
            <w:shd w:val="clear" w:color="000000" w:fill="C9C9C9"/>
            <w:vAlign w:val="center"/>
            <w:hideMark/>
          </w:tcPr>
          <w:p w14:paraId="74F1F637" w14:textId="1FC901A0" w:rsidR="00BC3386" w:rsidRPr="00783219" w:rsidRDefault="00BC3386" w:rsidP="00396D7A">
            <w:pPr>
              <w:rPr>
                <w:rFonts w:eastAsia="Times New Roman" w:cs="Arial"/>
                <w:b/>
                <w:bCs/>
                <w:sz w:val="18"/>
                <w:szCs w:val="18"/>
              </w:rPr>
            </w:pPr>
            <w:r w:rsidRPr="00783219">
              <w:rPr>
                <w:rFonts w:eastAsia="Times New Roman" w:cs="Arial"/>
                <w:b/>
                <w:bCs/>
                <w:sz w:val="18"/>
                <w:szCs w:val="18"/>
              </w:rPr>
              <w:t xml:space="preserve">Mobile </w:t>
            </w:r>
            <w:proofErr w:type="spellStart"/>
            <w:r w:rsidRPr="00783219">
              <w:rPr>
                <w:rFonts w:eastAsia="Times New Roman" w:cs="Arial"/>
                <w:b/>
                <w:bCs/>
                <w:sz w:val="18"/>
                <w:szCs w:val="18"/>
              </w:rPr>
              <w:t>WACh</w:t>
            </w:r>
            <w:proofErr w:type="spellEnd"/>
            <w:r w:rsidRPr="00783219">
              <w:rPr>
                <w:rFonts w:eastAsia="Times New Roman" w:cs="Arial"/>
                <w:b/>
                <w:bCs/>
                <w:sz w:val="18"/>
                <w:szCs w:val="18"/>
              </w:rPr>
              <w:t xml:space="preserve"> X</w:t>
            </w:r>
            <w:r>
              <w:rPr>
                <w:rFonts w:eastAsia="Times New Roman" w:cs="Arial"/>
                <w:b/>
                <w:bCs/>
                <w:sz w:val="18"/>
                <w:szCs w:val="18"/>
              </w:rPr>
              <w:fldChar w:fldCharType="begin" w:fldLock="1"/>
            </w:r>
            <w:r w:rsidR="00396D7A">
              <w:rPr>
                <w:rFonts w:eastAsia="Times New Roman" w:cs="Arial"/>
                <w:b/>
                <w:bCs/>
                <w:sz w:val="18"/>
                <w:szCs w:val="18"/>
              </w:rPr>
              <w:instrText>ADDIN CSL_CITATION {"citationItems":[{"id":"ITEM-1","itemData":{"DOI":"10.1016/j.cct.2017.03.007","ISBN":"1551-7144","ISSN":"15592030","PMID":"28315480","abstract":"Background Lifelong antiretroviral therapy (ART) (Option B+) is recommended for all HIV-infected pregnant/postpartum women, but high adherence is required to maximize HIV prevention potential and maintain maternal health. Mobile health (mHealth) interventions may provide treatment adherence support for women during, and beyond, the pregnancy and postpartum periods. Methods and design We are conducting an unblinded, triple-arm randomized clinical trial (Mobile WACh X) of one-way short message service (SMS) vs. two-way SMS vs. control (no SMS) to improve maternal ART adherence and retention in care by 2 years postpartum. We will enroll 825 women from Nairobi and Western Kenya. Women in the intervention arms receive weekly, semi-automated motivational and educational SMS and visit reminders via an interactive, human-computer hybrid communication system. Participants in the two-way SMS arm are also asked to respond to a question related to the message. SMS are based in behavioral theory, are tailored to participant characteristics through SMS tracks, and are timed along the pregnancy/postpartum continuum. After enrollment, follow-up visits are scheduled at 6 weeks; 6, 12, 18, and 24 months postpartum. The primary outcomes, virological failure (HIV viral load ≥ 1000 copies/mL), maternal retention in care, and infant HIV infection or death, will be compared in an intent to treat analysis. We will also measure ART adherence and drug resistance. Discussion Personalized and tailored SMS to support HIV-infected women during and after pregnancy may be an effective strategy to motivate women to adhere to ART and remain in care and improve maternal and infant outcomes.","author":[{"dropping-particle":"","family":"Drake","given":"Alison L.","non-dropping-particle":"","parse-names":false,"suffix":""},{"dropping-particle":"","family":"Unger","given":"Jennifer A.","non-dropping-particle":"","parse-names":false,"suffix":""},{"dropping-particle":"","family":"Ronen","given":"Keshet","non-dropping-particle":"","parse-names":false,"suffix":""},{"dropping-particle":"","family":"Matemo","given":"Daniel","non-dropping-particle":"","parse-names":false,"suffix":""},{"dropping-particle":"","family":"Perrier","given":"Trevor","non-dropping-particle":"","parse-names":false,"suffix":""},{"dropping-particle":"","family":"DeRenzi","given":"Brian","non-dropping-particle":"","parse-names":false,"suffix":""},{"dropping-particle":"","family":"Richardson","given":"Barbra A.","non-dropping-particle":"","parse-names":false,"suffix":""},{"dropping-particle":"","family":"Kinuthia","given":"John","non-dropping-particle":"","parse-names":false,"suffix":""},{"dropping-particle":"","family":"John-Stewart","given":"Grace","non-dropping-particle":"","parse-names":false,"suffix":""}],"container-title":"Contemporary Clinical Trials","id":"ITEM-1","issued":{"date-parts":[["2017"]]},"page":"44-50","publisher":"Elsevier Inc.","title":"Evaluation of mHealth strategies to optimize adherence and efficacy of Option B+ prevention of mother-to-child HIV transmission: Rationale, design and methods of a 3-armed randomized controlled trial","type":"article-journal","volume":"57"},"uris":["http://www.mendeley.com/documents/?uuid=38bd9308-2503-4398-bc60-68f04fd1b82a"]}],"mendeley":{"formattedCitation":"&lt;sup&gt;26&lt;/sup&gt;","plainTextFormattedCitation":"26","previouslyFormattedCitation":"&lt;sup&gt;26&lt;/sup&gt;"},"properties":{"noteIndex":0},"schema":"https://github.com/citation-style-language/schema/raw/master/csl-citation.json"}</w:instrText>
            </w:r>
            <w:r>
              <w:rPr>
                <w:rFonts w:eastAsia="Times New Roman" w:cs="Arial"/>
                <w:b/>
                <w:bCs/>
                <w:sz w:val="18"/>
                <w:szCs w:val="18"/>
              </w:rPr>
              <w:fldChar w:fldCharType="separate"/>
            </w:r>
            <w:r w:rsidRPr="0005323B">
              <w:rPr>
                <w:rFonts w:eastAsia="Times New Roman" w:cs="Arial"/>
                <w:bCs/>
                <w:noProof/>
                <w:sz w:val="18"/>
                <w:szCs w:val="18"/>
                <w:vertAlign w:val="superscript"/>
              </w:rPr>
              <w:t>26</w:t>
            </w:r>
            <w:r>
              <w:rPr>
                <w:rFonts w:eastAsia="Times New Roman" w:cs="Arial"/>
                <w:b/>
                <w:bCs/>
                <w:sz w:val="18"/>
                <w:szCs w:val="18"/>
              </w:rPr>
              <w:fldChar w:fldCharType="end"/>
            </w:r>
          </w:p>
        </w:tc>
        <w:tc>
          <w:tcPr>
            <w:tcW w:w="990" w:type="dxa"/>
            <w:gridSpan w:val="2"/>
            <w:shd w:val="clear" w:color="auto" w:fill="auto"/>
            <w:vAlign w:val="center"/>
            <w:hideMark/>
          </w:tcPr>
          <w:p w14:paraId="017F9EE2" w14:textId="77777777" w:rsidR="00BC3386" w:rsidRPr="00783219" w:rsidRDefault="00BC3386" w:rsidP="00396D7A">
            <w:pPr>
              <w:rPr>
                <w:rFonts w:eastAsia="Times New Roman" w:cs="Arial"/>
                <w:sz w:val="18"/>
                <w:szCs w:val="18"/>
              </w:rPr>
            </w:pPr>
            <w:r w:rsidRPr="00783219">
              <w:rPr>
                <w:rFonts w:eastAsia="Times New Roman" w:cs="Arial"/>
                <w:sz w:val="18"/>
                <w:szCs w:val="18"/>
              </w:rPr>
              <w:t>Ongoing</w:t>
            </w:r>
          </w:p>
        </w:tc>
        <w:tc>
          <w:tcPr>
            <w:tcW w:w="1726" w:type="dxa"/>
            <w:shd w:val="clear" w:color="auto" w:fill="auto"/>
            <w:vAlign w:val="center"/>
            <w:hideMark/>
          </w:tcPr>
          <w:p w14:paraId="17FF042B" w14:textId="77777777" w:rsidR="00BC3386" w:rsidRPr="00783219" w:rsidRDefault="00BC3386" w:rsidP="00396D7A">
            <w:pPr>
              <w:rPr>
                <w:rFonts w:eastAsia="Times New Roman" w:cs="Arial"/>
                <w:sz w:val="18"/>
                <w:szCs w:val="18"/>
              </w:rPr>
            </w:pPr>
            <w:r w:rsidRPr="00783219">
              <w:rPr>
                <w:rFonts w:eastAsia="Times New Roman" w:cs="Arial"/>
                <w:sz w:val="18"/>
                <w:szCs w:val="18"/>
              </w:rPr>
              <w:t>HIV PMTCT</w:t>
            </w:r>
          </w:p>
        </w:tc>
        <w:tc>
          <w:tcPr>
            <w:tcW w:w="1080" w:type="dxa"/>
            <w:shd w:val="clear" w:color="auto" w:fill="auto"/>
            <w:vAlign w:val="center"/>
            <w:hideMark/>
          </w:tcPr>
          <w:p w14:paraId="2D4FA4B7"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276 </w:t>
            </w:r>
          </w:p>
        </w:tc>
        <w:tc>
          <w:tcPr>
            <w:tcW w:w="1170" w:type="dxa"/>
            <w:shd w:val="clear" w:color="auto" w:fill="auto"/>
            <w:vAlign w:val="center"/>
            <w:hideMark/>
          </w:tcPr>
          <w:p w14:paraId="636EBD35" w14:textId="77777777" w:rsidR="00BC3386" w:rsidRDefault="00BC3386" w:rsidP="00396D7A">
            <w:pPr>
              <w:jc w:val="right"/>
              <w:rPr>
                <w:rFonts w:eastAsia="Times New Roman" w:cs="Arial"/>
                <w:sz w:val="18"/>
                <w:szCs w:val="18"/>
              </w:rPr>
            </w:pPr>
            <w:r w:rsidRPr="00783219">
              <w:rPr>
                <w:rFonts w:eastAsia="Times New Roman" w:cs="Arial"/>
                <w:sz w:val="18"/>
                <w:szCs w:val="18"/>
              </w:rPr>
              <w:t xml:space="preserve">39,993 </w:t>
            </w:r>
          </w:p>
          <w:p w14:paraId="2A5D8FB5" w14:textId="77777777" w:rsidR="00BC3386" w:rsidRPr="00783219" w:rsidRDefault="00BC3386" w:rsidP="00396D7A">
            <w:pPr>
              <w:jc w:val="right"/>
              <w:rPr>
                <w:rFonts w:eastAsia="Times New Roman" w:cs="Arial"/>
                <w:sz w:val="18"/>
                <w:szCs w:val="18"/>
              </w:rPr>
            </w:pPr>
            <w:r>
              <w:rPr>
                <w:rFonts w:eastAsia="Times New Roman" w:cs="Arial"/>
                <w:sz w:val="18"/>
                <w:szCs w:val="18"/>
              </w:rPr>
              <w:t>(1149 unique)</w:t>
            </w:r>
          </w:p>
        </w:tc>
        <w:tc>
          <w:tcPr>
            <w:tcW w:w="1170" w:type="dxa"/>
            <w:shd w:val="clear" w:color="auto" w:fill="auto"/>
            <w:vAlign w:val="center"/>
            <w:hideMark/>
          </w:tcPr>
          <w:p w14:paraId="625ECEB2"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6,361 </w:t>
            </w:r>
          </w:p>
        </w:tc>
        <w:tc>
          <w:tcPr>
            <w:tcW w:w="1022" w:type="dxa"/>
            <w:shd w:val="clear" w:color="auto" w:fill="auto"/>
            <w:vAlign w:val="center"/>
            <w:hideMark/>
          </w:tcPr>
          <w:p w14:paraId="6A2C687D"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      10,122 </w:t>
            </w:r>
          </w:p>
        </w:tc>
        <w:tc>
          <w:tcPr>
            <w:tcW w:w="1043" w:type="dxa"/>
            <w:shd w:val="clear" w:color="auto" w:fill="auto"/>
            <w:vAlign w:val="center"/>
            <w:hideMark/>
          </w:tcPr>
          <w:p w14:paraId="44B17DD8" w14:textId="77777777" w:rsidR="00BC3386" w:rsidRPr="00783219" w:rsidRDefault="00BC3386" w:rsidP="00396D7A">
            <w:pPr>
              <w:rPr>
                <w:rFonts w:eastAsia="Times New Roman" w:cs="Arial"/>
                <w:sz w:val="18"/>
                <w:szCs w:val="18"/>
              </w:rPr>
            </w:pPr>
            <w:proofErr w:type="spellStart"/>
            <w:r w:rsidRPr="00783219">
              <w:rPr>
                <w:rFonts w:eastAsia="Times New Roman" w:cs="Arial"/>
                <w:sz w:val="18"/>
                <w:szCs w:val="18"/>
              </w:rPr>
              <w:t>Preg</w:t>
            </w:r>
            <w:proofErr w:type="spellEnd"/>
            <w:r w:rsidRPr="00783219">
              <w:rPr>
                <w:rFonts w:eastAsia="Times New Roman" w:cs="Arial"/>
                <w:sz w:val="18"/>
                <w:szCs w:val="18"/>
              </w:rPr>
              <w:t xml:space="preserve"> -</w:t>
            </w:r>
            <w:r>
              <w:rPr>
                <w:rFonts w:eastAsia="Times New Roman" w:cs="Arial"/>
                <w:sz w:val="18"/>
                <w:szCs w:val="18"/>
              </w:rPr>
              <w:t xml:space="preserve"> </w:t>
            </w:r>
            <w:r w:rsidRPr="00783219">
              <w:rPr>
                <w:rFonts w:eastAsia="Times New Roman" w:cs="Arial"/>
                <w:sz w:val="18"/>
                <w:szCs w:val="18"/>
              </w:rPr>
              <w:t>2yr</w:t>
            </w:r>
          </w:p>
        </w:tc>
        <w:tc>
          <w:tcPr>
            <w:tcW w:w="1260" w:type="dxa"/>
            <w:shd w:val="clear" w:color="auto" w:fill="auto"/>
            <w:vAlign w:val="center"/>
            <w:hideMark/>
          </w:tcPr>
          <w:p w14:paraId="683599AA" w14:textId="77777777" w:rsidR="00BC3386" w:rsidRPr="00783219" w:rsidRDefault="00BC3386" w:rsidP="00396D7A">
            <w:pPr>
              <w:rPr>
                <w:rFonts w:eastAsia="Times New Roman" w:cs="Arial"/>
                <w:sz w:val="18"/>
                <w:szCs w:val="18"/>
              </w:rPr>
            </w:pPr>
            <w:r>
              <w:rPr>
                <w:rFonts w:eastAsia="Times New Roman" w:cs="Arial"/>
                <w:sz w:val="18"/>
                <w:szCs w:val="18"/>
              </w:rPr>
              <w:t>6 (</w:t>
            </w:r>
            <w:r w:rsidRPr="00783219">
              <w:rPr>
                <w:rFonts w:eastAsia="Times New Roman" w:cs="Arial"/>
                <w:sz w:val="18"/>
                <w:szCs w:val="18"/>
              </w:rPr>
              <w:t>PHQ-9</w:t>
            </w:r>
            <w:r>
              <w:rPr>
                <w:rFonts w:eastAsia="Times New Roman" w:cs="Arial"/>
                <w:sz w:val="18"/>
                <w:szCs w:val="18"/>
              </w:rPr>
              <w:t>)</w:t>
            </w:r>
          </w:p>
        </w:tc>
      </w:tr>
      <w:tr w:rsidR="00BC3386" w:rsidRPr="00783219" w14:paraId="5FA63E74" w14:textId="77777777" w:rsidTr="00396D7A">
        <w:trPr>
          <w:trHeight w:val="520"/>
        </w:trPr>
        <w:tc>
          <w:tcPr>
            <w:tcW w:w="1334" w:type="dxa"/>
            <w:tcBorders>
              <w:bottom w:val="single" w:sz="4" w:space="0" w:color="auto"/>
            </w:tcBorders>
            <w:shd w:val="clear" w:color="000000" w:fill="C9C9C9"/>
            <w:vAlign w:val="center"/>
            <w:hideMark/>
          </w:tcPr>
          <w:p w14:paraId="34EA560E"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 xml:space="preserve">Mobile </w:t>
            </w:r>
            <w:proofErr w:type="spellStart"/>
            <w:r w:rsidRPr="00783219">
              <w:rPr>
                <w:rFonts w:eastAsia="Times New Roman" w:cs="Arial"/>
                <w:b/>
                <w:bCs/>
                <w:sz w:val="18"/>
                <w:szCs w:val="18"/>
              </w:rPr>
              <w:t>WACh</w:t>
            </w:r>
            <w:proofErr w:type="spellEnd"/>
            <w:r w:rsidRPr="00783219">
              <w:rPr>
                <w:rFonts w:eastAsia="Times New Roman" w:cs="Arial"/>
                <w:b/>
                <w:bCs/>
                <w:sz w:val="18"/>
                <w:szCs w:val="18"/>
              </w:rPr>
              <w:t xml:space="preserve"> Neo RCT</w:t>
            </w:r>
          </w:p>
        </w:tc>
        <w:tc>
          <w:tcPr>
            <w:tcW w:w="990" w:type="dxa"/>
            <w:gridSpan w:val="2"/>
            <w:tcBorders>
              <w:bottom w:val="single" w:sz="4" w:space="0" w:color="auto"/>
            </w:tcBorders>
            <w:shd w:val="clear" w:color="auto" w:fill="auto"/>
            <w:vAlign w:val="center"/>
            <w:hideMark/>
          </w:tcPr>
          <w:p w14:paraId="1CF4258A" w14:textId="77777777" w:rsidR="00BC3386" w:rsidRPr="00783219" w:rsidRDefault="00BC3386" w:rsidP="00396D7A">
            <w:pPr>
              <w:rPr>
                <w:rFonts w:eastAsia="Times New Roman" w:cs="Arial"/>
                <w:sz w:val="18"/>
                <w:szCs w:val="18"/>
              </w:rPr>
            </w:pPr>
            <w:r w:rsidRPr="00783219">
              <w:rPr>
                <w:rFonts w:eastAsia="Times New Roman" w:cs="Arial"/>
                <w:sz w:val="18"/>
                <w:szCs w:val="18"/>
              </w:rPr>
              <w:t xml:space="preserve">Planned by </w:t>
            </w:r>
            <w:r>
              <w:rPr>
                <w:rFonts w:eastAsia="Times New Roman" w:cs="Arial"/>
                <w:sz w:val="18"/>
                <w:szCs w:val="18"/>
              </w:rPr>
              <w:t>mid-</w:t>
            </w:r>
            <w:r w:rsidRPr="00783219">
              <w:rPr>
                <w:rFonts w:eastAsia="Times New Roman" w:cs="Arial"/>
                <w:sz w:val="18"/>
                <w:szCs w:val="18"/>
              </w:rPr>
              <w:t>2020</w:t>
            </w:r>
          </w:p>
        </w:tc>
        <w:tc>
          <w:tcPr>
            <w:tcW w:w="1726" w:type="dxa"/>
            <w:shd w:val="clear" w:color="auto" w:fill="auto"/>
            <w:vAlign w:val="center"/>
            <w:hideMark/>
          </w:tcPr>
          <w:p w14:paraId="5D50D96D" w14:textId="77777777" w:rsidR="00BC3386" w:rsidRPr="00783219" w:rsidRDefault="00BC3386" w:rsidP="00396D7A">
            <w:pPr>
              <w:rPr>
                <w:rFonts w:eastAsia="Times New Roman" w:cs="Arial"/>
                <w:sz w:val="18"/>
                <w:szCs w:val="18"/>
              </w:rPr>
            </w:pPr>
            <w:r w:rsidRPr="00783219">
              <w:rPr>
                <w:rFonts w:eastAsia="Times New Roman" w:cs="Arial"/>
                <w:sz w:val="18"/>
                <w:szCs w:val="18"/>
              </w:rPr>
              <w:t>Neonatal Health, Maternal Depression</w:t>
            </w:r>
          </w:p>
        </w:tc>
        <w:tc>
          <w:tcPr>
            <w:tcW w:w="1080" w:type="dxa"/>
            <w:shd w:val="clear" w:color="auto" w:fill="auto"/>
            <w:vAlign w:val="center"/>
            <w:hideMark/>
          </w:tcPr>
          <w:p w14:paraId="01B21094"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 xml:space="preserve">2,500 </w:t>
            </w:r>
          </w:p>
        </w:tc>
        <w:tc>
          <w:tcPr>
            <w:tcW w:w="1170" w:type="dxa"/>
            <w:shd w:val="clear" w:color="auto" w:fill="auto"/>
            <w:vAlign w:val="center"/>
            <w:hideMark/>
          </w:tcPr>
          <w:p w14:paraId="2732B969" w14:textId="77777777" w:rsidR="00BC3386" w:rsidRPr="00783219" w:rsidRDefault="00BC3386" w:rsidP="00396D7A">
            <w:pPr>
              <w:jc w:val="right"/>
              <w:rPr>
                <w:rFonts w:eastAsia="Times New Roman" w:cs="Arial"/>
                <w:i/>
                <w:iCs/>
                <w:sz w:val="18"/>
                <w:szCs w:val="18"/>
              </w:rPr>
            </w:pPr>
            <w:r w:rsidRPr="00783219">
              <w:rPr>
                <w:rFonts w:eastAsia="Times New Roman" w:cs="Arial"/>
                <w:i/>
                <w:iCs/>
                <w:sz w:val="18"/>
                <w:szCs w:val="18"/>
              </w:rPr>
              <w:t xml:space="preserve"> NA </w:t>
            </w:r>
          </w:p>
        </w:tc>
        <w:tc>
          <w:tcPr>
            <w:tcW w:w="1170" w:type="dxa"/>
            <w:shd w:val="clear" w:color="auto" w:fill="auto"/>
            <w:vAlign w:val="center"/>
            <w:hideMark/>
          </w:tcPr>
          <w:p w14:paraId="5FFFBB19" w14:textId="77777777" w:rsidR="00BC3386" w:rsidRPr="00783219" w:rsidRDefault="00BC3386" w:rsidP="00396D7A">
            <w:pPr>
              <w:jc w:val="right"/>
              <w:rPr>
                <w:rFonts w:eastAsia="Times New Roman" w:cs="Arial"/>
                <w:i/>
                <w:iCs/>
                <w:sz w:val="18"/>
                <w:szCs w:val="18"/>
              </w:rPr>
            </w:pPr>
            <w:r w:rsidRPr="00783219">
              <w:rPr>
                <w:rFonts w:eastAsia="Times New Roman" w:cs="Arial"/>
                <w:i/>
                <w:iCs/>
                <w:sz w:val="18"/>
                <w:szCs w:val="18"/>
              </w:rPr>
              <w:t xml:space="preserve"> NA </w:t>
            </w:r>
          </w:p>
        </w:tc>
        <w:tc>
          <w:tcPr>
            <w:tcW w:w="1022" w:type="dxa"/>
            <w:shd w:val="clear" w:color="auto" w:fill="auto"/>
            <w:vAlign w:val="center"/>
            <w:hideMark/>
          </w:tcPr>
          <w:p w14:paraId="70B9A9A3" w14:textId="77777777" w:rsidR="00BC3386" w:rsidRPr="00783219" w:rsidRDefault="00BC3386" w:rsidP="00396D7A">
            <w:pPr>
              <w:jc w:val="right"/>
              <w:rPr>
                <w:rFonts w:eastAsia="Times New Roman" w:cs="Arial"/>
                <w:i/>
                <w:iCs/>
                <w:sz w:val="18"/>
                <w:szCs w:val="18"/>
              </w:rPr>
            </w:pPr>
            <w:r w:rsidRPr="00783219">
              <w:rPr>
                <w:rFonts w:eastAsia="Times New Roman" w:cs="Arial"/>
                <w:i/>
                <w:iCs/>
                <w:sz w:val="18"/>
                <w:szCs w:val="18"/>
              </w:rPr>
              <w:t xml:space="preserve"> NA </w:t>
            </w:r>
          </w:p>
        </w:tc>
        <w:tc>
          <w:tcPr>
            <w:tcW w:w="1043" w:type="dxa"/>
            <w:tcBorders>
              <w:bottom w:val="single" w:sz="4" w:space="0" w:color="auto"/>
            </w:tcBorders>
            <w:shd w:val="clear" w:color="auto" w:fill="auto"/>
            <w:vAlign w:val="center"/>
            <w:hideMark/>
          </w:tcPr>
          <w:p w14:paraId="1DADC036" w14:textId="77777777" w:rsidR="00BC3386" w:rsidRPr="00783219" w:rsidRDefault="00BC3386" w:rsidP="00396D7A">
            <w:pPr>
              <w:rPr>
                <w:rFonts w:eastAsia="Times New Roman" w:cs="Arial"/>
                <w:sz w:val="18"/>
                <w:szCs w:val="18"/>
              </w:rPr>
            </w:pPr>
            <w:proofErr w:type="spellStart"/>
            <w:r w:rsidRPr="00783219">
              <w:rPr>
                <w:rFonts w:eastAsia="Times New Roman" w:cs="Arial"/>
                <w:sz w:val="18"/>
                <w:szCs w:val="18"/>
              </w:rPr>
              <w:t>Preg</w:t>
            </w:r>
            <w:proofErr w:type="spellEnd"/>
            <w:r w:rsidRPr="00783219">
              <w:rPr>
                <w:rFonts w:eastAsia="Times New Roman" w:cs="Arial"/>
                <w:sz w:val="18"/>
                <w:szCs w:val="18"/>
              </w:rPr>
              <w:t xml:space="preserve"> - 2mo</w:t>
            </w:r>
          </w:p>
        </w:tc>
        <w:tc>
          <w:tcPr>
            <w:tcW w:w="1260" w:type="dxa"/>
            <w:tcBorders>
              <w:bottom w:val="single" w:sz="4" w:space="0" w:color="auto"/>
            </w:tcBorders>
            <w:shd w:val="clear" w:color="auto" w:fill="auto"/>
            <w:vAlign w:val="center"/>
            <w:hideMark/>
          </w:tcPr>
          <w:p w14:paraId="2DB3A3F8" w14:textId="77777777" w:rsidR="00BC3386" w:rsidRPr="00783219" w:rsidRDefault="00BC3386" w:rsidP="00396D7A">
            <w:pPr>
              <w:rPr>
                <w:rFonts w:eastAsia="Times New Roman" w:cs="Arial"/>
                <w:sz w:val="18"/>
                <w:szCs w:val="18"/>
              </w:rPr>
            </w:pPr>
            <w:r>
              <w:rPr>
                <w:rFonts w:eastAsia="Times New Roman" w:cs="Arial"/>
                <w:sz w:val="18"/>
                <w:szCs w:val="18"/>
              </w:rPr>
              <w:t>2 (</w:t>
            </w:r>
            <w:r w:rsidRPr="00783219">
              <w:rPr>
                <w:rFonts w:eastAsia="Times New Roman" w:cs="Arial"/>
                <w:sz w:val="18"/>
                <w:szCs w:val="18"/>
              </w:rPr>
              <w:t>EPDS</w:t>
            </w:r>
            <w:r>
              <w:rPr>
                <w:rFonts w:eastAsia="Times New Roman" w:cs="Arial"/>
                <w:sz w:val="18"/>
                <w:szCs w:val="18"/>
              </w:rPr>
              <w:t>)</w:t>
            </w:r>
          </w:p>
        </w:tc>
      </w:tr>
      <w:tr w:rsidR="00BC3386" w:rsidRPr="00783219" w14:paraId="717C6237" w14:textId="77777777" w:rsidTr="00396D7A">
        <w:trPr>
          <w:trHeight w:val="280"/>
        </w:trPr>
        <w:tc>
          <w:tcPr>
            <w:tcW w:w="1334" w:type="dxa"/>
            <w:tcBorders>
              <w:left w:val="nil"/>
              <w:bottom w:val="nil"/>
              <w:right w:val="nil"/>
            </w:tcBorders>
            <w:shd w:val="clear" w:color="auto" w:fill="auto"/>
            <w:vAlign w:val="center"/>
            <w:hideMark/>
          </w:tcPr>
          <w:p w14:paraId="07B6CE6C" w14:textId="77777777" w:rsidR="00BC3386" w:rsidRPr="00783219" w:rsidRDefault="00BC3386" w:rsidP="00396D7A">
            <w:pPr>
              <w:rPr>
                <w:rFonts w:eastAsia="Times New Roman" w:cs="Arial"/>
                <w:b/>
                <w:bCs/>
                <w:sz w:val="18"/>
                <w:szCs w:val="18"/>
              </w:rPr>
            </w:pPr>
          </w:p>
        </w:tc>
        <w:tc>
          <w:tcPr>
            <w:tcW w:w="2716" w:type="dxa"/>
            <w:gridSpan w:val="3"/>
            <w:tcBorders>
              <w:left w:val="nil"/>
              <w:bottom w:val="nil"/>
            </w:tcBorders>
            <w:shd w:val="clear" w:color="auto" w:fill="auto"/>
            <w:vAlign w:val="center"/>
            <w:hideMark/>
          </w:tcPr>
          <w:p w14:paraId="0B19B664" w14:textId="77777777" w:rsidR="00BC3386" w:rsidRPr="00783219" w:rsidRDefault="00BC3386" w:rsidP="00396D7A">
            <w:pPr>
              <w:jc w:val="right"/>
              <w:rPr>
                <w:rFonts w:eastAsia="Times New Roman" w:cs="Arial"/>
                <w:color w:val="000000"/>
                <w:sz w:val="20"/>
                <w:szCs w:val="20"/>
              </w:rPr>
            </w:pPr>
            <w:r w:rsidRPr="00783219">
              <w:rPr>
                <w:rFonts w:eastAsia="Times New Roman" w:cs="Arial"/>
                <w:color w:val="000000"/>
                <w:sz w:val="20"/>
                <w:szCs w:val="20"/>
              </w:rPr>
              <w:t> </w:t>
            </w:r>
            <w:r w:rsidRPr="00783219">
              <w:rPr>
                <w:rFonts w:eastAsia="Times New Roman" w:cs="Arial"/>
                <w:b/>
                <w:bCs/>
                <w:sz w:val="18"/>
                <w:szCs w:val="18"/>
              </w:rPr>
              <w:t>Total to date</w:t>
            </w:r>
          </w:p>
        </w:tc>
        <w:tc>
          <w:tcPr>
            <w:tcW w:w="1080" w:type="dxa"/>
            <w:shd w:val="clear" w:color="auto" w:fill="auto"/>
            <w:vAlign w:val="center"/>
            <w:hideMark/>
          </w:tcPr>
          <w:p w14:paraId="7476D3CC" w14:textId="77777777" w:rsidR="00BC3386" w:rsidRPr="00783219" w:rsidRDefault="00BC3386" w:rsidP="00396D7A">
            <w:pPr>
              <w:rPr>
                <w:rFonts w:eastAsia="Times New Roman" w:cs="Arial"/>
                <w:sz w:val="18"/>
                <w:szCs w:val="18"/>
              </w:rPr>
            </w:pPr>
            <w:r w:rsidRPr="00783219">
              <w:rPr>
                <w:rFonts w:eastAsia="Times New Roman" w:cs="Arial"/>
                <w:sz w:val="18"/>
                <w:szCs w:val="18"/>
              </w:rPr>
              <w:t xml:space="preserve">1,205 </w:t>
            </w:r>
          </w:p>
        </w:tc>
        <w:tc>
          <w:tcPr>
            <w:tcW w:w="1170" w:type="dxa"/>
            <w:shd w:val="clear" w:color="auto" w:fill="auto"/>
            <w:vAlign w:val="center"/>
            <w:hideMark/>
          </w:tcPr>
          <w:p w14:paraId="0DA81F2A" w14:textId="77777777" w:rsidR="00BC3386" w:rsidRDefault="00BC3386" w:rsidP="00396D7A">
            <w:pPr>
              <w:jc w:val="right"/>
              <w:rPr>
                <w:rFonts w:eastAsia="Times New Roman" w:cs="Arial"/>
                <w:sz w:val="18"/>
                <w:szCs w:val="18"/>
              </w:rPr>
            </w:pPr>
            <w:r w:rsidRPr="00783219">
              <w:rPr>
                <w:rFonts w:eastAsia="Times New Roman" w:cs="Arial"/>
                <w:sz w:val="18"/>
                <w:szCs w:val="18"/>
              </w:rPr>
              <w:t>72,866</w:t>
            </w:r>
          </w:p>
          <w:p w14:paraId="05C05106" w14:textId="77777777" w:rsidR="00BC3386" w:rsidRPr="00783219" w:rsidRDefault="00BC3386" w:rsidP="00396D7A">
            <w:pPr>
              <w:jc w:val="right"/>
              <w:rPr>
                <w:rFonts w:eastAsia="Times New Roman" w:cs="Arial"/>
                <w:sz w:val="18"/>
                <w:szCs w:val="18"/>
              </w:rPr>
            </w:pPr>
            <w:r>
              <w:rPr>
                <w:rFonts w:eastAsia="Times New Roman" w:cs="Arial"/>
                <w:sz w:val="18"/>
                <w:szCs w:val="18"/>
              </w:rPr>
              <w:t>(1355 unique)</w:t>
            </w:r>
          </w:p>
        </w:tc>
        <w:tc>
          <w:tcPr>
            <w:tcW w:w="1170" w:type="dxa"/>
            <w:shd w:val="clear" w:color="auto" w:fill="auto"/>
            <w:vAlign w:val="center"/>
            <w:hideMark/>
          </w:tcPr>
          <w:p w14:paraId="3DF10096"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23,252</w:t>
            </w:r>
          </w:p>
        </w:tc>
        <w:tc>
          <w:tcPr>
            <w:tcW w:w="1022" w:type="dxa"/>
            <w:shd w:val="clear" w:color="auto" w:fill="auto"/>
            <w:vAlign w:val="center"/>
            <w:hideMark/>
          </w:tcPr>
          <w:p w14:paraId="61B0572D" w14:textId="77777777" w:rsidR="00BC3386" w:rsidRPr="00783219" w:rsidRDefault="00BC3386" w:rsidP="00396D7A">
            <w:pPr>
              <w:jc w:val="right"/>
              <w:rPr>
                <w:rFonts w:eastAsia="Times New Roman" w:cs="Arial"/>
                <w:sz w:val="18"/>
                <w:szCs w:val="18"/>
              </w:rPr>
            </w:pPr>
            <w:r w:rsidRPr="00783219">
              <w:rPr>
                <w:rFonts w:eastAsia="Times New Roman" w:cs="Arial"/>
                <w:sz w:val="18"/>
                <w:szCs w:val="18"/>
              </w:rPr>
              <w:t>33,651</w:t>
            </w:r>
          </w:p>
        </w:tc>
        <w:tc>
          <w:tcPr>
            <w:tcW w:w="2303" w:type="dxa"/>
            <w:gridSpan w:val="2"/>
            <w:vMerge w:val="restart"/>
            <w:tcBorders>
              <w:right w:val="nil"/>
            </w:tcBorders>
            <w:shd w:val="clear" w:color="auto" w:fill="auto"/>
            <w:vAlign w:val="center"/>
            <w:hideMark/>
          </w:tcPr>
          <w:p w14:paraId="450D4DA3" w14:textId="77777777" w:rsidR="00BC3386" w:rsidRPr="00783219" w:rsidRDefault="00BC3386" w:rsidP="00396D7A">
            <w:pPr>
              <w:rPr>
                <w:rFonts w:eastAsia="Times New Roman" w:cs="Arial"/>
                <w:sz w:val="18"/>
                <w:szCs w:val="18"/>
              </w:rPr>
            </w:pPr>
            <w:r w:rsidRPr="00783219">
              <w:rPr>
                <w:rFonts w:eastAsia="Times New Roman" w:cs="Arial"/>
                <w:sz w:val="18"/>
                <w:szCs w:val="18"/>
              </w:rPr>
              <w:t> </w:t>
            </w:r>
          </w:p>
          <w:p w14:paraId="2A683C75" w14:textId="77777777" w:rsidR="00BC3386" w:rsidRPr="00783219" w:rsidRDefault="00BC3386" w:rsidP="00396D7A">
            <w:pPr>
              <w:rPr>
                <w:rFonts w:eastAsia="Times New Roman" w:cs="Arial"/>
                <w:sz w:val="18"/>
                <w:szCs w:val="18"/>
              </w:rPr>
            </w:pPr>
            <w:r w:rsidRPr="00783219">
              <w:rPr>
                <w:rFonts w:eastAsia="Times New Roman" w:cs="Arial"/>
                <w:sz w:val="18"/>
                <w:szCs w:val="18"/>
              </w:rPr>
              <w:t> </w:t>
            </w:r>
          </w:p>
          <w:p w14:paraId="7BE430F6" w14:textId="77777777" w:rsidR="00BC3386" w:rsidRPr="00783219" w:rsidRDefault="00BC3386" w:rsidP="00396D7A">
            <w:pPr>
              <w:rPr>
                <w:rFonts w:eastAsia="Times New Roman" w:cs="Arial"/>
                <w:color w:val="000000"/>
                <w:sz w:val="18"/>
                <w:szCs w:val="18"/>
              </w:rPr>
            </w:pPr>
            <w:r w:rsidRPr="00783219">
              <w:rPr>
                <w:rFonts w:eastAsia="Times New Roman" w:cs="Arial"/>
                <w:color w:val="000000"/>
                <w:sz w:val="18"/>
                <w:szCs w:val="18"/>
              </w:rPr>
              <w:t> </w:t>
            </w:r>
          </w:p>
          <w:p w14:paraId="7C37531C" w14:textId="77777777" w:rsidR="00BC3386" w:rsidRPr="00783219" w:rsidRDefault="00BC3386" w:rsidP="00396D7A">
            <w:pPr>
              <w:rPr>
                <w:rFonts w:eastAsia="Times New Roman" w:cs="Arial"/>
                <w:sz w:val="18"/>
                <w:szCs w:val="18"/>
              </w:rPr>
            </w:pPr>
            <w:r w:rsidRPr="00783219">
              <w:rPr>
                <w:rFonts w:eastAsia="Times New Roman" w:cs="Arial"/>
                <w:color w:val="000000"/>
                <w:sz w:val="18"/>
                <w:szCs w:val="18"/>
              </w:rPr>
              <w:t> </w:t>
            </w:r>
          </w:p>
        </w:tc>
      </w:tr>
      <w:tr w:rsidR="00BC3386" w:rsidRPr="00783219" w14:paraId="6BFE5305" w14:textId="77777777" w:rsidTr="00396D7A">
        <w:trPr>
          <w:trHeight w:val="260"/>
        </w:trPr>
        <w:tc>
          <w:tcPr>
            <w:tcW w:w="2160" w:type="dxa"/>
            <w:gridSpan w:val="2"/>
            <w:tcBorders>
              <w:top w:val="nil"/>
              <w:left w:val="nil"/>
              <w:bottom w:val="nil"/>
              <w:right w:val="nil"/>
            </w:tcBorders>
            <w:shd w:val="clear" w:color="auto" w:fill="auto"/>
            <w:vAlign w:val="center"/>
          </w:tcPr>
          <w:p w14:paraId="4BD0BA5C" w14:textId="23DD8118" w:rsidR="00BC3386" w:rsidRPr="00783219" w:rsidRDefault="00BC3386" w:rsidP="00396D7A">
            <w:pPr>
              <w:rPr>
                <w:rFonts w:eastAsia="Times New Roman" w:cs="Arial"/>
                <w:color w:val="000000"/>
                <w:sz w:val="20"/>
                <w:szCs w:val="20"/>
              </w:rPr>
            </w:pPr>
            <w:r>
              <w:rPr>
                <w:rFonts w:eastAsia="Times New Roman" w:cs="Arial"/>
                <w:b/>
                <w:bCs/>
                <w:sz w:val="18"/>
                <w:szCs w:val="18"/>
              </w:rPr>
              <w:t xml:space="preserve">Table </w:t>
            </w:r>
            <w:r w:rsidR="00396D7A">
              <w:rPr>
                <w:rFonts w:eastAsia="Times New Roman" w:cs="Arial"/>
                <w:b/>
                <w:bCs/>
                <w:sz w:val="18"/>
                <w:szCs w:val="18"/>
              </w:rPr>
              <w:t>1</w:t>
            </w:r>
            <w:r>
              <w:rPr>
                <w:rFonts w:eastAsia="Times New Roman" w:cs="Arial"/>
                <w:b/>
                <w:bCs/>
                <w:sz w:val="18"/>
                <w:szCs w:val="18"/>
              </w:rPr>
              <w:t>. SMS data sets</w:t>
            </w:r>
          </w:p>
        </w:tc>
        <w:tc>
          <w:tcPr>
            <w:tcW w:w="1890" w:type="dxa"/>
            <w:gridSpan w:val="2"/>
            <w:tcBorders>
              <w:top w:val="nil"/>
              <w:left w:val="nil"/>
              <w:bottom w:val="nil"/>
            </w:tcBorders>
            <w:shd w:val="clear" w:color="auto" w:fill="auto"/>
            <w:vAlign w:val="center"/>
          </w:tcPr>
          <w:p w14:paraId="218A484B" w14:textId="77777777" w:rsidR="00BC3386" w:rsidRPr="00783219" w:rsidRDefault="00BC3386" w:rsidP="00396D7A">
            <w:pPr>
              <w:jc w:val="right"/>
              <w:rPr>
                <w:rFonts w:eastAsia="Times New Roman" w:cs="Arial"/>
                <w:color w:val="000000"/>
                <w:sz w:val="20"/>
                <w:szCs w:val="20"/>
              </w:rPr>
            </w:pPr>
            <w:r w:rsidRPr="00783219">
              <w:rPr>
                <w:rFonts w:eastAsia="Times New Roman" w:cs="Arial"/>
                <w:b/>
                <w:bCs/>
                <w:color w:val="000000"/>
                <w:sz w:val="18"/>
                <w:szCs w:val="18"/>
              </w:rPr>
              <w:t>Anticipated total</w:t>
            </w:r>
          </w:p>
        </w:tc>
        <w:tc>
          <w:tcPr>
            <w:tcW w:w="1080" w:type="dxa"/>
            <w:shd w:val="clear" w:color="auto" w:fill="auto"/>
            <w:vAlign w:val="center"/>
            <w:hideMark/>
          </w:tcPr>
          <w:p w14:paraId="51043C2A" w14:textId="77777777" w:rsidR="00BC3386" w:rsidRPr="00783219" w:rsidRDefault="00BC3386" w:rsidP="00396D7A">
            <w:pPr>
              <w:rPr>
                <w:rFonts w:eastAsia="Times New Roman" w:cs="Arial"/>
                <w:b/>
                <w:bCs/>
                <w:sz w:val="18"/>
                <w:szCs w:val="18"/>
              </w:rPr>
            </w:pPr>
            <w:r w:rsidRPr="00783219">
              <w:rPr>
                <w:rFonts w:eastAsia="Times New Roman" w:cs="Arial"/>
                <w:b/>
                <w:bCs/>
                <w:sz w:val="18"/>
                <w:szCs w:val="18"/>
              </w:rPr>
              <w:t xml:space="preserve">3,705 </w:t>
            </w:r>
          </w:p>
        </w:tc>
        <w:tc>
          <w:tcPr>
            <w:tcW w:w="1170" w:type="dxa"/>
            <w:shd w:val="clear" w:color="auto" w:fill="auto"/>
            <w:vAlign w:val="center"/>
            <w:hideMark/>
          </w:tcPr>
          <w:p w14:paraId="2A84E5B6" w14:textId="77777777" w:rsidR="00BC3386" w:rsidRPr="00783219" w:rsidRDefault="00BC3386" w:rsidP="00396D7A">
            <w:pPr>
              <w:jc w:val="right"/>
              <w:rPr>
                <w:rFonts w:eastAsia="Times New Roman" w:cs="Arial"/>
                <w:b/>
                <w:bCs/>
                <w:sz w:val="18"/>
                <w:szCs w:val="18"/>
              </w:rPr>
            </w:pPr>
            <w:r>
              <w:rPr>
                <w:rFonts w:eastAsia="Times New Roman" w:cs="Arial"/>
                <w:b/>
                <w:bCs/>
                <w:sz w:val="18"/>
                <w:szCs w:val="18"/>
              </w:rPr>
              <w:t>224</w:t>
            </w:r>
            <w:r w:rsidRPr="00783219">
              <w:rPr>
                <w:rFonts w:eastAsia="Times New Roman" w:cs="Arial"/>
                <w:b/>
                <w:bCs/>
                <w:sz w:val="18"/>
                <w:szCs w:val="18"/>
              </w:rPr>
              <w:t>,000</w:t>
            </w:r>
          </w:p>
        </w:tc>
        <w:tc>
          <w:tcPr>
            <w:tcW w:w="1170" w:type="dxa"/>
            <w:shd w:val="clear" w:color="auto" w:fill="auto"/>
            <w:vAlign w:val="center"/>
            <w:hideMark/>
          </w:tcPr>
          <w:p w14:paraId="476D3169" w14:textId="77777777" w:rsidR="00BC3386" w:rsidRPr="00783219" w:rsidRDefault="00BC3386" w:rsidP="00396D7A">
            <w:pPr>
              <w:jc w:val="right"/>
              <w:rPr>
                <w:rFonts w:eastAsia="Times New Roman" w:cs="Arial"/>
                <w:b/>
                <w:bCs/>
                <w:sz w:val="18"/>
                <w:szCs w:val="18"/>
              </w:rPr>
            </w:pPr>
            <w:r>
              <w:rPr>
                <w:rFonts w:eastAsia="Times New Roman" w:cs="Arial"/>
                <w:b/>
                <w:bCs/>
                <w:sz w:val="18"/>
                <w:szCs w:val="18"/>
              </w:rPr>
              <w:t>71,5</w:t>
            </w:r>
            <w:r w:rsidRPr="00783219">
              <w:rPr>
                <w:rFonts w:eastAsia="Times New Roman" w:cs="Arial"/>
                <w:b/>
                <w:bCs/>
                <w:sz w:val="18"/>
                <w:szCs w:val="18"/>
              </w:rPr>
              <w:t>00</w:t>
            </w:r>
          </w:p>
        </w:tc>
        <w:tc>
          <w:tcPr>
            <w:tcW w:w="1022" w:type="dxa"/>
            <w:shd w:val="clear" w:color="auto" w:fill="auto"/>
            <w:vAlign w:val="center"/>
            <w:hideMark/>
          </w:tcPr>
          <w:p w14:paraId="430D6F1F" w14:textId="77777777" w:rsidR="00BC3386" w:rsidRPr="00783219" w:rsidRDefault="00BC3386" w:rsidP="00396D7A">
            <w:pPr>
              <w:jc w:val="right"/>
              <w:rPr>
                <w:rFonts w:eastAsia="Times New Roman" w:cs="Arial"/>
                <w:b/>
                <w:bCs/>
                <w:sz w:val="18"/>
                <w:szCs w:val="18"/>
              </w:rPr>
            </w:pPr>
            <w:r>
              <w:rPr>
                <w:rFonts w:eastAsia="Times New Roman" w:cs="Arial"/>
                <w:b/>
                <w:bCs/>
                <w:sz w:val="18"/>
                <w:szCs w:val="18"/>
              </w:rPr>
              <w:t>10</w:t>
            </w:r>
            <w:r w:rsidRPr="00783219">
              <w:rPr>
                <w:rFonts w:eastAsia="Times New Roman" w:cs="Arial"/>
                <w:b/>
                <w:bCs/>
                <w:sz w:val="18"/>
                <w:szCs w:val="18"/>
              </w:rPr>
              <w:t>0,000</w:t>
            </w:r>
          </w:p>
        </w:tc>
        <w:tc>
          <w:tcPr>
            <w:tcW w:w="2303" w:type="dxa"/>
            <w:gridSpan w:val="2"/>
            <w:vMerge/>
            <w:tcBorders>
              <w:bottom w:val="nil"/>
              <w:right w:val="nil"/>
            </w:tcBorders>
            <w:shd w:val="clear" w:color="auto" w:fill="auto"/>
            <w:vAlign w:val="center"/>
            <w:hideMark/>
          </w:tcPr>
          <w:p w14:paraId="756CDA44" w14:textId="77777777" w:rsidR="00BC3386" w:rsidRPr="00783219" w:rsidRDefault="00BC3386" w:rsidP="00396D7A">
            <w:pPr>
              <w:rPr>
                <w:rFonts w:eastAsia="Times New Roman" w:cs="Arial"/>
                <w:color w:val="000000"/>
                <w:sz w:val="18"/>
                <w:szCs w:val="18"/>
              </w:rPr>
            </w:pPr>
          </w:p>
        </w:tc>
      </w:tr>
    </w:tbl>
    <w:p w14:paraId="5B556DF1" w14:textId="1061150E" w:rsidR="00724A63" w:rsidRPr="00260F11" w:rsidRDefault="00724A63" w:rsidP="00385E90">
      <w:pPr>
        <w:jc w:val="both"/>
        <w:rPr>
          <w:sz w:val="8"/>
          <w:szCs w:val="8"/>
        </w:rPr>
      </w:pPr>
    </w:p>
    <w:p w14:paraId="77716491" w14:textId="7E9B5B67" w:rsidR="009C186B" w:rsidRDefault="009C186B" w:rsidP="009C186B">
      <w:pPr>
        <w:jc w:val="both"/>
      </w:pPr>
      <w:r w:rsidRPr="009C186B">
        <w:rPr>
          <w:b/>
          <w:bCs/>
        </w:rPr>
        <w:t xml:space="preserve">Model </w:t>
      </w:r>
      <w:commentRangeStart w:id="2"/>
      <w:r w:rsidRPr="009C186B">
        <w:rPr>
          <w:b/>
          <w:bCs/>
        </w:rPr>
        <w:t>training</w:t>
      </w:r>
      <w:commentRangeEnd w:id="2"/>
      <w:r w:rsidR="00234E97">
        <w:rPr>
          <w:rStyle w:val="CommentReference"/>
        </w:rPr>
        <w:commentReference w:id="2"/>
      </w:r>
      <w:r w:rsidR="00031953">
        <w:rPr>
          <w:b/>
          <w:bCs/>
        </w:rPr>
        <w:t xml:space="preserve"> and testing</w:t>
      </w:r>
      <w:r>
        <w:t>:</w:t>
      </w:r>
      <w:r w:rsidR="008E267B">
        <w:t xml:space="preserve"> </w:t>
      </w:r>
      <w:r w:rsidR="008E267B" w:rsidRPr="00234E97">
        <w:rPr>
          <w:highlight w:val="yellow"/>
        </w:rPr>
        <w:t xml:space="preserve">help – how to select which model to use? Do people try multiple approaches? </w:t>
      </w:r>
      <w:r w:rsidR="003143E7" w:rsidRPr="00234E97">
        <w:rPr>
          <w:highlight w:val="yellow"/>
        </w:rPr>
        <w:t>Logistic regression? Support vector machine?</w:t>
      </w:r>
      <w:r w:rsidR="00031953">
        <w:rPr>
          <w:highlight w:val="yellow"/>
        </w:rPr>
        <w:t xml:space="preserve"> Non-linear approaches?</w:t>
      </w:r>
      <w:r w:rsidR="00260F11">
        <w:rPr>
          <w:highlight w:val="yellow"/>
        </w:rPr>
        <w:t xml:space="preserve"> </w:t>
      </w:r>
      <w:r w:rsidR="003143E7" w:rsidRPr="00234E97">
        <w:rPr>
          <w:highlight w:val="yellow"/>
        </w:rPr>
        <w:t xml:space="preserve">I don’t think for this model </w:t>
      </w:r>
      <w:r w:rsidR="00031953">
        <w:rPr>
          <w:highlight w:val="yellow"/>
        </w:rPr>
        <w:t>probability or interpretability is important</w:t>
      </w:r>
      <w:r w:rsidR="00396D7A" w:rsidRPr="00396D7A">
        <w:rPr>
          <w:highlight w:val="yellow"/>
        </w:rPr>
        <w:t>, but I’m still not sure how to choose.</w:t>
      </w:r>
    </w:p>
    <w:p w14:paraId="1FDACD67" w14:textId="72AF0981" w:rsidR="00234E97" w:rsidRDefault="00AF5ED4" w:rsidP="009C186B">
      <w:pPr>
        <w:jc w:val="both"/>
      </w:pPr>
      <w:r w:rsidRPr="00E26981">
        <w:rPr>
          <w:highlight w:val="yellow"/>
        </w:rPr>
        <w:t>Logistic regression</w:t>
      </w:r>
      <w:r>
        <w:t xml:space="preserve"> will be used to predict depression classification based on SMS features.</w:t>
      </w:r>
      <w:r w:rsidR="00396D7A">
        <w:t xml:space="preserve"> In order to reduce the risk of overfitting, </w:t>
      </w:r>
      <w:r w:rsidR="00396D7A">
        <w:t xml:space="preserve">10-fold </w:t>
      </w:r>
      <w:r w:rsidR="00396D7A">
        <w:t>cross-</w:t>
      </w:r>
      <w:r w:rsidR="00396D7A">
        <w:t>validation</w:t>
      </w:r>
      <w:r w:rsidR="00396D7A">
        <w:t xml:space="preserve"> will be </w:t>
      </w:r>
      <w:proofErr w:type="gramStart"/>
      <w:r w:rsidR="00396D7A">
        <w:t>used.(</w:t>
      </w:r>
      <w:proofErr w:type="gramEnd"/>
      <w:r w:rsidR="00396D7A">
        <w:t>ref)</w:t>
      </w:r>
      <w:r>
        <w:t xml:space="preserve"> Initially, a separate predictive model will be developed with each proposed feature as the only predictor. Each model’s performance will be assessed </w:t>
      </w:r>
      <w:r w:rsidR="00B61AC0">
        <w:t xml:space="preserve">by </w:t>
      </w:r>
      <w:r w:rsidR="00267744">
        <w:t>visual inspection of</w:t>
      </w:r>
      <w:r w:rsidR="005E7CB1">
        <w:t xml:space="preserve"> receiver operator characteristic</w:t>
      </w:r>
      <w:r w:rsidR="00267744">
        <w:t xml:space="preserve"> curve (ROC), and calculation of</w:t>
      </w:r>
      <w:r w:rsidR="00396D7A">
        <w:t xml:space="preserve"> sensitivity (recall), specificity, </w:t>
      </w:r>
      <w:r w:rsidR="00482CB5">
        <w:lastRenderedPageBreak/>
        <w:t>F</w:t>
      </w:r>
      <w:r w:rsidR="00482CB5" w:rsidRPr="00482CB5">
        <w:rPr>
          <w:vertAlign w:val="subscript"/>
        </w:rPr>
        <w:t>1</w:t>
      </w:r>
      <w:r w:rsidR="00482CB5">
        <w:t xml:space="preserve"> score (the harmonic mean of sensitivity and specificity), </w:t>
      </w:r>
      <w:proofErr w:type="spellStart"/>
      <w:r w:rsidR="00396D7A">
        <w:t>and</w:t>
      </w:r>
      <w:proofErr w:type="spellEnd"/>
      <w:r w:rsidR="00396D7A">
        <w:t xml:space="preserve"> </w:t>
      </w:r>
      <w:r w:rsidR="005E7CB1">
        <w:t>area under the</w:t>
      </w:r>
      <w:r w:rsidR="00267744">
        <w:t xml:space="preserve"> ROC</w:t>
      </w:r>
      <w:r w:rsidR="005E7CB1">
        <w:t xml:space="preserve"> curve (AUC</w:t>
      </w:r>
      <w:r w:rsidR="00482CB5">
        <w:t>,</w:t>
      </w:r>
      <w:r w:rsidR="00267744">
        <w:t xml:space="preserve"> a measure that combines the true positive and false positive rates</w:t>
      </w:r>
      <w:r w:rsidR="00482CB5">
        <w:t>)</w:t>
      </w:r>
      <w:r w:rsidR="005E7CB1">
        <w:t>.</w:t>
      </w:r>
      <w:r w:rsidR="00245AE3">
        <w:t xml:space="preserve"> </w:t>
      </w:r>
      <w:r w:rsidR="00396D7A">
        <w:t xml:space="preserve">The optimal model will be selected based on consultation with clinical mentors about ideal trade-off between sensitivity and specificity in the context of SMS management. </w:t>
      </w:r>
      <w:r w:rsidR="005E7CB1">
        <w:t xml:space="preserve">The </w:t>
      </w:r>
      <w:r w:rsidR="00A263C5">
        <w:t xml:space="preserve">model with </w:t>
      </w:r>
      <w:r w:rsidR="00396D7A">
        <w:t xml:space="preserve">optimal </w:t>
      </w:r>
      <w:r w:rsidR="00960456">
        <w:t xml:space="preserve">training </w:t>
      </w:r>
      <w:r w:rsidR="00396D7A">
        <w:t>performance</w:t>
      </w:r>
      <w:r w:rsidR="00A263C5">
        <w:t xml:space="preserve"> will be selected for </w:t>
      </w:r>
      <w:commentRangeStart w:id="3"/>
      <w:r w:rsidR="00A263C5">
        <w:t>testing</w:t>
      </w:r>
      <w:commentRangeEnd w:id="3"/>
      <w:r w:rsidR="00031953">
        <w:rPr>
          <w:rStyle w:val="CommentReference"/>
        </w:rPr>
        <w:commentReference w:id="3"/>
      </w:r>
      <w:r w:rsidR="00031953">
        <w:t xml:space="preserve">, and performance </w:t>
      </w:r>
      <w:r w:rsidR="00396D7A">
        <w:t>reported</w:t>
      </w:r>
      <w:r w:rsidR="00031953">
        <w:t xml:space="preserve"> on the testing data.</w:t>
      </w:r>
    </w:p>
    <w:p w14:paraId="0A62EE6A" w14:textId="77777777" w:rsidR="009C186B" w:rsidRPr="00031953" w:rsidRDefault="009C186B" w:rsidP="00385E90">
      <w:pPr>
        <w:jc w:val="both"/>
        <w:rPr>
          <w:sz w:val="8"/>
          <w:szCs w:val="8"/>
        </w:rPr>
      </w:pPr>
    </w:p>
    <w:tbl>
      <w:tblPr>
        <w:tblpPr w:leftFromText="180" w:rightFromText="180" w:vertAnchor="text" w:tblpY="1"/>
        <w:tblOverlap w:val="never"/>
        <w:tblW w:w="6385" w:type="dxa"/>
        <w:tblCellMar>
          <w:left w:w="43" w:type="dxa"/>
          <w:right w:w="43" w:type="dxa"/>
        </w:tblCellMar>
        <w:tblLook w:val="04A0" w:firstRow="1" w:lastRow="0" w:firstColumn="1" w:lastColumn="0" w:noHBand="0" w:noVBand="1"/>
      </w:tblPr>
      <w:tblGrid>
        <w:gridCol w:w="3145"/>
        <w:gridCol w:w="3240"/>
      </w:tblGrid>
      <w:tr w:rsidR="00F61998" w:rsidRPr="002F3EDE" w14:paraId="38E8D9F6" w14:textId="77777777" w:rsidTr="00960456">
        <w:trPr>
          <w:trHeight w:val="320"/>
        </w:trPr>
        <w:tc>
          <w:tcPr>
            <w:tcW w:w="6385" w:type="dxa"/>
            <w:gridSpan w:val="2"/>
            <w:tcBorders>
              <w:bottom w:val="single" w:sz="4" w:space="0" w:color="auto"/>
            </w:tcBorders>
            <w:shd w:val="clear" w:color="auto" w:fill="auto"/>
            <w:vAlign w:val="bottom"/>
          </w:tcPr>
          <w:p w14:paraId="33615AE5" w14:textId="50FB34F3" w:rsidR="00F61998" w:rsidRPr="002F3EDE" w:rsidRDefault="00F61998" w:rsidP="00960456">
            <w:pPr>
              <w:rPr>
                <w:rFonts w:eastAsia="Times New Roman" w:cs="Arial"/>
                <w:b/>
                <w:bCs/>
                <w:color w:val="000000"/>
                <w:sz w:val="18"/>
                <w:szCs w:val="18"/>
              </w:rPr>
            </w:pPr>
            <w:r>
              <w:rPr>
                <w:rFonts w:eastAsia="Times New Roman" w:cs="Arial"/>
                <w:b/>
                <w:bCs/>
                <w:color w:val="000000"/>
                <w:sz w:val="18"/>
                <w:szCs w:val="18"/>
              </w:rPr>
              <w:t xml:space="preserve">Table </w:t>
            </w:r>
            <w:r w:rsidR="00396D7A">
              <w:rPr>
                <w:rFonts w:eastAsia="Times New Roman" w:cs="Arial"/>
                <w:b/>
                <w:bCs/>
                <w:color w:val="000000"/>
                <w:sz w:val="18"/>
                <w:szCs w:val="18"/>
              </w:rPr>
              <w:t>2</w:t>
            </w:r>
            <w:r>
              <w:rPr>
                <w:rFonts w:eastAsia="Times New Roman" w:cs="Arial"/>
                <w:b/>
                <w:bCs/>
                <w:color w:val="000000"/>
                <w:sz w:val="18"/>
                <w:szCs w:val="18"/>
              </w:rPr>
              <w:t xml:space="preserve">. Proposed </w:t>
            </w:r>
            <w:r w:rsidR="00DF0023">
              <w:rPr>
                <w:rFonts w:eastAsia="Times New Roman" w:cs="Arial"/>
                <w:b/>
                <w:bCs/>
                <w:color w:val="000000"/>
                <w:sz w:val="18"/>
                <w:szCs w:val="18"/>
              </w:rPr>
              <w:t xml:space="preserve">Aim 1 </w:t>
            </w:r>
            <w:r>
              <w:rPr>
                <w:rFonts w:eastAsia="Times New Roman" w:cs="Arial"/>
                <w:b/>
                <w:bCs/>
                <w:color w:val="000000"/>
                <w:sz w:val="18"/>
                <w:szCs w:val="18"/>
              </w:rPr>
              <w:t xml:space="preserve">predictive features </w:t>
            </w:r>
          </w:p>
        </w:tc>
      </w:tr>
      <w:tr w:rsidR="00F61998" w:rsidRPr="002F3EDE" w14:paraId="65C6F471" w14:textId="77777777" w:rsidTr="00960456">
        <w:trPr>
          <w:trHeight w:val="262"/>
        </w:trPr>
        <w:tc>
          <w:tcPr>
            <w:tcW w:w="3145" w:type="dxa"/>
            <w:tcBorders>
              <w:top w:val="single" w:sz="4" w:space="0" w:color="auto"/>
              <w:left w:val="single" w:sz="4" w:space="0" w:color="auto"/>
              <w:bottom w:val="single" w:sz="4" w:space="0" w:color="auto"/>
              <w:right w:val="single" w:sz="4" w:space="0" w:color="auto"/>
            </w:tcBorders>
            <w:shd w:val="clear" w:color="000000" w:fill="C9C9C9"/>
            <w:vAlign w:val="bottom"/>
            <w:hideMark/>
          </w:tcPr>
          <w:p w14:paraId="57FE72E1" w14:textId="77777777" w:rsidR="00F61998" w:rsidRPr="002F3EDE" w:rsidRDefault="00F61998" w:rsidP="00960456">
            <w:pPr>
              <w:rPr>
                <w:rFonts w:eastAsia="Times New Roman" w:cs="Arial"/>
                <w:b/>
                <w:bCs/>
                <w:color w:val="000000"/>
                <w:sz w:val="18"/>
                <w:szCs w:val="18"/>
              </w:rPr>
            </w:pPr>
            <w:r w:rsidRPr="002F3EDE">
              <w:rPr>
                <w:rFonts w:eastAsia="Times New Roman" w:cs="Arial"/>
                <w:b/>
                <w:bCs/>
                <w:color w:val="000000"/>
                <w:sz w:val="18"/>
                <w:szCs w:val="18"/>
              </w:rPr>
              <w:t>Feature</w:t>
            </w:r>
          </w:p>
        </w:tc>
        <w:tc>
          <w:tcPr>
            <w:tcW w:w="3240" w:type="dxa"/>
            <w:tcBorders>
              <w:top w:val="single" w:sz="4" w:space="0" w:color="auto"/>
              <w:left w:val="nil"/>
              <w:bottom w:val="single" w:sz="4" w:space="0" w:color="auto"/>
              <w:right w:val="single" w:sz="4" w:space="0" w:color="auto"/>
            </w:tcBorders>
            <w:shd w:val="clear" w:color="000000" w:fill="C9C9C9"/>
            <w:vAlign w:val="bottom"/>
            <w:hideMark/>
          </w:tcPr>
          <w:p w14:paraId="578A0AA3" w14:textId="77777777" w:rsidR="00F61998" w:rsidRPr="002F3EDE" w:rsidRDefault="00F61998" w:rsidP="00960456">
            <w:pPr>
              <w:rPr>
                <w:rFonts w:eastAsia="Times New Roman" w:cs="Arial"/>
                <w:b/>
                <w:bCs/>
                <w:color w:val="000000"/>
                <w:sz w:val="18"/>
                <w:szCs w:val="18"/>
              </w:rPr>
            </w:pPr>
            <w:r w:rsidRPr="002F3EDE">
              <w:rPr>
                <w:rFonts w:eastAsia="Times New Roman" w:cs="Arial"/>
                <w:b/>
                <w:bCs/>
                <w:color w:val="000000"/>
                <w:sz w:val="18"/>
                <w:szCs w:val="18"/>
              </w:rPr>
              <w:t>Definition / source</w:t>
            </w:r>
          </w:p>
        </w:tc>
      </w:tr>
      <w:tr w:rsidR="00F61998" w:rsidRPr="002F3EDE" w14:paraId="0A3621F7" w14:textId="77777777" w:rsidTr="00960456">
        <w:trPr>
          <w:trHeight w:val="262"/>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27BD1537"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Time of day</w:t>
            </w:r>
          </w:p>
        </w:tc>
        <w:tc>
          <w:tcPr>
            <w:tcW w:w="3240" w:type="dxa"/>
            <w:tcBorders>
              <w:top w:val="nil"/>
              <w:left w:val="nil"/>
              <w:bottom w:val="single" w:sz="4" w:space="0" w:color="auto"/>
              <w:right w:val="single" w:sz="4" w:space="0" w:color="auto"/>
            </w:tcBorders>
            <w:shd w:val="clear" w:color="auto" w:fill="auto"/>
            <w:vAlign w:val="bottom"/>
            <w:hideMark/>
          </w:tcPr>
          <w:p w14:paraId="1BE3B8D2"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Obtained from message metadata</w:t>
            </w:r>
          </w:p>
        </w:tc>
      </w:tr>
      <w:tr w:rsidR="00F61998" w:rsidRPr="002F3EDE" w14:paraId="37DAB025" w14:textId="77777777" w:rsidTr="00960456">
        <w:trPr>
          <w:trHeight w:val="253"/>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9C1B3C1"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Gestational age</w:t>
            </w:r>
          </w:p>
        </w:tc>
        <w:tc>
          <w:tcPr>
            <w:tcW w:w="3240" w:type="dxa"/>
            <w:tcBorders>
              <w:top w:val="nil"/>
              <w:left w:val="nil"/>
              <w:bottom w:val="single" w:sz="4" w:space="0" w:color="auto"/>
              <w:right w:val="single" w:sz="4" w:space="0" w:color="auto"/>
            </w:tcBorders>
            <w:shd w:val="clear" w:color="auto" w:fill="auto"/>
            <w:vAlign w:val="bottom"/>
            <w:hideMark/>
          </w:tcPr>
          <w:p w14:paraId="7719E7B3"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Obtained from participant study records</w:t>
            </w:r>
          </w:p>
        </w:tc>
      </w:tr>
      <w:tr w:rsidR="00F61998" w:rsidRPr="002F3EDE" w14:paraId="62ED8E85" w14:textId="77777777" w:rsidTr="00960456">
        <w:trPr>
          <w:trHeight w:val="253"/>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BA4477E"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Time since enrollment</w:t>
            </w:r>
          </w:p>
        </w:tc>
        <w:tc>
          <w:tcPr>
            <w:tcW w:w="3240" w:type="dxa"/>
            <w:tcBorders>
              <w:top w:val="nil"/>
              <w:left w:val="nil"/>
              <w:bottom w:val="single" w:sz="4" w:space="0" w:color="auto"/>
              <w:right w:val="single" w:sz="4" w:space="0" w:color="auto"/>
            </w:tcBorders>
            <w:shd w:val="clear" w:color="auto" w:fill="auto"/>
            <w:vAlign w:val="bottom"/>
            <w:hideMark/>
          </w:tcPr>
          <w:p w14:paraId="485794A0"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Obtained from participant study records</w:t>
            </w:r>
          </w:p>
        </w:tc>
      </w:tr>
      <w:tr w:rsidR="00F61998" w:rsidRPr="002F3EDE" w14:paraId="188FB1E1" w14:textId="77777777" w:rsidTr="00960456">
        <w:trPr>
          <w:trHeight w:val="271"/>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4E8180B2"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Time since previous participant SMS</w:t>
            </w:r>
          </w:p>
        </w:tc>
        <w:tc>
          <w:tcPr>
            <w:tcW w:w="3240" w:type="dxa"/>
            <w:tcBorders>
              <w:top w:val="nil"/>
              <w:left w:val="nil"/>
              <w:bottom w:val="single" w:sz="4" w:space="0" w:color="auto"/>
              <w:right w:val="single" w:sz="4" w:space="0" w:color="auto"/>
            </w:tcBorders>
            <w:shd w:val="clear" w:color="auto" w:fill="auto"/>
            <w:vAlign w:val="bottom"/>
            <w:hideMark/>
          </w:tcPr>
          <w:p w14:paraId="59331A95"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Calculated from message metadata</w:t>
            </w:r>
          </w:p>
        </w:tc>
      </w:tr>
      <w:tr w:rsidR="00F61998" w:rsidRPr="002F3EDE" w14:paraId="139BFBE8" w14:textId="77777777" w:rsidTr="00960456">
        <w:trPr>
          <w:trHeight w:val="253"/>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BA7BFDB"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Number of characters</w:t>
            </w:r>
          </w:p>
        </w:tc>
        <w:tc>
          <w:tcPr>
            <w:tcW w:w="3240" w:type="dxa"/>
            <w:tcBorders>
              <w:top w:val="nil"/>
              <w:left w:val="nil"/>
              <w:bottom w:val="single" w:sz="4" w:space="0" w:color="auto"/>
              <w:right w:val="single" w:sz="4" w:space="0" w:color="auto"/>
            </w:tcBorders>
            <w:shd w:val="clear" w:color="auto" w:fill="auto"/>
            <w:vAlign w:val="bottom"/>
            <w:hideMark/>
          </w:tcPr>
          <w:p w14:paraId="4D781A76"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Calculated per message</w:t>
            </w:r>
          </w:p>
        </w:tc>
      </w:tr>
      <w:tr w:rsidR="00F61998" w:rsidRPr="002F3EDE" w14:paraId="680A8C61" w14:textId="77777777" w:rsidTr="00960456">
        <w:trPr>
          <w:trHeight w:val="540"/>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621BC15B"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Bag of words</w:t>
            </w:r>
          </w:p>
        </w:tc>
        <w:tc>
          <w:tcPr>
            <w:tcW w:w="3240" w:type="dxa"/>
            <w:tcBorders>
              <w:top w:val="nil"/>
              <w:left w:val="nil"/>
              <w:bottom w:val="single" w:sz="4" w:space="0" w:color="auto"/>
              <w:right w:val="single" w:sz="4" w:space="0" w:color="auto"/>
            </w:tcBorders>
            <w:shd w:val="clear" w:color="auto" w:fill="auto"/>
            <w:vAlign w:val="bottom"/>
            <w:hideMark/>
          </w:tcPr>
          <w:p w14:paraId="5DD5A43C" w14:textId="47EFD66F"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Vector representing the frequency of every word in the corpus vocabulary in </w:t>
            </w:r>
            <w:r w:rsidR="00F0039A">
              <w:rPr>
                <w:rFonts w:eastAsia="Times New Roman" w:cs="Arial"/>
                <w:color w:val="000000"/>
                <w:sz w:val="18"/>
                <w:szCs w:val="18"/>
              </w:rPr>
              <w:t>an</w:t>
            </w:r>
            <w:r w:rsidRPr="002F3EDE">
              <w:rPr>
                <w:rFonts w:eastAsia="Times New Roman" w:cs="Arial"/>
                <w:color w:val="000000"/>
                <w:sz w:val="18"/>
                <w:szCs w:val="18"/>
              </w:rPr>
              <w:t xml:space="preserve"> SMS</w:t>
            </w:r>
          </w:p>
        </w:tc>
      </w:tr>
      <w:tr w:rsidR="00F61998" w:rsidRPr="002F3EDE" w14:paraId="7F16968A" w14:textId="77777777" w:rsidTr="00960456">
        <w:trPr>
          <w:trHeight w:val="253"/>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77B8455E" w14:textId="01ED21E5"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Sentiment</w:t>
            </w:r>
          </w:p>
        </w:tc>
        <w:tc>
          <w:tcPr>
            <w:tcW w:w="3240" w:type="dxa"/>
            <w:tcBorders>
              <w:top w:val="nil"/>
              <w:left w:val="nil"/>
              <w:bottom w:val="single" w:sz="4" w:space="0" w:color="auto"/>
              <w:right w:val="single" w:sz="4" w:space="0" w:color="auto"/>
            </w:tcBorders>
            <w:shd w:val="clear" w:color="auto" w:fill="auto"/>
            <w:vAlign w:val="bottom"/>
            <w:hideMark/>
          </w:tcPr>
          <w:p w14:paraId="734A2912" w14:textId="6C8C0F43"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Defined by applying </w:t>
            </w:r>
            <w:commentRangeStart w:id="4"/>
            <w:r w:rsidRPr="00677614">
              <w:rPr>
                <w:rFonts w:eastAsia="Times New Roman" w:cs="Arial"/>
                <w:color w:val="000000"/>
                <w:sz w:val="18"/>
                <w:szCs w:val="18"/>
                <w:highlight w:val="yellow"/>
              </w:rPr>
              <w:t>VADER</w:t>
            </w:r>
            <w:r>
              <w:rPr>
                <w:rFonts w:eastAsia="Times New Roman" w:cs="Arial"/>
                <w:color w:val="000000"/>
                <w:sz w:val="18"/>
                <w:szCs w:val="18"/>
                <w:highlight w:val="yellow"/>
              </w:rPr>
              <w:fldChar w:fldCharType="begin" w:fldLock="1"/>
            </w:r>
            <w:r w:rsidR="00396D7A">
              <w:rPr>
                <w:rFonts w:eastAsia="Times New Roman" w:cs="Arial"/>
                <w:color w:val="000000"/>
                <w:sz w:val="18"/>
                <w:szCs w:val="18"/>
                <w:highlight w:val="yellow"/>
              </w:rPr>
              <w:instrText>ADDIN CSL_CITATION {"citationItems":[{"id":"ITEM-1","itemData":{"abstract":"The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 using our parsimonious rule-based model to assess the sentiment of tweets, we find that VADER outperforms individual human raters (F1 Classification Accuracy = 0.96 and 0.84, respectively), and generalizes more favorably across contexts than any of our benchmarks.","author":[{"dropping-particle":"","family":"Hutto","given":"C J","non-dropping-particle":"","parse-names":false,"suffix":""},{"dropping-particle":"","family":"Gilbert","given":"Eric","non-dropping-particle":"","parse-names":false,"suffix":""}],"container-title":"Eighth International Conference on Weblogs and Social Media (ICWSM-14)","id":"ITEM-1","issued":{"date-parts":[["2014"]]},"publisher-place":"Ann Arbor, MI","title":"VADER: A Parsimonious Rule-based Model for Sentiment Analysis of Social Media Text","type":"paper-conference"},"uris":["http://www.mendeley.com/documents/?uuid=20aa248f-b9a2-34dd-95e1-1faa3bf26929"]}],"mendeley":{"formattedCitation":"&lt;sup&gt;28&lt;/sup&gt;","plainTextFormattedCitation":"28","previouslyFormattedCitation":"&lt;sup&gt;28&lt;/sup&gt;"},"properties":{"noteIndex":0},"schema":"https://github.com/citation-style-language/schema/raw/master/csl-citation.json"}</w:instrText>
            </w:r>
            <w:r>
              <w:rPr>
                <w:rFonts w:eastAsia="Times New Roman" w:cs="Arial"/>
                <w:color w:val="000000"/>
                <w:sz w:val="18"/>
                <w:szCs w:val="18"/>
                <w:highlight w:val="yellow"/>
              </w:rPr>
              <w:fldChar w:fldCharType="separate"/>
            </w:r>
            <w:r w:rsidR="0005323B" w:rsidRPr="0005323B">
              <w:rPr>
                <w:rFonts w:eastAsia="Times New Roman" w:cs="Arial"/>
                <w:noProof/>
                <w:color w:val="000000"/>
                <w:sz w:val="18"/>
                <w:szCs w:val="18"/>
                <w:highlight w:val="yellow"/>
                <w:vertAlign w:val="superscript"/>
              </w:rPr>
              <w:t>28</w:t>
            </w:r>
            <w:r>
              <w:rPr>
                <w:rFonts w:eastAsia="Times New Roman" w:cs="Arial"/>
                <w:color w:val="000000"/>
                <w:sz w:val="18"/>
                <w:szCs w:val="18"/>
                <w:highlight w:val="yellow"/>
              </w:rPr>
              <w:fldChar w:fldCharType="end"/>
            </w:r>
            <w:commentRangeEnd w:id="4"/>
            <w:r w:rsidR="002937B6">
              <w:rPr>
                <w:rStyle w:val="CommentReference"/>
              </w:rPr>
              <w:commentReference w:id="4"/>
            </w:r>
          </w:p>
        </w:tc>
      </w:tr>
      <w:tr w:rsidR="00F61998" w:rsidRPr="002F3EDE" w14:paraId="2B48E8D4" w14:textId="77777777" w:rsidTr="00960456">
        <w:trPr>
          <w:trHeight w:val="271"/>
        </w:trPr>
        <w:tc>
          <w:tcPr>
            <w:tcW w:w="3145" w:type="dxa"/>
            <w:tcBorders>
              <w:top w:val="nil"/>
              <w:left w:val="single" w:sz="4" w:space="0" w:color="auto"/>
              <w:bottom w:val="single" w:sz="4" w:space="0" w:color="auto"/>
              <w:right w:val="single" w:sz="4" w:space="0" w:color="auto"/>
            </w:tcBorders>
            <w:shd w:val="clear" w:color="auto" w:fill="auto"/>
            <w:vAlign w:val="bottom"/>
          </w:tcPr>
          <w:p w14:paraId="209A27D7" w14:textId="77777777" w:rsidR="00F61998" w:rsidRPr="002F3EDE" w:rsidRDefault="00F61998" w:rsidP="00960456">
            <w:pPr>
              <w:rPr>
                <w:rFonts w:eastAsia="Times New Roman" w:cs="Arial"/>
                <w:color w:val="000000"/>
                <w:sz w:val="18"/>
                <w:szCs w:val="18"/>
              </w:rPr>
            </w:pPr>
            <w:r>
              <w:rPr>
                <w:rFonts w:eastAsia="Times New Roman" w:cs="Arial"/>
                <w:color w:val="000000"/>
                <w:sz w:val="18"/>
                <w:szCs w:val="18"/>
              </w:rPr>
              <w:t xml:space="preserve">  Language used</w:t>
            </w:r>
          </w:p>
        </w:tc>
        <w:tc>
          <w:tcPr>
            <w:tcW w:w="3240" w:type="dxa"/>
            <w:tcBorders>
              <w:top w:val="nil"/>
              <w:left w:val="nil"/>
              <w:bottom w:val="single" w:sz="4" w:space="0" w:color="auto"/>
              <w:right w:val="single" w:sz="4" w:space="0" w:color="auto"/>
            </w:tcBorders>
            <w:shd w:val="clear" w:color="auto" w:fill="auto"/>
            <w:vAlign w:val="bottom"/>
          </w:tcPr>
          <w:p w14:paraId="54F738BF"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Obtained from message metadata</w:t>
            </w:r>
          </w:p>
        </w:tc>
      </w:tr>
      <w:tr w:rsidR="00F61998" w:rsidRPr="002F3EDE" w14:paraId="63C388F7" w14:textId="77777777" w:rsidTr="00960456">
        <w:trPr>
          <w:trHeight w:val="442"/>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0AD94D4B" w14:textId="06883031"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Pre-defined key word</w:t>
            </w:r>
            <w:r w:rsidRPr="002F3EDE">
              <w:rPr>
                <w:rFonts w:eastAsia="Times New Roman" w:cs="Arial"/>
                <w:color w:val="000000"/>
                <w:sz w:val="18"/>
                <w:szCs w:val="18"/>
              </w:rPr>
              <w:br/>
              <w:t xml:space="preserve">  (</w:t>
            </w:r>
            <w:proofErr w:type="spellStart"/>
            <w:r w:rsidRPr="002F3EDE">
              <w:rPr>
                <w:rFonts w:eastAsia="Times New Roman" w:cs="Arial"/>
                <w:color w:val="000000"/>
                <w:sz w:val="18"/>
                <w:szCs w:val="18"/>
              </w:rPr>
              <w:t>eg.</w:t>
            </w:r>
            <w:proofErr w:type="spellEnd"/>
            <w:r w:rsidRPr="002F3EDE">
              <w:rPr>
                <w:rFonts w:eastAsia="Times New Roman" w:cs="Arial"/>
                <w:color w:val="000000"/>
                <w:sz w:val="18"/>
                <w:szCs w:val="18"/>
              </w:rPr>
              <w:t xml:space="preserve"> </w:t>
            </w:r>
            <w:r w:rsidR="00DF0023">
              <w:rPr>
                <w:rFonts w:eastAsia="Times New Roman" w:cs="Arial"/>
                <w:color w:val="000000"/>
                <w:sz w:val="18"/>
                <w:szCs w:val="18"/>
              </w:rPr>
              <w:t>“</w:t>
            </w:r>
            <w:r w:rsidRPr="002F3EDE">
              <w:rPr>
                <w:rFonts w:eastAsia="Times New Roman" w:cs="Arial"/>
                <w:color w:val="000000"/>
                <w:sz w:val="18"/>
                <w:szCs w:val="18"/>
              </w:rPr>
              <w:t>stress</w:t>
            </w:r>
            <w:r w:rsidR="00DF0023">
              <w:rPr>
                <w:rFonts w:eastAsia="Times New Roman" w:cs="Arial"/>
                <w:color w:val="000000"/>
                <w:sz w:val="18"/>
                <w:szCs w:val="18"/>
              </w:rPr>
              <w:t>”</w:t>
            </w:r>
            <w:r w:rsidRPr="002F3EDE">
              <w:rPr>
                <w:rFonts w:eastAsia="Times New Roman" w:cs="Arial"/>
                <w:color w:val="000000"/>
                <w:sz w:val="18"/>
                <w:szCs w:val="18"/>
              </w:rPr>
              <w:t xml:space="preserve">, </w:t>
            </w:r>
            <w:r w:rsidR="00DF0023">
              <w:rPr>
                <w:rFonts w:eastAsia="Times New Roman" w:cs="Arial"/>
                <w:color w:val="000000"/>
                <w:sz w:val="18"/>
                <w:szCs w:val="18"/>
              </w:rPr>
              <w:t>“</w:t>
            </w:r>
            <w:r w:rsidRPr="002F3EDE">
              <w:rPr>
                <w:rFonts w:eastAsia="Times New Roman" w:cs="Arial"/>
                <w:color w:val="000000"/>
                <w:sz w:val="18"/>
                <w:szCs w:val="18"/>
              </w:rPr>
              <w:t>sad</w:t>
            </w:r>
            <w:r w:rsidR="00DF0023">
              <w:rPr>
                <w:rFonts w:eastAsia="Times New Roman" w:cs="Arial"/>
                <w:color w:val="000000"/>
                <w:sz w:val="18"/>
                <w:szCs w:val="18"/>
              </w:rPr>
              <w:t>”</w:t>
            </w:r>
            <w:r w:rsidRPr="002F3EDE">
              <w:rPr>
                <w:rFonts w:eastAsia="Times New Roman" w:cs="Arial"/>
                <w:color w:val="000000"/>
                <w:sz w:val="18"/>
                <w:szCs w:val="18"/>
              </w:rPr>
              <w:t>)</w:t>
            </w:r>
          </w:p>
        </w:tc>
        <w:tc>
          <w:tcPr>
            <w:tcW w:w="3240" w:type="dxa"/>
            <w:tcBorders>
              <w:top w:val="nil"/>
              <w:left w:val="nil"/>
              <w:bottom w:val="single" w:sz="4" w:space="0" w:color="auto"/>
              <w:right w:val="single" w:sz="4" w:space="0" w:color="auto"/>
            </w:tcBorders>
            <w:shd w:val="clear" w:color="auto" w:fill="auto"/>
            <w:vAlign w:val="bottom"/>
            <w:hideMark/>
          </w:tcPr>
          <w:p w14:paraId="4D76DB2F"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One-hot (dummy) encoding</w:t>
            </w:r>
          </w:p>
        </w:tc>
      </w:tr>
      <w:tr w:rsidR="00F61998" w:rsidRPr="002F3EDE" w14:paraId="1C2F5826" w14:textId="77777777" w:rsidTr="00960456">
        <w:trPr>
          <w:trHeight w:val="433"/>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F6A6556"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  Pre-defined parts of speech </w:t>
            </w:r>
            <w:r w:rsidRPr="002F3EDE">
              <w:rPr>
                <w:rFonts w:eastAsia="Times New Roman" w:cs="Arial"/>
                <w:color w:val="000000"/>
                <w:sz w:val="18"/>
                <w:szCs w:val="18"/>
              </w:rPr>
              <w:br/>
              <w:t xml:space="preserve">  (</w:t>
            </w:r>
            <w:proofErr w:type="spellStart"/>
            <w:r w:rsidRPr="002F3EDE">
              <w:rPr>
                <w:rFonts w:eastAsia="Times New Roman" w:cs="Arial"/>
                <w:color w:val="000000"/>
                <w:sz w:val="18"/>
                <w:szCs w:val="18"/>
              </w:rPr>
              <w:t>eg.</w:t>
            </w:r>
            <w:proofErr w:type="spellEnd"/>
            <w:r w:rsidRPr="002F3EDE">
              <w:rPr>
                <w:rFonts w:eastAsia="Times New Roman" w:cs="Arial"/>
                <w:color w:val="000000"/>
                <w:sz w:val="18"/>
                <w:szCs w:val="18"/>
              </w:rPr>
              <w:t xml:space="preserve"> first-person pronouns)</w:t>
            </w:r>
          </w:p>
        </w:tc>
        <w:tc>
          <w:tcPr>
            <w:tcW w:w="3240" w:type="dxa"/>
            <w:tcBorders>
              <w:top w:val="nil"/>
              <w:left w:val="nil"/>
              <w:bottom w:val="single" w:sz="4" w:space="0" w:color="auto"/>
              <w:right w:val="single" w:sz="4" w:space="0" w:color="auto"/>
            </w:tcBorders>
            <w:shd w:val="clear" w:color="auto" w:fill="auto"/>
            <w:vAlign w:val="bottom"/>
            <w:hideMark/>
          </w:tcPr>
          <w:p w14:paraId="0FBE8CE1" w14:textId="77777777" w:rsidR="00F61998" w:rsidRPr="002F3EDE" w:rsidRDefault="00F61998" w:rsidP="00960456">
            <w:pPr>
              <w:rPr>
                <w:rFonts w:eastAsia="Times New Roman" w:cs="Arial"/>
                <w:color w:val="000000"/>
                <w:sz w:val="18"/>
                <w:szCs w:val="18"/>
              </w:rPr>
            </w:pPr>
            <w:r w:rsidRPr="002F3EDE">
              <w:rPr>
                <w:rFonts w:eastAsia="Times New Roman" w:cs="Arial"/>
                <w:color w:val="000000"/>
                <w:sz w:val="18"/>
                <w:szCs w:val="18"/>
              </w:rPr>
              <w:t xml:space="preserve">Defined by applying </w:t>
            </w:r>
            <w:commentRangeStart w:id="5"/>
            <w:r w:rsidRPr="002F3EDE">
              <w:rPr>
                <w:rFonts w:eastAsia="Times New Roman" w:cs="Arial"/>
                <w:color w:val="000000"/>
                <w:sz w:val="18"/>
                <w:szCs w:val="18"/>
                <w:highlight w:val="yellow"/>
              </w:rPr>
              <w:t>XXX</w:t>
            </w:r>
            <w:commentRangeEnd w:id="5"/>
            <w:r w:rsidR="00CC331F">
              <w:rPr>
                <w:rStyle w:val="CommentReference"/>
              </w:rPr>
              <w:commentReference w:id="5"/>
            </w:r>
          </w:p>
        </w:tc>
      </w:tr>
      <w:tr w:rsidR="003B56D4" w:rsidRPr="002F3EDE" w14:paraId="633FBE29" w14:textId="77777777" w:rsidTr="00960456">
        <w:trPr>
          <w:trHeight w:val="433"/>
        </w:trPr>
        <w:tc>
          <w:tcPr>
            <w:tcW w:w="3145" w:type="dxa"/>
            <w:tcBorders>
              <w:top w:val="single" w:sz="4" w:space="0" w:color="auto"/>
              <w:left w:val="single" w:sz="4" w:space="0" w:color="auto"/>
              <w:bottom w:val="single" w:sz="4" w:space="0" w:color="auto"/>
              <w:right w:val="single" w:sz="4" w:space="0" w:color="auto"/>
            </w:tcBorders>
            <w:shd w:val="clear" w:color="auto" w:fill="auto"/>
            <w:vAlign w:val="bottom"/>
          </w:tcPr>
          <w:p w14:paraId="0A9F0CD8" w14:textId="0EF91661" w:rsidR="003B56D4" w:rsidRPr="002F3EDE" w:rsidRDefault="003B56D4" w:rsidP="00960456">
            <w:pPr>
              <w:rPr>
                <w:rFonts w:eastAsia="Times New Roman" w:cs="Arial"/>
                <w:color w:val="000000"/>
                <w:sz w:val="18"/>
                <w:szCs w:val="18"/>
              </w:rPr>
            </w:pPr>
            <w:r w:rsidRPr="002F3EDE">
              <w:rPr>
                <w:rFonts w:eastAsia="Times New Roman" w:cs="Arial"/>
                <w:color w:val="000000"/>
                <w:sz w:val="18"/>
                <w:szCs w:val="18"/>
              </w:rPr>
              <w:t xml:space="preserve">  Contextual word embedding</w:t>
            </w:r>
          </w:p>
        </w:tc>
        <w:tc>
          <w:tcPr>
            <w:tcW w:w="3240" w:type="dxa"/>
            <w:tcBorders>
              <w:top w:val="single" w:sz="4" w:space="0" w:color="auto"/>
              <w:left w:val="nil"/>
              <w:bottom w:val="single" w:sz="4" w:space="0" w:color="auto"/>
              <w:right w:val="single" w:sz="4" w:space="0" w:color="auto"/>
            </w:tcBorders>
            <w:shd w:val="clear" w:color="auto" w:fill="auto"/>
            <w:vAlign w:val="bottom"/>
          </w:tcPr>
          <w:p w14:paraId="12BC7777" w14:textId="7A6DE7A2" w:rsidR="003B56D4" w:rsidRPr="002F3EDE" w:rsidRDefault="003B56D4" w:rsidP="00960456">
            <w:pPr>
              <w:rPr>
                <w:rFonts w:eastAsia="Times New Roman" w:cs="Arial"/>
                <w:color w:val="000000"/>
                <w:sz w:val="18"/>
                <w:szCs w:val="18"/>
              </w:rPr>
            </w:pPr>
            <w:r w:rsidRPr="002F3EDE">
              <w:rPr>
                <w:rFonts w:eastAsia="Times New Roman" w:cs="Arial"/>
                <w:color w:val="000000"/>
                <w:sz w:val="18"/>
                <w:szCs w:val="18"/>
              </w:rPr>
              <w:t>Defined by applying neural network methods such as ELMo</w:t>
            </w:r>
            <w:r>
              <w:rPr>
                <w:rFonts w:eastAsia="Times New Roman" w:cs="Arial"/>
                <w:color w:val="000000"/>
                <w:sz w:val="18"/>
                <w:szCs w:val="18"/>
              </w:rPr>
              <w:fldChar w:fldCharType="begin" w:fldLock="1"/>
            </w:r>
            <w:r w:rsidR="00190AC6">
              <w:rPr>
                <w:rFonts w:eastAsia="Times New Roman" w:cs="Arial"/>
                <w:color w:val="000000"/>
                <w:sz w:val="18"/>
                <w:szCs w:val="18"/>
              </w:rPr>
              <w:instrText>ADDIN CSL_CITATION {"citationItems":[{"id":"ITEM-1","itemData":{"abstract":"We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Proceedings of NAACL","id":"ITEM-1","issued":{"date-parts":[["2018","2","14"]]},"title":"Deep contextualized word representations","type":"paper-conference"},"uris":["http://www.mendeley.com/documents/?uuid=bc6de3b9-8a52-4080-878b-3006c10eea83"]}],"mendeley":{"formattedCitation":"&lt;sup&gt;10&lt;/sup&gt;","plainTextFormattedCitation":"10","previouslyFormattedCitation":"&lt;sup&gt;10&lt;/sup&gt;"},"properties":{"noteIndex":0},"schema":"https://github.com/citation-style-language/schema/raw/master/csl-citation.json"}</w:instrText>
            </w:r>
            <w:r>
              <w:rPr>
                <w:rFonts w:eastAsia="Times New Roman" w:cs="Arial"/>
                <w:color w:val="000000"/>
                <w:sz w:val="18"/>
                <w:szCs w:val="18"/>
              </w:rPr>
              <w:fldChar w:fldCharType="separate"/>
            </w:r>
            <w:r w:rsidR="00190AC6" w:rsidRPr="00190AC6">
              <w:rPr>
                <w:rFonts w:eastAsia="Times New Roman" w:cs="Arial"/>
                <w:noProof/>
                <w:color w:val="000000"/>
                <w:sz w:val="18"/>
                <w:szCs w:val="18"/>
                <w:vertAlign w:val="superscript"/>
              </w:rPr>
              <w:t>10</w:t>
            </w:r>
            <w:r>
              <w:rPr>
                <w:rFonts w:eastAsia="Times New Roman" w:cs="Arial"/>
                <w:color w:val="000000"/>
                <w:sz w:val="18"/>
                <w:szCs w:val="18"/>
              </w:rPr>
              <w:fldChar w:fldCharType="end"/>
            </w:r>
            <w:r w:rsidRPr="002F3EDE">
              <w:rPr>
                <w:rFonts w:eastAsia="Times New Roman" w:cs="Arial"/>
                <w:color w:val="000000"/>
                <w:sz w:val="18"/>
                <w:szCs w:val="18"/>
              </w:rPr>
              <w:t xml:space="preserve"> or BERT</w:t>
            </w:r>
            <w:r>
              <w:rPr>
                <w:rFonts w:eastAsia="Times New Roman" w:cs="Arial"/>
                <w:color w:val="000000"/>
                <w:sz w:val="18"/>
                <w:szCs w:val="18"/>
              </w:rPr>
              <w:fldChar w:fldCharType="begin" w:fldLock="1"/>
            </w:r>
            <w:r w:rsidR="00960456">
              <w:rPr>
                <w:rFonts w:eastAsia="Times New Roman" w:cs="Arial"/>
                <w:color w:val="000000"/>
                <w:sz w:val="18"/>
                <w:szCs w:val="18"/>
              </w:rPr>
              <w:instrText>ADDIN CSL_CITATION {"citationItems":[{"id":"ITEM-1","itemData":{"ISBN":"1810.04805v2","abstract":"We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Google","given":"Kristina Toutanova","non-dropping-particle":"","parse-names":false,"suffix":""},{"dropping-particle":"","family":"Language","given":"A I","non-dropping-particle":"","parse-names":false,"suffix":""}],"id":"ITEM-1","issued":{"date-parts":[["2018"]]},"title":"BERT: Pre-training of Deep Bidirectional Transformers for Language Understanding","type":"report"},"uris":["http://www.mendeley.com/documents/?uuid=e1137a02-fad3-3ba1-af4a-6ab09f8ac683"]}],"mendeley":{"formattedCitation":"&lt;sup&gt;25&lt;/sup&gt;","plainTextFormattedCitation":"25","previouslyFormattedCitation":"&lt;sup&gt;25&lt;/sup&gt;"},"properties":{"noteIndex":0},"schema":"https://github.com/citation-style-language/schema/raw/master/csl-citation.json"}</w:instrText>
            </w:r>
            <w:r>
              <w:rPr>
                <w:rFonts w:eastAsia="Times New Roman" w:cs="Arial"/>
                <w:color w:val="000000"/>
                <w:sz w:val="18"/>
                <w:szCs w:val="18"/>
              </w:rPr>
              <w:fldChar w:fldCharType="separate"/>
            </w:r>
            <w:r w:rsidR="00960456" w:rsidRPr="00960456">
              <w:rPr>
                <w:rFonts w:eastAsia="Times New Roman" w:cs="Arial"/>
                <w:noProof/>
                <w:color w:val="000000"/>
                <w:sz w:val="18"/>
                <w:szCs w:val="18"/>
                <w:vertAlign w:val="superscript"/>
              </w:rPr>
              <w:t>25</w:t>
            </w:r>
            <w:r>
              <w:rPr>
                <w:rFonts w:eastAsia="Times New Roman" w:cs="Arial"/>
                <w:color w:val="000000"/>
                <w:sz w:val="18"/>
                <w:szCs w:val="18"/>
              </w:rPr>
              <w:fldChar w:fldCharType="end"/>
            </w:r>
          </w:p>
        </w:tc>
      </w:tr>
    </w:tbl>
    <w:p w14:paraId="4791B5A7" w14:textId="160738CF" w:rsidR="00677614" w:rsidRDefault="00AF5ED4" w:rsidP="00385E90">
      <w:pPr>
        <w:jc w:val="both"/>
      </w:pPr>
      <w:r>
        <w:rPr>
          <w:b/>
          <w:bCs/>
        </w:rPr>
        <w:t>Additional</w:t>
      </w:r>
      <w:r w:rsidR="009C186B" w:rsidRPr="009C186B">
        <w:rPr>
          <w:b/>
          <w:bCs/>
        </w:rPr>
        <w:t xml:space="preserve"> considerations:</w:t>
      </w:r>
      <w:r w:rsidRPr="00677614">
        <w:t xml:space="preserve"> </w:t>
      </w:r>
      <w:r w:rsidR="00677614" w:rsidRPr="00677614">
        <w:t>A</w:t>
      </w:r>
      <w:r w:rsidR="00677614">
        <w:t xml:space="preserve"> unique aspect of our dataset is the presence of multiple intermixed languages (English, Swahili, Luo, and Swahili slang</w:t>
      </w:r>
      <w:r w:rsidR="002937B6">
        <w:t xml:space="preserve"> known as</w:t>
      </w:r>
      <w:r w:rsidR="00677614">
        <w:t xml:space="preserve"> Sheng). All non-English messages </w:t>
      </w:r>
      <w:r w:rsidR="002937B6">
        <w:t>have been</w:t>
      </w:r>
      <w:r w:rsidR="00677614">
        <w:t xml:space="preserve"> manually translated into English by study nurses. </w:t>
      </w:r>
      <w:r w:rsidR="00E26981" w:rsidRPr="00E26981">
        <w:rPr>
          <w:u w:val="single"/>
        </w:rPr>
        <w:t>Our goal is to build a model that can be used to triage incoming participant messages in their original form, so t</w:t>
      </w:r>
      <w:r w:rsidR="00677614" w:rsidRPr="00E26981">
        <w:rPr>
          <w:u w:val="single"/>
        </w:rPr>
        <w:t>o the extent possible, we will use original untranslated language.</w:t>
      </w:r>
      <w:r w:rsidR="00677614">
        <w:t xml:space="preserve"> Some feature definitions can be applied to a multilingual corpus (for example features from metadata</w:t>
      </w:r>
      <w:r w:rsidR="00E26981">
        <w:t>,</w:t>
      </w:r>
      <w:r w:rsidR="00677614">
        <w:t xml:space="preserve"> BERT embedding</w:t>
      </w:r>
      <w:r w:rsidR="00E26981">
        <w:fldChar w:fldCharType="begin" w:fldLock="1"/>
      </w:r>
      <w:r w:rsidR="00960456">
        <w:instrText>ADDIN CSL_CITATION {"citationItems":[{"id":"ITEM-1","itemData":{"ISBN":"1810.04805v2","abstract":"We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Google","given":"Kristina Toutanova","non-dropping-particle":"","parse-names":false,"suffix":""},{"dropping-particle":"","family":"Language","given":"A I","non-dropping-particle":"","parse-names":false,"suffix":""}],"id":"ITEM-1","issued":{"date-parts":[["2018"]]},"title":"BERT: Pre-training of Deep Bidirectional Transformers for Language Understanding","type":"report"},"uris":["http://www.mendeley.com/documents/?uuid=e1137a02-fad3-3ba1-af4a-6ab09f8ac683"]}],"mendeley":{"formattedCitation":"&lt;sup&gt;25&lt;/sup&gt;","plainTextFormattedCitation":"25","previouslyFormattedCitation":"&lt;sup&gt;25&lt;/sup&gt;"},"properties":{"noteIndex":0},"schema":"https://github.com/citation-style-language/schema/raw/master/csl-citation.json"}</w:instrText>
      </w:r>
      <w:r w:rsidR="00E26981">
        <w:fldChar w:fldCharType="separate"/>
      </w:r>
      <w:r w:rsidR="00960456" w:rsidRPr="00960456">
        <w:rPr>
          <w:noProof/>
          <w:vertAlign w:val="superscript"/>
        </w:rPr>
        <w:t>25</w:t>
      </w:r>
      <w:r w:rsidR="00E26981">
        <w:fldChar w:fldCharType="end"/>
      </w:r>
      <w:r w:rsidR="00E26981">
        <w:t>, key words, or bag of words). Others may require modification of existing packages, separation into single-language corpora, or use of English translations.</w:t>
      </w:r>
    </w:p>
    <w:p w14:paraId="6E277DD7" w14:textId="64B9F65F" w:rsidR="008255DC" w:rsidRPr="00E26981" w:rsidRDefault="008255DC" w:rsidP="00B33C51">
      <w:pPr>
        <w:jc w:val="both"/>
        <w:rPr>
          <w:b/>
          <w:bCs/>
          <w:sz w:val="8"/>
          <w:szCs w:val="8"/>
        </w:rPr>
      </w:pPr>
    </w:p>
    <w:p w14:paraId="7E25EA19" w14:textId="744E5D01" w:rsidR="00385E90" w:rsidRDefault="00A263C5" w:rsidP="00B33C51">
      <w:pPr>
        <w:jc w:val="both"/>
        <w:rPr>
          <w:b/>
          <w:bCs/>
        </w:rPr>
      </w:pPr>
      <w:r>
        <w:rPr>
          <w:b/>
          <w:bCs/>
        </w:rPr>
        <w:t>Statistical power:</w:t>
      </w:r>
      <w:r w:rsidR="00E26981">
        <w:rPr>
          <w:b/>
          <w:bCs/>
        </w:rPr>
        <w:t xml:space="preserve"> </w:t>
      </w:r>
      <w:r w:rsidR="00E26981">
        <w:t xml:space="preserve">The goal of this aim is to develop a </w:t>
      </w:r>
      <w:r w:rsidR="00245AE3">
        <w:t>predictive model with optimal sensitivity and specificity based on the available data and clinical application – not inference of association between message features and depressive symptoms.</w:t>
      </w:r>
      <w:r w:rsidR="004B6771">
        <w:t xml:space="preserve"> Given the prevalence of depression in our cohorts</w:t>
      </w:r>
      <w:r w:rsidR="002864CB">
        <w:t xml:space="preserve"> and in similar populations</w:t>
      </w:r>
      <w:r w:rsidR="002937B6">
        <w:t>,</w:t>
      </w:r>
      <w:r w:rsidR="00960456">
        <w:fldChar w:fldCharType="begin" w:fldLock="1"/>
      </w:r>
      <w:r w:rsidR="00960456">
        <w:instrText>ADDIN CSL_CITATION {"citationItems":[{"id":"ITEM-1","itemData":{"author":[{"dropping-particle":"","family":"Osborn","given":"Lusi","non-dropping-particle":"","parse-names":false,"suffix":""},{"dropping-particle":"","family":"Ronen","given":"Keshet","non-dropping-particle":"","parse-names":false,"suffix":""},{"dropping-particle":"","family":"Matemo","given":"Daniel","non-dropping-particle":"","parse-names":false,"suffix":""},{"dropping-particle":"","family":"Unger","given":"Jennifer A.","non-dropping-particle":"","parse-names":false,"suffix":""},{"dropping-particle":"","family":"Drake","given":"Alison L.","non-dropping-particle":"","parse-names":false,"suffix":""},{"dropping-particle":"","family":"Kinuthia","given":"John","non-dropping-particle":"","parse-names":false,"suffix":""},{"dropping-particle":"","family":"John-Stewart","given":"Grace","non-dropping-particle":"","parse-names":false,"suffix":""}],"container-title":"AIDS 2018","id":"ITEM-1","issued":{"date-parts":[["2018"]]},"title":"The prevalence and correlates of depression in a cohort of HIV-Infected pregnant women in Kenya","type":"paper-conference"},"uris":["http://www.mendeley.com/documents/?uuid=7004cb37-2061-48cd-8194-69ef07458c56"]},{"id":"ITEM-2","itemData":{"DOI":"10.1186/s12888-018-1706-y","ISSN":"1471244X","PMID":"29776353","abstract":"BACKGROUND: Adolescent pregnancies within urban resource-deprived settlements predispose young girls to adverse mental health and psychosocial adversities, notably depression. Depression in sub-Saharan Africa is a leading contributor to years lived with disability (YLD). The study’s objective was to determine the prevalence of depression and related psychosocial risks among pregnant adolescents reporting at a maternal and child health clinic in Nairobi, Kenya. METHODS: A convenient sample of 176 pregnant adolescents attending antenatal clinic in Kangemi primary healthcare health facility participated in the study. We used PHQ-9 to assess prevalence of depression. Hierarchical multivariate linear regression was performed to determine the independent predictors of depression from the psychosocial factors that were significantly associated with depression at the univariate analyses. RESULTS: Of the 176 pregnant adolescents between ages 15-18 years sampled in the study, 32.9% (n = 58) tested positive for a depression diagnosis using PHQ-9 using a cut-off score of 15+. However on multivariate linear regression, after various iterations, when individual predictors using standardized beta scores were examined, having experienced a stressful life event (B = 3.27, P = 0.001, β =0.25) explained the most variance in the care giver burden, followed by absence of social support for pregnant adolescents (B = − 2.76, P = 0.008, β = − 0.19), being diagnosed with HIV/AIDS (B = 3.81, P = 0.004, β =0.17) and being young (B = 2.46, P = 0.038, β =0.14). CONCLUSION: Depression is common among pregnant adolescents in urban resource-deprived areas of Kenya and is correlated with well-documented risk factors such as being of a younger age and being HIV positive. Interventions aimed at reducing or preventing depression in this population should target these groups and provide support to those experiencing greatest stress. ","author":[{"dropping-particle":"","family":"Osok","given":"Judith","non-dropping-particle":"","parse-names":false,"suffix":""},{"dropping-particle":"","family":"Kigamwa","given":"Pius","non-dropping-particle":"","parse-names":false,"suffix":""},{"dropping-particle":"Vander","family":"Stoep","given":"Ann","non-dropping-particle":"","parse-names":false,"suffix":""},{"dropping-particle":"","family":"Huang","given":"Keng Yen","non-dropping-particle":"","parse-names":false,"suffix":""},{"dropping-particle":"","family":"Kumar","given":"Manasi","non-dropping-particle":"","parse-names":false,"suffix":""}],"container-title":"BMC Psychiatry","id":"ITEM-2","issue":"1","issued":{"date-parts":[["2018"]]},"page":"1-10","publisher":"BMC Psychiatry","title":"Depression and its psychosocial risk factors in pregnant Kenyan adolescents: A cross-sectional study in a community health Centre of Nairobi","type":"article-journal","volume":"18"},"uris":["http://www.mendeley.com/documents/?uuid=97bb8d1e-de12-4117-a470-29dd66965e88"]},{"id":"ITEM-3","itemData":{"DOI":"10.1186/s13104-016-2307-9","ISBN":"1756-0500","ISSN":"17560500","PMID":"27931248","abstract":"BACKGROUND Postpartum depression can compromise caregiving activities, including infant feeding practices, resulting in child malnutrition. The purpose of this study was to examine the effects of postpartum depression on infant feeding practices and malnutrition among women in an urban low income settlement in Nairobi-Kenya. We conducted a cross-sectional study based in Kariobangi North Health Centre in Nairobi County. The study sample included 200 mother-infant pairs visiting the Maternal and Child Health clinics for infant immunization at 6-14 weeks postpartum. We assessed postpartum depression using the Edinburgh Postpartum Depression Scale. Infant feeding practices were assessed based on World Health Organization infant and young child feeding guidelines. Nutritional status (weight for age) was ascertained using infants' growth monitoring card (percentiles and z-score). We conducted logistic regression analyses to determine the relative odds of non-exclusive breast feeding and infant underweight among mothers with postpartum depression. RESULTS The prevalence of PPD was 13.0% (95% CI 8.3-17.7%). Taking into account differences in socioeconomic status of depressed and non-depressed mothers, non-depressed mothers had a 6.14 (95% CI 2.45-13.36) times higher odds of practicing exclusive breastfeeding than mothers who were depressed. Mothers with PPD had a 4.40 (95% CI 1.91-11.93) time higher odds of having an underweight infant than mothers without depression. CONCLUSIONS This study contributes towards filling the knowledge gap regarding the adverse effects of postpartum depression on infant health in sub-Saharan Africa. We recommend more research on PPD using longitudinal designs to establish temporal ordering of these important public health problems and development of community-based interventions to address post-partum depression.","author":[{"dropping-particle":"","family":"Madeghe","given":"Beatrice A.","non-dropping-particle":"","parse-names":false,"suffix":""},{"dropping-particle":"","family":"Kimani","given":"Violet N.","non-dropping-particle":"","parse-names":false,"suffix":""},{"dropping-particle":"","family":"Stoep","given":"Ann","non-dropping-particle":"Vander","parse-names":false,"suffix":""},{"dropping-particle":"","family":"Nicodimos","given":"Semret","non-dropping-particle":"","parse-names":false,"suffix":""},{"dropping-particle":"","family":"Kumar","given":"Manasi","non-dropping-particle":"","parse-names":false,"suffix":""}],"container-title":"BMC Research Notes","id":"ITEM-3","issue":"1","issued":{"date-parts":[["2016"]]},"title":"Postpartum depression and infant feeding practices in a low income urban settlement in Nairobi-Kenya","type":"article-journal","volume":"9"},"uris":["http://www.mendeley.com/documents/?uuid=83494904-560e-417a-b985-dc46616d7a76"]}],"mendeley":{"formattedCitation":"&lt;sup&gt;29–31&lt;/sup&gt;","plainTextFormattedCitation":"29–31"},"properties":{"noteIndex":0},"schema":"https://github.com/citation-style-language/schema/raw/master/csl-citation.json"}</w:instrText>
      </w:r>
      <w:r w:rsidR="00960456">
        <w:fldChar w:fldCharType="separate"/>
      </w:r>
      <w:r w:rsidR="00960456" w:rsidRPr="00960456">
        <w:rPr>
          <w:noProof/>
          <w:vertAlign w:val="superscript"/>
        </w:rPr>
        <w:t>29–31</w:t>
      </w:r>
      <w:r w:rsidR="00960456">
        <w:fldChar w:fldCharType="end"/>
      </w:r>
      <w:r w:rsidR="004B6771">
        <w:t xml:space="preserve"> we expect that approximately </w:t>
      </w:r>
      <w:r w:rsidR="004B6771" w:rsidRPr="002937B6">
        <w:t>10%</w:t>
      </w:r>
      <w:r w:rsidR="004B6771">
        <w:t xml:space="preserve"> (10,000) SMS in our corpus will </w:t>
      </w:r>
      <w:r w:rsidR="002937B6">
        <w:t>indicate depression</w:t>
      </w:r>
      <w:r w:rsidR="004B6771">
        <w:t xml:space="preserve">. Published models using similar corpus sizes have achieved </w:t>
      </w:r>
      <w:r w:rsidR="00960456">
        <w:t>F</w:t>
      </w:r>
      <w:r w:rsidR="00960456" w:rsidRPr="00960456">
        <w:rPr>
          <w:vertAlign w:val="subscript"/>
        </w:rPr>
        <w:t>1</w:t>
      </w:r>
      <w:r w:rsidR="00960456">
        <w:t xml:space="preserve"> scores of up to 0.84 using older methods</w:t>
      </w:r>
      <w:r w:rsidR="004B6771">
        <w:t>,</w:t>
      </w:r>
      <w:r w:rsidR="00960456">
        <w:fldChar w:fldCharType="begin" w:fldLock="1"/>
      </w:r>
      <w:r w:rsidR="00960456">
        <w:instrText>ADDIN CSL_CITATION {"citationItems":[{"id":"ITEM-1","itemData":{"DOI":"10.2196/11410","ISSN":"1438-8871","PMID":"31025945","abstract":"BACKGROUND Online peer support forums require oversight to ensure they remain safe and therapeutic. As online communities grow, they place a greater burden on their human moderators, which increases the likelihood that people at risk may be overlooked. This study evaluated the potential for machine learning to assist online peer support by directing moderators' attention where it is most needed. OBJECTIVE This study aimed to evaluate the accuracy of an automated triage system and the extent to which it influences moderator behavior. METHODS A machine learning classifier was trained to prioritize forum messages as green, amber, red, or crisis depending on how urgently they require attention from a moderator. This was then launched as a set of widgets injected into a popular online peer support forum hosted by ReachOut.com, an Australian Web-based youth mental health service that aims to intervene early in the onset of mental health problems in young people. The accuracy of the system was evaluated using a holdout test set of manually prioritized messages. The impact on moderator behavior was measured as response ratio and response latency, that is, the proportion of messages that receive at least one reply from a moderator and how long it took for these replies to be made. These measures were compared across 3 periods: before launch, after an informal launch, and after a formal launch accompanied by training. RESULTS The algorithm achieved 84% f-measure in identifying content that required a moderator response. Between prelaunch and post-training periods, response ratios increased by 0.9, 4.4, and 10.5 percentage points for messages labelled as crisis, red, and green, respectively, but decreased by 5.0 percentage points for amber messages. Logistic regression indicated that the triage system was a significant contributor to response ratios for green, amber, and red messages, but not for crisis messages. Response latency was significantly reduced (P&lt;.001), between the same periods, by factors of 80%, 80%, 77%, and 12% for crisis, red, amber, and green messages, respectively. Regression analysis indicated that the triage system made a significant and unique contribution to reducing the time taken to respond to green, amber, and red messages, but not to crisis messages, after accounting for moderator and community activity. CONCLUSIONS The triage system was generally accurate, and moderators were largely in agreement with how messages were prioritized. It h…","author":[{"dropping-particle":"","family":"Milne","given":"David N.","non-dropping-particle":"","parse-names":false,"suffix":""},{"dropping-particle":"","family":"McCabe","given":"Kathryn L.","non-dropping-particle":"","parse-names":false,"suffix":""},{"dropping-particle":"","family":"Calvo","given":"Rafael A.","non-dropping-particle":"","parse-names":false,"suffix":""}],"container-title":"Journal of medical Internet research","id":"ITEM-1","issue":"4","issued":{"date-parts":[["2019","4","26"]]},"page":"e11410","title":"Improving Moderator Responsiveness in Online Peer Support Through Automated Triage.","type":"article-journal","volume":"21"},"uris":["http://www.mendeley.com/documents/?uuid=4cd68339-c655-422b-b5e0-1ad413bb6aec"]}],"mendeley":{"formattedCitation":"&lt;sup&gt;24&lt;/sup&gt;","plainTextFormattedCitation":"24","previouslyFormattedCitation":"&lt;sup&gt;24&lt;/sup&gt;"},"properties":{"noteIndex":0},"schema":"https://github.com/citation-style-language/schema/raw/master/csl-citation.json"}</w:instrText>
      </w:r>
      <w:r w:rsidR="00960456">
        <w:fldChar w:fldCharType="separate"/>
      </w:r>
      <w:r w:rsidR="00960456" w:rsidRPr="00960456">
        <w:rPr>
          <w:noProof/>
          <w:vertAlign w:val="superscript"/>
        </w:rPr>
        <w:t>24</w:t>
      </w:r>
      <w:r w:rsidR="00960456">
        <w:fldChar w:fldCharType="end"/>
      </w:r>
      <w:r w:rsidR="004B6771">
        <w:t xml:space="preserve"> so we expect similar </w:t>
      </w:r>
      <w:r w:rsidR="00960456">
        <w:t xml:space="preserve">or better </w:t>
      </w:r>
      <w:r w:rsidR="004B6771">
        <w:t xml:space="preserve">results. </w:t>
      </w:r>
      <w:r w:rsidR="00245AE3">
        <w:t xml:space="preserve">While inclusion of interpretable features in the final model may be hypothesis-generating, no formal hypothesis testing will be performed. </w:t>
      </w:r>
    </w:p>
    <w:p w14:paraId="2B5ED36D" w14:textId="77777777" w:rsidR="003057E4" w:rsidRDefault="003057E4" w:rsidP="00B33C51">
      <w:pPr>
        <w:jc w:val="both"/>
        <w:rPr>
          <w:b/>
          <w:bCs/>
        </w:rPr>
      </w:pPr>
    </w:p>
    <w:p w14:paraId="24C983E5" w14:textId="311D8A40" w:rsidR="003057E4" w:rsidRDefault="003057E4" w:rsidP="00B33C51">
      <w:pPr>
        <w:jc w:val="both"/>
        <w:rPr>
          <w:b/>
          <w:bCs/>
        </w:rPr>
      </w:pPr>
      <w:r>
        <w:rPr>
          <w:b/>
          <w:bCs/>
        </w:rPr>
        <w:t>C</w:t>
      </w:r>
      <w:r w:rsidR="00CC331F">
        <w:rPr>
          <w:b/>
          <w:bCs/>
        </w:rPr>
        <w:t>5</w:t>
      </w:r>
      <w:r>
        <w:rPr>
          <w:b/>
          <w:bCs/>
        </w:rPr>
        <w:t>. Aim 2</w:t>
      </w:r>
      <w:r w:rsidR="0033512A">
        <w:rPr>
          <w:b/>
          <w:bCs/>
        </w:rPr>
        <w:t xml:space="preserve">. </w:t>
      </w:r>
      <w:r w:rsidR="0033512A" w:rsidRPr="00711C0E">
        <w:rPr>
          <w:b/>
        </w:rPr>
        <w:t xml:space="preserve">To determine </w:t>
      </w:r>
      <w:r w:rsidR="0033512A">
        <w:rPr>
          <w:b/>
        </w:rPr>
        <w:t xml:space="preserve">core components of SMS messages </w:t>
      </w:r>
      <w:r w:rsidR="0033512A" w:rsidRPr="0031193C">
        <w:rPr>
          <w:b/>
          <w:iCs/>
        </w:rPr>
        <w:t>sent to</w:t>
      </w:r>
      <w:r w:rsidR="0033512A">
        <w:rPr>
          <w:b/>
        </w:rPr>
        <w:t xml:space="preserve"> participants that are </w:t>
      </w:r>
      <w:r w:rsidR="0033512A" w:rsidRPr="00711C0E">
        <w:rPr>
          <w:b/>
        </w:rPr>
        <w:t xml:space="preserve">associated with </w:t>
      </w:r>
      <w:r w:rsidR="0033512A">
        <w:rPr>
          <w:b/>
        </w:rPr>
        <w:t>improvement in longitudinal</w:t>
      </w:r>
      <w:r w:rsidR="0033512A" w:rsidRPr="00711C0E">
        <w:rPr>
          <w:b/>
        </w:rPr>
        <w:t xml:space="preserve"> </w:t>
      </w:r>
      <w:r w:rsidR="0033512A">
        <w:rPr>
          <w:b/>
        </w:rPr>
        <w:t xml:space="preserve">depression symptoms in </w:t>
      </w:r>
      <w:r w:rsidR="0033512A" w:rsidRPr="004D2A56">
        <w:rPr>
          <w:b/>
          <w:i/>
        </w:rPr>
        <w:t xml:space="preserve">Mobile </w:t>
      </w:r>
      <w:proofErr w:type="spellStart"/>
      <w:r w:rsidR="0033512A" w:rsidRPr="004D2A56">
        <w:rPr>
          <w:b/>
          <w:i/>
        </w:rPr>
        <w:t>WACh</w:t>
      </w:r>
      <w:proofErr w:type="spellEnd"/>
      <w:r w:rsidR="0033512A">
        <w:rPr>
          <w:b/>
        </w:rPr>
        <w:t xml:space="preserve"> studies</w:t>
      </w:r>
      <w:r w:rsidR="0033512A" w:rsidRPr="00711C0E">
        <w:rPr>
          <w:b/>
        </w:rPr>
        <w:t>.</w:t>
      </w:r>
    </w:p>
    <w:p w14:paraId="0980CB05" w14:textId="7C8201D1" w:rsidR="003057E4" w:rsidRPr="004B6771" w:rsidRDefault="003057E4" w:rsidP="00B33C51">
      <w:pPr>
        <w:jc w:val="both"/>
        <w:rPr>
          <w:b/>
          <w:bCs/>
          <w:sz w:val="8"/>
          <w:szCs w:val="8"/>
        </w:rPr>
      </w:pPr>
    </w:p>
    <w:tbl>
      <w:tblPr>
        <w:tblpPr w:leftFromText="180" w:rightFromText="180" w:vertAnchor="text" w:horzAnchor="margin" w:tblpY="2071"/>
        <w:tblOverlap w:val="never"/>
        <w:tblW w:w="2515" w:type="dxa"/>
        <w:tblCellMar>
          <w:left w:w="29" w:type="dxa"/>
          <w:right w:w="29" w:type="dxa"/>
        </w:tblCellMar>
        <w:tblLook w:val="04A0" w:firstRow="1" w:lastRow="0" w:firstColumn="1" w:lastColumn="0" w:noHBand="0" w:noVBand="1"/>
      </w:tblPr>
      <w:tblGrid>
        <w:gridCol w:w="2515"/>
      </w:tblGrid>
      <w:tr w:rsidR="009A1BD1" w:rsidRPr="00C72C77" w14:paraId="096EF616" w14:textId="77777777" w:rsidTr="00CC331F">
        <w:trPr>
          <w:trHeight w:val="215"/>
        </w:trPr>
        <w:tc>
          <w:tcPr>
            <w:tcW w:w="2515" w:type="dxa"/>
            <w:tcBorders>
              <w:bottom w:val="single" w:sz="4" w:space="0" w:color="auto"/>
            </w:tcBorders>
            <w:shd w:val="clear" w:color="auto" w:fill="auto"/>
            <w:vAlign w:val="bottom"/>
          </w:tcPr>
          <w:p w14:paraId="7F0F4FA2" w14:textId="054F6801" w:rsidR="009A1BD1" w:rsidRPr="00C72C77" w:rsidRDefault="009A1BD1" w:rsidP="00CC331F">
            <w:pPr>
              <w:rPr>
                <w:rFonts w:eastAsia="Times New Roman" w:cs="Arial"/>
                <w:b/>
                <w:bCs/>
                <w:color w:val="000000"/>
                <w:sz w:val="18"/>
                <w:szCs w:val="18"/>
              </w:rPr>
            </w:pPr>
            <w:r>
              <w:rPr>
                <w:rFonts w:eastAsia="Times New Roman" w:cs="Arial"/>
                <w:b/>
                <w:bCs/>
                <w:color w:val="000000"/>
                <w:sz w:val="18"/>
                <w:szCs w:val="18"/>
              </w:rPr>
              <w:t xml:space="preserve">Table </w:t>
            </w:r>
            <w:r w:rsidR="00A84141">
              <w:rPr>
                <w:rFonts w:eastAsia="Times New Roman" w:cs="Arial"/>
                <w:b/>
                <w:bCs/>
                <w:color w:val="000000"/>
                <w:sz w:val="18"/>
                <w:szCs w:val="18"/>
              </w:rPr>
              <w:t>3</w:t>
            </w:r>
            <w:r>
              <w:rPr>
                <w:rFonts w:eastAsia="Times New Roman" w:cs="Arial"/>
                <w:b/>
                <w:bCs/>
                <w:color w:val="000000"/>
                <w:sz w:val="18"/>
                <w:szCs w:val="18"/>
              </w:rPr>
              <w:t>. Aim 2 predictors</w:t>
            </w:r>
          </w:p>
        </w:tc>
      </w:tr>
      <w:tr w:rsidR="009A1BD1" w:rsidRPr="00C72C77" w14:paraId="2E770B67" w14:textId="77777777" w:rsidTr="00CC331F">
        <w:trPr>
          <w:trHeight w:val="215"/>
        </w:trPr>
        <w:tc>
          <w:tcPr>
            <w:tcW w:w="2515" w:type="dxa"/>
            <w:tcBorders>
              <w:top w:val="single" w:sz="4" w:space="0" w:color="auto"/>
              <w:left w:val="single" w:sz="4" w:space="0" w:color="auto"/>
              <w:bottom w:val="single" w:sz="4" w:space="0" w:color="auto"/>
              <w:right w:val="single" w:sz="4" w:space="0" w:color="auto"/>
            </w:tcBorders>
            <w:shd w:val="clear" w:color="000000" w:fill="FFF2CC"/>
            <w:vAlign w:val="bottom"/>
            <w:hideMark/>
          </w:tcPr>
          <w:p w14:paraId="00E363C4" w14:textId="77777777" w:rsidR="009A1BD1" w:rsidRPr="00C72C77" w:rsidRDefault="009A1BD1" w:rsidP="00CC331F">
            <w:pPr>
              <w:rPr>
                <w:rFonts w:eastAsia="Times New Roman" w:cs="Arial"/>
                <w:b/>
                <w:bCs/>
                <w:color w:val="000000"/>
                <w:sz w:val="18"/>
                <w:szCs w:val="18"/>
              </w:rPr>
            </w:pPr>
            <w:r w:rsidRPr="00C72C77">
              <w:rPr>
                <w:rFonts w:eastAsia="Times New Roman" w:cs="Arial"/>
                <w:b/>
                <w:bCs/>
                <w:color w:val="000000"/>
                <w:sz w:val="18"/>
                <w:szCs w:val="18"/>
              </w:rPr>
              <w:t>Study SMS features</w:t>
            </w:r>
          </w:p>
        </w:tc>
      </w:tr>
      <w:tr w:rsidR="009A1BD1" w:rsidRPr="00C72C77" w14:paraId="3A962B7A" w14:textId="77777777" w:rsidTr="00CC331F">
        <w:trPr>
          <w:trHeight w:val="170"/>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27FD46E9"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Time since participant SMS</w:t>
            </w:r>
          </w:p>
        </w:tc>
      </w:tr>
      <w:tr w:rsidR="009A1BD1" w:rsidRPr="00C72C77" w14:paraId="08D40F7F" w14:textId="77777777" w:rsidTr="00CC331F">
        <w:trPr>
          <w:trHeight w:val="161"/>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2E0ECCD0"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Number of characters</w:t>
            </w:r>
          </w:p>
        </w:tc>
      </w:tr>
      <w:tr w:rsidR="009A1BD1" w:rsidRPr="00C72C77" w14:paraId="5C27F5E0" w14:textId="77777777" w:rsidTr="00CC331F">
        <w:trPr>
          <w:trHeight w:val="197"/>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4A633D00"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Bag of words</w:t>
            </w:r>
          </w:p>
        </w:tc>
      </w:tr>
      <w:tr w:rsidR="009A1BD1" w:rsidRPr="00C72C77" w14:paraId="072AF39A" w14:textId="77777777" w:rsidTr="00CC331F">
        <w:trPr>
          <w:trHeight w:val="67"/>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04107A28"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Sentiment</w:t>
            </w:r>
          </w:p>
        </w:tc>
      </w:tr>
      <w:tr w:rsidR="009A1BD1" w:rsidRPr="00C72C77" w14:paraId="69D19663" w14:textId="77777777" w:rsidTr="00CC331F">
        <w:trPr>
          <w:trHeight w:val="233"/>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15D00EB9"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Pre-defined key word</w:t>
            </w:r>
            <w:r w:rsidRPr="00C72C77">
              <w:rPr>
                <w:rFonts w:eastAsia="Times New Roman" w:cs="Arial"/>
                <w:color w:val="000000"/>
                <w:sz w:val="18"/>
                <w:szCs w:val="18"/>
              </w:rPr>
              <w:br/>
              <w:t xml:space="preserve">  (</w:t>
            </w:r>
            <w:proofErr w:type="spellStart"/>
            <w:r w:rsidRPr="00C72C77">
              <w:rPr>
                <w:rFonts w:eastAsia="Times New Roman" w:cs="Arial"/>
                <w:color w:val="000000"/>
                <w:sz w:val="18"/>
                <w:szCs w:val="18"/>
              </w:rPr>
              <w:t>eg.</w:t>
            </w:r>
            <w:proofErr w:type="spellEnd"/>
            <w:r w:rsidRPr="00C72C77">
              <w:rPr>
                <w:rFonts w:eastAsia="Times New Roman" w:cs="Arial"/>
                <w:color w:val="000000"/>
                <w:sz w:val="18"/>
                <w:szCs w:val="18"/>
              </w:rPr>
              <w:t xml:space="preserve"> </w:t>
            </w:r>
            <w:r>
              <w:rPr>
                <w:rFonts w:eastAsia="Times New Roman" w:cs="Arial"/>
                <w:color w:val="000000"/>
                <w:sz w:val="18"/>
                <w:szCs w:val="18"/>
              </w:rPr>
              <w:t>“</w:t>
            </w:r>
            <w:r w:rsidRPr="00C72C77">
              <w:rPr>
                <w:rFonts w:eastAsia="Times New Roman" w:cs="Arial"/>
                <w:color w:val="000000"/>
                <w:sz w:val="18"/>
                <w:szCs w:val="18"/>
              </w:rPr>
              <w:t>stress</w:t>
            </w:r>
            <w:r>
              <w:rPr>
                <w:rFonts w:eastAsia="Times New Roman" w:cs="Arial"/>
                <w:color w:val="000000"/>
                <w:sz w:val="18"/>
                <w:szCs w:val="18"/>
              </w:rPr>
              <w:t>”</w:t>
            </w:r>
            <w:r w:rsidRPr="00C72C77">
              <w:rPr>
                <w:rFonts w:eastAsia="Times New Roman" w:cs="Arial"/>
                <w:color w:val="000000"/>
                <w:sz w:val="18"/>
                <w:szCs w:val="18"/>
              </w:rPr>
              <w:t xml:space="preserve">, </w:t>
            </w:r>
            <w:r>
              <w:rPr>
                <w:rFonts w:eastAsia="Times New Roman" w:cs="Arial"/>
                <w:color w:val="000000"/>
                <w:sz w:val="18"/>
                <w:szCs w:val="18"/>
              </w:rPr>
              <w:t>“</w:t>
            </w:r>
            <w:r w:rsidRPr="00C72C77">
              <w:rPr>
                <w:rFonts w:eastAsia="Times New Roman" w:cs="Arial"/>
                <w:color w:val="000000"/>
                <w:sz w:val="18"/>
                <w:szCs w:val="18"/>
              </w:rPr>
              <w:t>sad</w:t>
            </w:r>
            <w:r>
              <w:rPr>
                <w:rFonts w:eastAsia="Times New Roman" w:cs="Arial"/>
                <w:color w:val="000000"/>
                <w:sz w:val="18"/>
                <w:szCs w:val="18"/>
              </w:rPr>
              <w:t>”</w:t>
            </w:r>
            <w:r w:rsidRPr="00C72C77">
              <w:rPr>
                <w:rFonts w:eastAsia="Times New Roman" w:cs="Arial"/>
                <w:color w:val="000000"/>
                <w:sz w:val="18"/>
                <w:szCs w:val="18"/>
              </w:rPr>
              <w:t>)</w:t>
            </w:r>
          </w:p>
        </w:tc>
      </w:tr>
      <w:tr w:rsidR="009A1BD1" w:rsidRPr="00C72C77" w14:paraId="4EB72485" w14:textId="77777777" w:rsidTr="00CC331F">
        <w:trPr>
          <w:trHeight w:val="80"/>
        </w:trPr>
        <w:tc>
          <w:tcPr>
            <w:tcW w:w="2515" w:type="dxa"/>
            <w:tcBorders>
              <w:top w:val="nil"/>
              <w:left w:val="single" w:sz="4" w:space="0" w:color="auto"/>
              <w:bottom w:val="single" w:sz="4" w:space="0" w:color="auto"/>
              <w:right w:val="single" w:sz="4" w:space="0" w:color="auto"/>
            </w:tcBorders>
            <w:shd w:val="clear" w:color="000000" w:fill="FFF2CC"/>
            <w:vAlign w:val="bottom"/>
            <w:hideMark/>
          </w:tcPr>
          <w:p w14:paraId="2883433C"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Pre-defined parts of speech </w:t>
            </w:r>
            <w:r w:rsidRPr="00C72C77">
              <w:rPr>
                <w:rFonts w:eastAsia="Times New Roman" w:cs="Arial"/>
                <w:color w:val="000000"/>
                <w:sz w:val="18"/>
                <w:szCs w:val="18"/>
              </w:rPr>
              <w:br/>
              <w:t xml:space="preserve">  (</w:t>
            </w:r>
            <w:proofErr w:type="spellStart"/>
            <w:r w:rsidRPr="00C72C77">
              <w:rPr>
                <w:rFonts w:eastAsia="Times New Roman" w:cs="Arial"/>
                <w:color w:val="000000"/>
                <w:sz w:val="18"/>
                <w:szCs w:val="18"/>
              </w:rPr>
              <w:t>eg.</w:t>
            </w:r>
            <w:proofErr w:type="spellEnd"/>
            <w:r w:rsidRPr="00C72C77">
              <w:rPr>
                <w:rFonts w:eastAsia="Times New Roman" w:cs="Arial"/>
                <w:color w:val="000000"/>
                <w:sz w:val="18"/>
                <w:szCs w:val="18"/>
              </w:rPr>
              <w:t xml:space="preserve"> first-person pronouns)</w:t>
            </w:r>
          </w:p>
        </w:tc>
      </w:tr>
      <w:tr w:rsidR="009A1BD1" w:rsidRPr="00C72C77" w14:paraId="3491AA9E" w14:textId="77777777" w:rsidTr="00CC331F">
        <w:trPr>
          <w:trHeight w:val="80"/>
        </w:trPr>
        <w:tc>
          <w:tcPr>
            <w:tcW w:w="2515" w:type="dxa"/>
            <w:tcBorders>
              <w:top w:val="nil"/>
              <w:left w:val="single" w:sz="4" w:space="0" w:color="auto"/>
              <w:bottom w:val="single" w:sz="4" w:space="0" w:color="auto"/>
              <w:right w:val="single" w:sz="4" w:space="0" w:color="auto"/>
            </w:tcBorders>
            <w:shd w:val="clear" w:color="000000" w:fill="FFF2CC"/>
            <w:vAlign w:val="bottom"/>
          </w:tcPr>
          <w:p w14:paraId="6300E658" w14:textId="77777777" w:rsidR="009A1BD1" w:rsidRPr="00C72C77" w:rsidRDefault="009A1BD1" w:rsidP="00CC331F">
            <w:pPr>
              <w:rPr>
                <w:rFonts w:eastAsia="Times New Roman" w:cs="Arial"/>
                <w:color w:val="000000"/>
                <w:sz w:val="18"/>
                <w:szCs w:val="18"/>
              </w:rPr>
            </w:pPr>
            <w:r>
              <w:rPr>
                <w:rFonts w:eastAsia="Times New Roman" w:cs="Arial"/>
                <w:color w:val="000000"/>
                <w:sz w:val="18"/>
                <w:szCs w:val="18"/>
              </w:rPr>
              <w:t xml:space="preserve">  Language</w:t>
            </w:r>
          </w:p>
        </w:tc>
      </w:tr>
      <w:tr w:rsidR="009A1BD1" w:rsidRPr="00C72C77" w14:paraId="06B363F6" w14:textId="77777777" w:rsidTr="00CC331F">
        <w:trPr>
          <w:trHeight w:val="67"/>
        </w:trPr>
        <w:tc>
          <w:tcPr>
            <w:tcW w:w="2515" w:type="dxa"/>
            <w:tcBorders>
              <w:top w:val="nil"/>
              <w:left w:val="single" w:sz="4" w:space="0" w:color="auto"/>
              <w:bottom w:val="single" w:sz="4" w:space="0" w:color="auto"/>
              <w:right w:val="single" w:sz="4" w:space="0" w:color="auto"/>
            </w:tcBorders>
            <w:shd w:val="clear" w:color="000000" w:fill="DDEBF7"/>
            <w:vAlign w:val="bottom"/>
            <w:hideMark/>
          </w:tcPr>
          <w:p w14:paraId="534B3169" w14:textId="77777777" w:rsidR="009A1BD1" w:rsidRPr="00C72C77" w:rsidRDefault="009A1BD1" w:rsidP="00CC331F">
            <w:pPr>
              <w:rPr>
                <w:rFonts w:eastAsia="Times New Roman" w:cs="Arial"/>
                <w:b/>
                <w:bCs/>
                <w:color w:val="000000"/>
                <w:sz w:val="18"/>
                <w:szCs w:val="18"/>
              </w:rPr>
            </w:pPr>
            <w:r w:rsidRPr="00C72C77">
              <w:rPr>
                <w:rFonts w:eastAsia="Times New Roman" w:cs="Arial"/>
                <w:b/>
                <w:bCs/>
                <w:color w:val="000000"/>
                <w:sz w:val="18"/>
                <w:szCs w:val="18"/>
              </w:rPr>
              <w:t>Confounders</w:t>
            </w:r>
          </w:p>
        </w:tc>
      </w:tr>
      <w:tr w:rsidR="009A1BD1" w:rsidRPr="00C72C77" w14:paraId="6858B14F" w14:textId="77777777" w:rsidTr="00CC331F">
        <w:trPr>
          <w:trHeight w:val="67"/>
        </w:trPr>
        <w:tc>
          <w:tcPr>
            <w:tcW w:w="2515" w:type="dxa"/>
            <w:tcBorders>
              <w:top w:val="nil"/>
              <w:left w:val="single" w:sz="4" w:space="0" w:color="auto"/>
              <w:bottom w:val="nil"/>
              <w:right w:val="single" w:sz="4" w:space="0" w:color="auto"/>
            </w:tcBorders>
            <w:shd w:val="clear" w:color="000000" w:fill="DDEBF7"/>
            <w:vAlign w:val="bottom"/>
            <w:hideMark/>
          </w:tcPr>
          <w:p w14:paraId="2B0E8D8A"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Age</w:t>
            </w:r>
          </w:p>
        </w:tc>
      </w:tr>
      <w:tr w:rsidR="009A1BD1" w:rsidRPr="00C72C77" w14:paraId="1946723B" w14:textId="77777777" w:rsidTr="00CC331F">
        <w:trPr>
          <w:trHeight w:val="67"/>
        </w:trPr>
        <w:tc>
          <w:tcPr>
            <w:tcW w:w="251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D971D29"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HIV status</w:t>
            </w:r>
          </w:p>
        </w:tc>
      </w:tr>
      <w:tr w:rsidR="009A1BD1" w:rsidRPr="00C72C77" w14:paraId="10BE34DE" w14:textId="77777777" w:rsidTr="00CC331F">
        <w:trPr>
          <w:trHeight w:val="67"/>
        </w:trPr>
        <w:tc>
          <w:tcPr>
            <w:tcW w:w="2515" w:type="dxa"/>
            <w:tcBorders>
              <w:top w:val="nil"/>
              <w:left w:val="single" w:sz="4" w:space="0" w:color="auto"/>
              <w:bottom w:val="single" w:sz="4" w:space="0" w:color="auto"/>
              <w:right w:val="single" w:sz="4" w:space="0" w:color="auto"/>
            </w:tcBorders>
            <w:shd w:val="clear" w:color="000000" w:fill="DDEBF7"/>
            <w:noWrap/>
            <w:vAlign w:val="bottom"/>
            <w:hideMark/>
          </w:tcPr>
          <w:p w14:paraId="3E990E16"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Partner violence</w:t>
            </w:r>
          </w:p>
        </w:tc>
      </w:tr>
      <w:tr w:rsidR="009A1BD1" w:rsidRPr="00C72C77" w14:paraId="2AB45048" w14:textId="77777777" w:rsidTr="00CC331F">
        <w:trPr>
          <w:trHeight w:val="67"/>
        </w:trPr>
        <w:tc>
          <w:tcPr>
            <w:tcW w:w="2515" w:type="dxa"/>
            <w:tcBorders>
              <w:top w:val="nil"/>
              <w:left w:val="single" w:sz="4" w:space="0" w:color="auto"/>
              <w:bottom w:val="single" w:sz="4" w:space="0" w:color="auto"/>
              <w:right w:val="single" w:sz="4" w:space="0" w:color="auto"/>
            </w:tcBorders>
            <w:shd w:val="clear" w:color="000000" w:fill="DDEBF7"/>
            <w:noWrap/>
            <w:vAlign w:val="bottom"/>
            <w:hideMark/>
          </w:tcPr>
          <w:p w14:paraId="6BFED813" w14:textId="77777777" w:rsidR="009A1BD1" w:rsidRPr="00C72C77" w:rsidRDefault="009A1BD1" w:rsidP="00CC331F">
            <w:pPr>
              <w:rPr>
                <w:rFonts w:eastAsia="Times New Roman" w:cs="Arial"/>
                <w:color w:val="000000"/>
                <w:sz w:val="18"/>
                <w:szCs w:val="18"/>
              </w:rPr>
            </w:pPr>
            <w:r w:rsidRPr="00C72C77">
              <w:rPr>
                <w:rFonts w:eastAsia="Times New Roman" w:cs="Arial"/>
                <w:color w:val="000000"/>
                <w:sz w:val="18"/>
                <w:szCs w:val="18"/>
              </w:rPr>
              <w:t xml:space="preserve">  Gestational age</w:t>
            </w:r>
          </w:p>
        </w:tc>
      </w:tr>
      <w:tr w:rsidR="009A1BD1" w:rsidRPr="00C72C77" w14:paraId="4A679D47" w14:textId="77777777" w:rsidTr="00CC331F">
        <w:trPr>
          <w:trHeight w:val="67"/>
        </w:trPr>
        <w:tc>
          <w:tcPr>
            <w:tcW w:w="2515" w:type="dxa"/>
            <w:tcBorders>
              <w:top w:val="nil"/>
              <w:left w:val="single" w:sz="4" w:space="0" w:color="auto"/>
              <w:bottom w:val="single" w:sz="4" w:space="0" w:color="auto"/>
              <w:right w:val="single" w:sz="4" w:space="0" w:color="auto"/>
            </w:tcBorders>
            <w:shd w:val="clear" w:color="000000" w:fill="DDEBF7"/>
            <w:noWrap/>
            <w:vAlign w:val="bottom"/>
            <w:hideMark/>
          </w:tcPr>
          <w:p w14:paraId="6278ABE7" w14:textId="77777777" w:rsidR="009A1BD1" w:rsidRPr="00C72C77" w:rsidRDefault="009A1BD1" w:rsidP="00CC331F">
            <w:pPr>
              <w:ind w:right="-24"/>
              <w:rPr>
                <w:rFonts w:eastAsia="Times New Roman" w:cs="Arial"/>
                <w:color w:val="000000"/>
                <w:sz w:val="18"/>
                <w:szCs w:val="18"/>
              </w:rPr>
            </w:pPr>
            <w:r w:rsidRPr="00C72C77">
              <w:rPr>
                <w:rFonts w:eastAsia="Times New Roman" w:cs="Arial"/>
                <w:color w:val="000000"/>
                <w:sz w:val="18"/>
                <w:szCs w:val="18"/>
              </w:rPr>
              <w:t xml:space="preserve">  </w:t>
            </w:r>
            <w:r>
              <w:rPr>
                <w:rFonts w:eastAsia="Times New Roman" w:cs="Arial"/>
                <w:color w:val="000000"/>
                <w:sz w:val="18"/>
                <w:szCs w:val="18"/>
              </w:rPr>
              <w:t>Last</w:t>
            </w:r>
            <w:r w:rsidRPr="00C72C77">
              <w:rPr>
                <w:rFonts w:eastAsia="Times New Roman" w:cs="Arial"/>
                <w:color w:val="000000"/>
                <w:sz w:val="18"/>
                <w:szCs w:val="18"/>
              </w:rPr>
              <w:t xml:space="preserve"> </w:t>
            </w:r>
            <w:commentRangeStart w:id="6"/>
            <w:r w:rsidRPr="00C72C77">
              <w:rPr>
                <w:rFonts w:eastAsia="Times New Roman" w:cs="Arial"/>
                <w:color w:val="000000"/>
                <w:sz w:val="18"/>
                <w:szCs w:val="18"/>
              </w:rPr>
              <w:t>participant</w:t>
            </w:r>
            <w:commentRangeEnd w:id="6"/>
            <w:r>
              <w:rPr>
                <w:rStyle w:val="CommentReference"/>
              </w:rPr>
              <w:commentReference w:id="6"/>
            </w:r>
            <w:r w:rsidRPr="00C72C77">
              <w:rPr>
                <w:rFonts w:eastAsia="Times New Roman" w:cs="Arial"/>
                <w:color w:val="000000"/>
                <w:sz w:val="18"/>
                <w:szCs w:val="18"/>
              </w:rPr>
              <w:t xml:space="preserve"> SMS features</w:t>
            </w:r>
          </w:p>
        </w:tc>
      </w:tr>
    </w:tbl>
    <w:p w14:paraId="228C9B9D" w14:textId="616F2BB3" w:rsidR="0033512A" w:rsidRDefault="0033512A" w:rsidP="00B33C51">
      <w:pPr>
        <w:jc w:val="both"/>
      </w:pPr>
      <w:r>
        <w:rPr>
          <w:b/>
          <w:bCs/>
        </w:rPr>
        <w:t>Rationale:</w:t>
      </w:r>
      <w:r w:rsidRPr="0033512A">
        <w:t xml:space="preserve"> </w:t>
      </w:r>
      <w:r w:rsidR="00B75201">
        <w:t>While Aim 1 focused on identifying</w:t>
      </w:r>
      <w:r w:rsidR="00187396">
        <w:t xml:space="preserve"> </w:t>
      </w:r>
      <w:r w:rsidR="00B8600A">
        <w:t>messag</w:t>
      </w:r>
      <w:r w:rsidR="00960456">
        <w:t>es</w:t>
      </w:r>
      <w:r w:rsidR="00B8600A">
        <w:t xml:space="preserve"> </w:t>
      </w:r>
      <w:r w:rsidR="00B8600A" w:rsidRPr="00B8600A">
        <w:rPr>
          <w:i/>
          <w:iCs/>
        </w:rPr>
        <w:t>from</w:t>
      </w:r>
      <w:r w:rsidR="00B8600A">
        <w:t xml:space="preserve"> </w:t>
      </w:r>
      <w:r w:rsidR="00187396">
        <w:t xml:space="preserve">participants </w:t>
      </w:r>
      <w:r w:rsidR="00B8600A">
        <w:t xml:space="preserve">that </w:t>
      </w:r>
      <w:r w:rsidR="00187396">
        <w:t>indicate depression, t</w:t>
      </w:r>
      <w:r>
        <w:t>his aim seeks to</w:t>
      </w:r>
      <w:r w:rsidR="00B75201">
        <w:t xml:space="preserve"> </w:t>
      </w:r>
      <w:r w:rsidR="00B8600A">
        <w:t>determine</w:t>
      </w:r>
      <w:r w:rsidR="009D261F">
        <w:t xml:space="preserve"> what </w:t>
      </w:r>
      <w:r>
        <w:t>message</w:t>
      </w:r>
      <w:r w:rsidR="00B75201">
        <w:t xml:space="preserve"> content </w:t>
      </w:r>
      <w:r w:rsidR="00187396">
        <w:t xml:space="preserve">should be sent </w:t>
      </w:r>
      <w:r w:rsidR="00B8600A" w:rsidRPr="00B8600A">
        <w:rPr>
          <w:i/>
          <w:iCs/>
        </w:rPr>
        <w:t>to</w:t>
      </w:r>
      <w:r w:rsidR="00B8600A">
        <w:t xml:space="preserve"> participants </w:t>
      </w:r>
      <w:r w:rsidR="00187396">
        <w:t>in order to treat</w:t>
      </w:r>
      <w:r>
        <w:t xml:space="preserve"> depression</w:t>
      </w:r>
      <w:r w:rsidR="00187396">
        <w:t xml:space="preserve">. </w:t>
      </w:r>
      <w:r w:rsidR="00187396" w:rsidRPr="00C5266E">
        <w:t>Our overarching goal is to</w:t>
      </w:r>
      <w:r w:rsidRPr="00C5266E">
        <w:t xml:space="preserve"> provid</w:t>
      </w:r>
      <w:r w:rsidR="00187396" w:rsidRPr="00C5266E">
        <w:t>e</w:t>
      </w:r>
      <w:r w:rsidRPr="00C5266E">
        <w:t xml:space="preserve"> guidance to healthcare workers managing Mobile </w:t>
      </w:r>
      <w:proofErr w:type="spellStart"/>
      <w:r w:rsidRPr="00C5266E">
        <w:t>WACh</w:t>
      </w:r>
      <w:proofErr w:type="spellEnd"/>
      <w:r w:rsidRPr="00C5266E">
        <w:t xml:space="preserve"> messages</w:t>
      </w:r>
      <w:r w:rsidR="00187396" w:rsidRPr="00C5266E">
        <w:t>; we do</w:t>
      </w:r>
      <w:r w:rsidRPr="00C5266E">
        <w:t xml:space="preserve"> not propose </w:t>
      </w:r>
      <w:r w:rsidR="00187396" w:rsidRPr="00C5266E">
        <w:t>to create</w:t>
      </w:r>
      <w:r w:rsidRPr="00C5266E">
        <w:t xml:space="preserve"> a </w:t>
      </w:r>
      <w:r w:rsidR="00AF5ED4" w:rsidRPr="00C5266E">
        <w:t xml:space="preserve">computer </w:t>
      </w:r>
      <w:r w:rsidRPr="00C5266E">
        <w:t>“chatbot” that can generate natural language responses</w:t>
      </w:r>
      <w:r w:rsidR="00187396" w:rsidRPr="00C5266E">
        <w:t>.</w:t>
      </w:r>
      <w:r w:rsidR="00187396" w:rsidRPr="00745658">
        <w:rPr>
          <w:u w:val="single"/>
        </w:rPr>
        <w:t xml:space="preserve"> </w:t>
      </w:r>
      <w:r w:rsidR="00C5266E">
        <w:rPr>
          <w:u w:val="single"/>
        </w:rPr>
        <w:t>Analysis in this aim is therefore inferential rather than predictive, necessitating two key differences in approach compared with Aim 1:</w:t>
      </w:r>
      <w:r w:rsidR="00C5266E" w:rsidRPr="00B8600A">
        <w:t xml:space="preserve"> </w:t>
      </w:r>
      <w:r w:rsidR="00C5266E" w:rsidRPr="00C5266E">
        <w:t xml:space="preserve">(1) </w:t>
      </w:r>
      <w:r w:rsidR="00C5266E">
        <w:t>In order to maximize i</w:t>
      </w:r>
      <w:r w:rsidR="00187396" w:rsidRPr="00C5266E">
        <w:t>nterpretability</w:t>
      </w:r>
      <w:r w:rsidR="00187396">
        <w:t xml:space="preserve">, we will only use rule-based </w:t>
      </w:r>
      <w:r w:rsidR="00B8600A">
        <w:t>definitions of</w:t>
      </w:r>
      <w:r w:rsidR="00187396">
        <w:t xml:space="preserve"> </w:t>
      </w:r>
      <w:r w:rsidR="00B8600A">
        <w:t>SMS</w:t>
      </w:r>
      <w:r w:rsidR="00187396">
        <w:t xml:space="preserve"> features, rather than ML word embeddings which are difficult to interpret and use as </w:t>
      </w:r>
      <w:commentRangeStart w:id="7"/>
      <w:r w:rsidR="00187396">
        <w:t>guidance</w:t>
      </w:r>
      <w:commentRangeEnd w:id="7"/>
      <w:r w:rsidR="00AF5ED4">
        <w:rPr>
          <w:rStyle w:val="CommentReference"/>
        </w:rPr>
        <w:commentReference w:id="7"/>
      </w:r>
      <w:r w:rsidR="00187396">
        <w:t>.</w:t>
      </w:r>
      <w:r w:rsidR="00C5266E">
        <w:t xml:space="preserve"> (2)</w:t>
      </w:r>
      <w:r w:rsidR="00B8600A">
        <w:t xml:space="preserve"> Our model will take account of repeated measures and confounding to improve effect estimates.</w:t>
      </w:r>
    </w:p>
    <w:p w14:paraId="463101C6" w14:textId="284104EC" w:rsidR="0033512A" w:rsidRPr="00745658" w:rsidRDefault="0033512A" w:rsidP="00B33C51">
      <w:pPr>
        <w:jc w:val="both"/>
        <w:rPr>
          <w:b/>
          <w:bCs/>
          <w:sz w:val="8"/>
          <w:szCs w:val="8"/>
        </w:rPr>
      </w:pPr>
    </w:p>
    <w:p w14:paraId="28AEC8AE" w14:textId="39BE7752" w:rsidR="008D46A3" w:rsidRDefault="008D46A3" w:rsidP="00B33C51">
      <w:pPr>
        <w:jc w:val="both"/>
      </w:pPr>
      <w:r>
        <w:rPr>
          <w:b/>
          <w:bCs/>
        </w:rPr>
        <w:t xml:space="preserve">Data source: </w:t>
      </w:r>
      <w:r>
        <w:t xml:space="preserve">This aim will use SMS sent </w:t>
      </w:r>
      <w:r w:rsidR="00B8600A">
        <w:t xml:space="preserve">to participants in the </w:t>
      </w:r>
      <w:r>
        <w:t xml:space="preserve">Mobile </w:t>
      </w:r>
      <w:proofErr w:type="spellStart"/>
      <w:r>
        <w:t>WACh</w:t>
      </w:r>
      <w:proofErr w:type="spellEnd"/>
      <w:r>
        <w:t xml:space="preserve"> </w:t>
      </w:r>
      <w:r w:rsidR="00B8600A">
        <w:t>studies</w:t>
      </w:r>
      <w:r>
        <w:t xml:space="preserve"> </w:t>
      </w:r>
      <w:r w:rsidR="00B8600A">
        <w:t>listed</w:t>
      </w:r>
      <w:r>
        <w:t xml:space="preserve"> in </w:t>
      </w:r>
      <w:r w:rsidRPr="00745658">
        <w:rPr>
          <w:b/>
          <w:bCs/>
        </w:rPr>
        <w:t xml:space="preserve">Table </w:t>
      </w:r>
      <w:r w:rsidR="00A84141">
        <w:rPr>
          <w:b/>
          <w:bCs/>
        </w:rPr>
        <w:t>1</w:t>
      </w:r>
      <w:r>
        <w:t>. This includes both the automated system messages</w:t>
      </w:r>
      <w:r w:rsidR="00745658">
        <w:t xml:space="preserve"> (which are each sent to multiple participants), and unique personalized messages written by a study nurse in response to a participant message.</w:t>
      </w:r>
    </w:p>
    <w:p w14:paraId="13C6EB82" w14:textId="0F48B2E7" w:rsidR="008D46A3" w:rsidRPr="00745658" w:rsidRDefault="008D46A3" w:rsidP="00B33C51">
      <w:pPr>
        <w:jc w:val="both"/>
        <w:rPr>
          <w:sz w:val="8"/>
          <w:szCs w:val="8"/>
        </w:rPr>
      </w:pPr>
    </w:p>
    <w:p w14:paraId="098BE259" w14:textId="58B28570" w:rsidR="00374A25" w:rsidRPr="00A84141" w:rsidRDefault="00C95DDE" w:rsidP="00374A25">
      <w:pPr>
        <w:jc w:val="both"/>
      </w:pPr>
      <w:r>
        <w:rPr>
          <w:b/>
          <w:bCs/>
        </w:rPr>
        <w:t>Analysis approach</w:t>
      </w:r>
      <w:r w:rsidR="00374A25">
        <w:rPr>
          <w:b/>
          <w:bCs/>
        </w:rPr>
        <w:t xml:space="preserve">: </w:t>
      </w:r>
      <w:r w:rsidRPr="0073161F">
        <w:t>The primary association</w:t>
      </w:r>
      <w:r>
        <w:t>s</w:t>
      </w:r>
      <w:r w:rsidRPr="0073161F">
        <w:t xml:space="preserve"> of interest </w:t>
      </w:r>
      <w:r>
        <w:t xml:space="preserve">are between Mobile </w:t>
      </w:r>
      <w:proofErr w:type="spellStart"/>
      <w:r>
        <w:t>WACh</w:t>
      </w:r>
      <w:proofErr w:type="spellEnd"/>
      <w:r>
        <w:t xml:space="preserve"> SMS features and subsequent participant depression status. </w:t>
      </w:r>
      <w:r w:rsidR="00F0039A">
        <w:t>Features of study SMS will be defined using rule-based approaches as described in Aim 1. Features of interest include pre-defined key words (e.g. “sorry”, “understand”), parts of speech (e.g. questions, directives), sentiment, and language (Swahili, English or Luo)</w:t>
      </w:r>
      <w:r>
        <w:t xml:space="preserve"> (</w:t>
      </w:r>
      <w:r w:rsidRPr="00C95DDE">
        <w:rPr>
          <w:b/>
          <w:bCs/>
        </w:rPr>
        <w:t xml:space="preserve">Table </w:t>
      </w:r>
      <w:r w:rsidR="00A84141">
        <w:rPr>
          <w:b/>
          <w:bCs/>
        </w:rPr>
        <w:t>3</w:t>
      </w:r>
      <w:r>
        <w:t>)</w:t>
      </w:r>
      <w:r w:rsidR="00F0039A">
        <w:t xml:space="preserve">. As in Aim 1, </w:t>
      </w:r>
      <w:r w:rsidR="006F502B">
        <w:t>untranslated language will be used</w:t>
      </w:r>
      <w:r w:rsidR="003F59A7">
        <w:t xml:space="preserve"> for feature definition</w:t>
      </w:r>
      <w:r w:rsidR="006F502B">
        <w:t xml:space="preserve"> to the extent possible.</w:t>
      </w:r>
      <w:r>
        <w:t xml:space="preserve"> To account for repeated measures of both SMS features and depression, we will use generalized estimating equation (GEE) models clustered by study participant with a logit link and exchangeable correlation structure.</w:t>
      </w:r>
      <w:r w:rsidR="006F502B">
        <w:t xml:space="preserve"> The associations of interest are confounded by a number of covariates</w:t>
      </w:r>
      <w:r w:rsidR="00DF0023">
        <w:t xml:space="preserve">, including time-varying </w:t>
      </w:r>
      <w:r w:rsidR="00DF0023">
        <w:lastRenderedPageBreak/>
        <w:t xml:space="preserve">participant characteristics </w:t>
      </w:r>
      <w:r>
        <w:t xml:space="preserve">known to be associated with </w:t>
      </w:r>
      <w:proofErr w:type="gramStart"/>
      <w:r>
        <w:t>depression,(</w:t>
      </w:r>
      <w:proofErr w:type="gramEnd"/>
      <w:r w:rsidRPr="00A84141">
        <w:t>refs</w:t>
      </w:r>
      <w:r>
        <w:t xml:space="preserve">) </w:t>
      </w:r>
      <w:r w:rsidR="00DF0023">
        <w:t xml:space="preserve">and </w:t>
      </w:r>
      <w:r w:rsidR="003F59A7">
        <w:t xml:space="preserve">depression-predictive </w:t>
      </w:r>
      <w:r w:rsidR="00DF0023">
        <w:t xml:space="preserve">participant SMS </w:t>
      </w:r>
      <w:r>
        <w:t xml:space="preserve">features </w:t>
      </w:r>
      <w:r w:rsidR="00DF0023">
        <w:t>identified in Aim 1.</w:t>
      </w:r>
      <w:r w:rsidR="00A84141">
        <w:t xml:space="preserve"> </w:t>
      </w:r>
      <w:r>
        <w:t>Confounders will therefore be included in a multivariable model.</w:t>
      </w:r>
    </w:p>
    <w:p w14:paraId="66758E0D" w14:textId="03FC88D5" w:rsidR="00D26472" w:rsidRPr="00015283" w:rsidRDefault="00D26472" w:rsidP="00B33C51">
      <w:pPr>
        <w:jc w:val="both"/>
        <w:rPr>
          <w:b/>
          <w:bCs/>
          <w:sz w:val="8"/>
          <w:szCs w:val="8"/>
        </w:rPr>
      </w:pPr>
    </w:p>
    <w:tbl>
      <w:tblPr>
        <w:tblpPr w:leftFromText="180" w:rightFromText="180" w:vertAnchor="text" w:horzAnchor="margin" w:tblpXSpec="right" w:tblpY="-9"/>
        <w:tblW w:w="4451" w:type="dxa"/>
        <w:tblCellMar>
          <w:left w:w="29" w:type="dxa"/>
          <w:right w:w="29" w:type="dxa"/>
        </w:tblCellMar>
        <w:tblLook w:val="04A0" w:firstRow="1" w:lastRow="0" w:firstColumn="1" w:lastColumn="0" w:noHBand="0" w:noVBand="1"/>
      </w:tblPr>
      <w:tblGrid>
        <w:gridCol w:w="1109"/>
        <w:gridCol w:w="1273"/>
        <w:gridCol w:w="312"/>
        <w:gridCol w:w="738"/>
        <w:gridCol w:w="1019"/>
      </w:tblGrid>
      <w:tr w:rsidR="00BF5B10" w:rsidRPr="007744AE" w14:paraId="522189AB" w14:textId="77777777" w:rsidTr="00BF5B10">
        <w:trPr>
          <w:trHeight w:val="260"/>
        </w:trPr>
        <w:tc>
          <w:tcPr>
            <w:tcW w:w="4451" w:type="dxa"/>
            <w:gridSpan w:val="5"/>
            <w:tcBorders>
              <w:top w:val="nil"/>
              <w:left w:val="nil"/>
              <w:bottom w:val="nil"/>
            </w:tcBorders>
            <w:shd w:val="clear" w:color="auto" w:fill="auto"/>
            <w:noWrap/>
            <w:vAlign w:val="bottom"/>
            <w:hideMark/>
          </w:tcPr>
          <w:p w14:paraId="0E6BA18E" w14:textId="77777777" w:rsidR="00BF5B10" w:rsidRPr="007744AE" w:rsidRDefault="00BF5B10" w:rsidP="00BF5B10">
            <w:pPr>
              <w:rPr>
                <w:rFonts w:eastAsia="Times New Roman" w:cs="Arial"/>
                <w:color w:val="000000"/>
                <w:sz w:val="18"/>
                <w:szCs w:val="18"/>
              </w:rPr>
            </w:pPr>
            <w:r w:rsidRPr="007744AE">
              <w:rPr>
                <w:rFonts w:eastAsia="Times New Roman" w:cs="Arial"/>
                <w:b/>
                <w:bCs/>
                <w:color w:val="000000"/>
                <w:sz w:val="18"/>
                <w:szCs w:val="18"/>
              </w:rPr>
              <w:t xml:space="preserve">Table </w:t>
            </w:r>
            <w:r>
              <w:rPr>
                <w:rFonts w:eastAsia="Times New Roman" w:cs="Arial"/>
                <w:b/>
                <w:bCs/>
                <w:color w:val="000000"/>
                <w:sz w:val="18"/>
                <w:szCs w:val="18"/>
              </w:rPr>
              <w:t>4</w:t>
            </w:r>
            <w:r w:rsidRPr="007744AE">
              <w:rPr>
                <w:rFonts w:eastAsia="Times New Roman" w:cs="Arial"/>
                <w:b/>
                <w:bCs/>
                <w:color w:val="000000"/>
                <w:sz w:val="18"/>
                <w:szCs w:val="18"/>
              </w:rPr>
              <w:t xml:space="preserve">. </w:t>
            </w:r>
            <w:r>
              <w:rPr>
                <w:rFonts w:eastAsia="Times New Roman" w:cs="Arial"/>
                <w:b/>
                <w:bCs/>
                <w:color w:val="000000"/>
                <w:sz w:val="18"/>
                <w:szCs w:val="18"/>
              </w:rPr>
              <w:t>Minimum d</w:t>
            </w:r>
            <w:r w:rsidRPr="007744AE">
              <w:rPr>
                <w:rFonts w:eastAsia="Times New Roman" w:cs="Arial"/>
                <w:b/>
                <w:bCs/>
                <w:color w:val="000000"/>
                <w:sz w:val="18"/>
                <w:szCs w:val="18"/>
              </w:rPr>
              <w:t>etectable effect sizes</w:t>
            </w:r>
          </w:p>
        </w:tc>
      </w:tr>
      <w:tr w:rsidR="00BF5B10" w:rsidRPr="007744AE" w14:paraId="1B4346D5" w14:textId="77777777" w:rsidTr="00BF5B10">
        <w:trPr>
          <w:trHeight w:val="260"/>
        </w:trPr>
        <w:tc>
          <w:tcPr>
            <w:tcW w:w="11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AB5117" w14:textId="77777777" w:rsidR="00BF5B10" w:rsidRPr="007744AE" w:rsidRDefault="00BF5B10" w:rsidP="00BF5B10">
            <w:pPr>
              <w:rPr>
                <w:rFonts w:eastAsia="Times New Roman" w:cs="Arial"/>
                <w:b/>
                <w:bCs/>
                <w:color w:val="000000"/>
                <w:sz w:val="18"/>
                <w:szCs w:val="18"/>
              </w:rPr>
            </w:pPr>
            <w:r w:rsidRPr="007744AE">
              <w:rPr>
                <w:rFonts w:eastAsia="Times New Roman" w:cs="Arial"/>
                <w:b/>
                <w:bCs/>
                <w:color w:val="000000"/>
                <w:sz w:val="18"/>
                <w:szCs w:val="18"/>
              </w:rPr>
              <w:t>Predictor prevalence</w:t>
            </w:r>
          </w:p>
        </w:tc>
        <w:tc>
          <w:tcPr>
            <w:tcW w:w="1273" w:type="dxa"/>
            <w:tcBorders>
              <w:top w:val="single" w:sz="4" w:space="0" w:color="auto"/>
              <w:left w:val="nil"/>
              <w:bottom w:val="single" w:sz="4" w:space="0" w:color="auto"/>
              <w:right w:val="single" w:sz="4" w:space="0" w:color="auto"/>
            </w:tcBorders>
            <w:shd w:val="clear" w:color="auto" w:fill="auto"/>
            <w:vAlign w:val="bottom"/>
            <w:hideMark/>
          </w:tcPr>
          <w:p w14:paraId="2652D5BE" w14:textId="77777777" w:rsidR="00BF5B10" w:rsidRPr="007744AE" w:rsidRDefault="00BF5B10" w:rsidP="00BF5B10">
            <w:pPr>
              <w:rPr>
                <w:rFonts w:eastAsia="Times New Roman" w:cs="Arial"/>
                <w:b/>
                <w:bCs/>
                <w:color w:val="000000"/>
                <w:sz w:val="18"/>
                <w:szCs w:val="18"/>
              </w:rPr>
            </w:pPr>
            <w:r w:rsidRPr="007744AE">
              <w:rPr>
                <w:rFonts w:eastAsia="Times New Roman" w:cs="Arial"/>
                <w:b/>
                <w:bCs/>
                <w:color w:val="000000"/>
                <w:sz w:val="18"/>
                <w:szCs w:val="18"/>
              </w:rPr>
              <w:t>Depression prevalence in unexposed</w:t>
            </w:r>
          </w:p>
        </w:tc>
        <w:tc>
          <w:tcPr>
            <w:tcW w:w="1050" w:type="dxa"/>
            <w:gridSpan w:val="2"/>
            <w:tcBorders>
              <w:top w:val="single" w:sz="4" w:space="0" w:color="auto"/>
              <w:left w:val="nil"/>
              <w:bottom w:val="single" w:sz="4" w:space="0" w:color="auto"/>
              <w:right w:val="single" w:sz="4" w:space="0" w:color="auto"/>
            </w:tcBorders>
            <w:shd w:val="clear" w:color="auto" w:fill="auto"/>
            <w:vAlign w:val="bottom"/>
            <w:hideMark/>
          </w:tcPr>
          <w:p w14:paraId="52DEB390" w14:textId="77777777" w:rsidR="00BF5B10" w:rsidRPr="007744AE" w:rsidRDefault="00BF5B10" w:rsidP="00BF5B10">
            <w:pPr>
              <w:rPr>
                <w:rFonts w:eastAsia="Times New Roman" w:cs="Arial"/>
                <w:b/>
                <w:bCs/>
                <w:color w:val="000000"/>
                <w:sz w:val="18"/>
                <w:szCs w:val="18"/>
              </w:rPr>
            </w:pPr>
            <w:r w:rsidRPr="007744AE">
              <w:rPr>
                <w:rFonts w:eastAsia="Times New Roman" w:cs="Arial"/>
                <w:b/>
                <w:bCs/>
                <w:color w:val="000000"/>
                <w:sz w:val="18"/>
                <w:szCs w:val="18"/>
              </w:rPr>
              <w:t>Depression prevalence in exposed</w:t>
            </w:r>
          </w:p>
        </w:tc>
        <w:tc>
          <w:tcPr>
            <w:tcW w:w="1019" w:type="dxa"/>
            <w:tcBorders>
              <w:top w:val="single" w:sz="4" w:space="0" w:color="auto"/>
              <w:left w:val="nil"/>
              <w:bottom w:val="single" w:sz="4" w:space="0" w:color="auto"/>
              <w:right w:val="single" w:sz="4" w:space="0" w:color="auto"/>
            </w:tcBorders>
            <w:shd w:val="clear" w:color="auto" w:fill="auto"/>
            <w:vAlign w:val="bottom"/>
            <w:hideMark/>
          </w:tcPr>
          <w:p w14:paraId="449B7779" w14:textId="77777777" w:rsidR="00BF5B10" w:rsidRPr="007744AE" w:rsidRDefault="00BF5B10" w:rsidP="00BF5B10">
            <w:pPr>
              <w:rPr>
                <w:rFonts w:eastAsia="Times New Roman" w:cs="Arial"/>
                <w:b/>
                <w:bCs/>
                <w:color w:val="000000"/>
                <w:sz w:val="18"/>
                <w:szCs w:val="18"/>
              </w:rPr>
            </w:pPr>
            <w:r w:rsidRPr="007744AE">
              <w:rPr>
                <w:rFonts w:eastAsia="Times New Roman" w:cs="Arial"/>
                <w:b/>
                <w:bCs/>
                <w:color w:val="000000"/>
                <w:sz w:val="18"/>
                <w:szCs w:val="18"/>
              </w:rPr>
              <w:t>Relative depression difference</w:t>
            </w:r>
          </w:p>
        </w:tc>
      </w:tr>
      <w:tr w:rsidR="00BF5B10" w:rsidRPr="007744AE" w14:paraId="608A136C" w14:textId="77777777" w:rsidTr="00BF5B10">
        <w:trPr>
          <w:trHeight w:val="260"/>
        </w:trPr>
        <w:tc>
          <w:tcPr>
            <w:tcW w:w="1109" w:type="dxa"/>
            <w:vMerge w:val="restart"/>
            <w:tcBorders>
              <w:top w:val="nil"/>
              <w:left w:val="single" w:sz="4" w:space="0" w:color="auto"/>
              <w:right w:val="single" w:sz="4" w:space="0" w:color="auto"/>
            </w:tcBorders>
            <w:shd w:val="clear" w:color="auto" w:fill="auto"/>
            <w:noWrap/>
            <w:vAlign w:val="center"/>
            <w:hideMark/>
          </w:tcPr>
          <w:p w14:paraId="7F01261A"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10%</w:t>
            </w:r>
          </w:p>
          <w:p w14:paraId="6A1FB3A5" w14:textId="77777777" w:rsidR="00BF5B10" w:rsidRPr="007744AE" w:rsidRDefault="00BF5B10" w:rsidP="00BF5B10">
            <w:pPr>
              <w:jc w:val="center"/>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5D3BB90D"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7%</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57370814"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4.8%</w:t>
            </w:r>
          </w:p>
        </w:tc>
        <w:tc>
          <w:tcPr>
            <w:tcW w:w="1019" w:type="dxa"/>
            <w:tcBorders>
              <w:top w:val="nil"/>
              <w:left w:val="nil"/>
              <w:bottom w:val="single" w:sz="4" w:space="0" w:color="auto"/>
              <w:right w:val="single" w:sz="4" w:space="0" w:color="auto"/>
            </w:tcBorders>
            <w:shd w:val="clear" w:color="auto" w:fill="auto"/>
            <w:noWrap/>
            <w:vAlign w:val="bottom"/>
            <w:hideMark/>
          </w:tcPr>
          <w:p w14:paraId="753DD7BB"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0.48</w:t>
            </w:r>
          </w:p>
        </w:tc>
      </w:tr>
      <w:tr w:rsidR="00BF5B10" w:rsidRPr="007744AE" w14:paraId="55428287" w14:textId="77777777" w:rsidTr="00BF5B10">
        <w:trPr>
          <w:trHeight w:val="260"/>
        </w:trPr>
        <w:tc>
          <w:tcPr>
            <w:tcW w:w="1109" w:type="dxa"/>
            <w:vMerge/>
            <w:tcBorders>
              <w:left w:val="single" w:sz="4" w:space="0" w:color="auto"/>
              <w:right w:val="single" w:sz="4" w:space="0" w:color="auto"/>
            </w:tcBorders>
            <w:shd w:val="clear" w:color="auto" w:fill="auto"/>
            <w:noWrap/>
            <w:vAlign w:val="center"/>
            <w:hideMark/>
          </w:tcPr>
          <w:p w14:paraId="2C18050E" w14:textId="77777777" w:rsidR="00BF5B10" w:rsidRPr="007744AE" w:rsidRDefault="00BF5B10" w:rsidP="00BF5B10">
            <w:pPr>
              <w:jc w:val="center"/>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3086B65D"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10%</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3B0EE42E"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4.1%</w:t>
            </w:r>
          </w:p>
        </w:tc>
        <w:tc>
          <w:tcPr>
            <w:tcW w:w="1019" w:type="dxa"/>
            <w:tcBorders>
              <w:top w:val="nil"/>
              <w:left w:val="nil"/>
              <w:bottom w:val="single" w:sz="4" w:space="0" w:color="auto"/>
              <w:right w:val="single" w:sz="4" w:space="0" w:color="auto"/>
            </w:tcBorders>
            <w:shd w:val="clear" w:color="auto" w:fill="auto"/>
            <w:noWrap/>
            <w:vAlign w:val="bottom"/>
            <w:hideMark/>
          </w:tcPr>
          <w:p w14:paraId="45547CBF" w14:textId="77777777" w:rsidR="00BF5B10" w:rsidRPr="007744AE" w:rsidRDefault="00BF5B10" w:rsidP="00BF5B10">
            <w:pPr>
              <w:jc w:val="right"/>
              <w:rPr>
                <w:rFonts w:eastAsia="Times New Roman" w:cs="Arial"/>
                <w:color w:val="000000"/>
                <w:sz w:val="18"/>
                <w:szCs w:val="18"/>
              </w:rPr>
            </w:pPr>
            <w:r w:rsidRPr="007744AE">
              <w:rPr>
                <w:rFonts w:eastAsia="Times New Roman" w:cs="Arial"/>
                <w:sz w:val="18"/>
                <w:szCs w:val="18"/>
              </w:rPr>
              <w:t>0.41</w:t>
            </w:r>
          </w:p>
        </w:tc>
      </w:tr>
      <w:tr w:rsidR="00BF5B10" w:rsidRPr="007744AE" w14:paraId="2D18E4F6" w14:textId="77777777" w:rsidTr="00BF5B10">
        <w:trPr>
          <w:trHeight w:val="260"/>
        </w:trPr>
        <w:tc>
          <w:tcPr>
            <w:tcW w:w="1109" w:type="dxa"/>
            <w:vMerge/>
            <w:tcBorders>
              <w:left w:val="single" w:sz="4" w:space="0" w:color="auto"/>
              <w:bottom w:val="single" w:sz="4" w:space="0" w:color="auto"/>
              <w:right w:val="single" w:sz="4" w:space="0" w:color="auto"/>
            </w:tcBorders>
            <w:shd w:val="clear" w:color="auto" w:fill="auto"/>
            <w:noWrap/>
            <w:vAlign w:val="center"/>
            <w:hideMark/>
          </w:tcPr>
          <w:p w14:paraId="73965865" w14:textId="77777777" w:rsidR="00BF5B10" w:rsidRPr="007744AE" w:rsidRDefault="00BF5B10" w:rsidP="00BF5B10">
            <w:pPr>
              <w:jc w:val="center"/>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69CA1559"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15%</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08A1DE83"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3.3%</w:t>
            </w:r>
          </w:p>
        </w:tc>
        <w:tc>
          <w:tcPr>
            <w:tcW w:w="1019" w:type="dxa"/>
            <w:tcBorders>
              <w:top w:val="nil"/>
              <w:left w:val="nil"/>
              <w:bottom w:val="single" w:sz="4" w:space="0" w:color="auto"/>
              <w:right w:val="single" w:sz="4" w:space="0" w:color="auto"/>
            </w:tcBorders>
            <w:shd w:val="clear" w:color="auto" w:fill="auto"/>
            <w:noWrap/>
            <w:vAlign w:val="bottom"/>
            <w:hideMark/>
          </w:tcPr>
          <w:p w14:paraId="44E1FFA3"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0.33</w:t>
            </w:r>
          </w:p>
        </w:tc>
      </w:tr>
      <w:tr w:rsidR="00BF5B10" w:rsidRPr="007744AE" w14:paraId="6130391C" w14:textId="77777777" w:rsidTr="00BF5B10">
        <w:trPr>
          <w:trHeight w:val="260"/>
        </w:trPr>
        <w:tc>
          <w:tcPr>
            <w:tcW w:w="1109" w:type="dxa"/>
            <w:vMerge w:val="restart"/>
            <w:tcBorders>
              <w:top w:val="nil"/>
              <w:left w:val="single" w:sz="4" w:space="0" w:color="auto"/>
              <w:right w:val="single" w:sz="4" w:space="0" w:color="auto"/>
            </w:tcBorders>
            <w:shd w:val="clear" w:color="auto" w:fill="auto"/>
            <w:noWrap/>
            <w:vAlign w:val="center"/>
            <w:hideMark/>
          </w:tcPr>
          <w:p w14:paraId="2F14758E"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25%</w:t>
            </w:r>
          </w:p>
          <w:p w14:paraId="3EEE874D" w14:textId="77777777" w:rsidR="00BF5B10" w:rsidRPr="007744AE" w:rsidRDefault="00BF5B10" w:rsidP="00BF5B10">
            <w:pPr>
              <w:jc w:val="center"/>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5FC97015"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7%</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DDDD109"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21.7%</w:t>
            </w:r>
          </w:p>
        </w:tc>
        <w:tc>
          <w:tcPr>
            <w:tcW w:w="1019" w:type="dxa"/>
            <w:tcBorders>
              <w:top w:val="nil"/>
              <w:left w:val="nil"/>
              <w:bottom w:val="single" w:sz="4" w:space="0" w:color="auto"/>
              <w:right w:val="single" w:sz="4" w:space="0" w:color="auto"/>
            </w:tcBorders>
            <w:shd w:val="clear" w:color="auto" w:fill="auto"/>
            <w:noWrap/>
            <w:vAlign w:val="bottom"/>
            <w:hideMark/>
          </w:tcPr>
          <w:p w14:paraId="51A92654" w14:textId="77777777" w:rsidR="00BF5B10" w:rsidRPr="007744AE" w:rsidRDefault="00BF5B10" w:rsidP="00BF5B10">
            <w:pPr>
              <w:jc w:val="right"/>
              <w:rPr>
                <w:rFonts w:eastAsia="Times New Roman" w:cs="Arial"/>
                <w:color w:val="000000"/>
                <w:sz w:val="18"/>
                <w:szCs w:val="18"/>
              </w:rPr>
            </w:pPr>
            <w:r w:rsidRPr="007744AE">
              <w:rPr>
                <w:rFonts w:eastAsia="Times New Roman" w:cs="Arial"/>
                <w:sz w:val="18"/>
                <w:szCs w:val="18"/>
              </w:rPr>
              <w:t>0.87</w:t>
            </w:r>
          </w:p>
        </w:tc>
      </w:tr>
      <w:tr w:rsidR="00BF5B10" w:rsidRPr="007744AE" w14:paraId="75B437CC" w14:textId="77777777" w:rsidTr="00BF5B10">
        <w:trPr>
          <w:trHeight w:val="260"/>
        </w:trPr>
        <w:tc>
          <w:tcPr>
            <w:tcW w:w="1109" w:type="dxa"/>
            <w:vMerge/>
            <w:tcBorders>
              <w:left w:val="single" w:sz="4" w:space="0" w:color="auto"/>
              <w:right w:val="single" w:sz="4" w:space="0" w:color="auto"/>
            </w:tcBorders>
            <w:shd w:val="clear" w:color="auto" w:fill="auto"/>
            <w:noWrap/>
            <w:vAlign w:val="bottom"/>
            <w:hideMark/>
          </w:tcPr>
          <w:p w14:paraId="120BC3C9" w14:textId="77777777" w:rsidR="00BF5B10" w:rsidRPr="007744AE" w:rsidRDefault="00BF5B10" w:rsidP="00BF5B10">
            <w:pPr>
              <w:jc w:val="right"/>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6862BCF9"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10%</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2EF89D2F"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21.1%</w:t>
            </w:r>
          </w:p>
        </w:tc>
        <w:tc>
          <w:tcPr>
            <w:tcW w:w="1019" w:type="dxa"/>
            <w:tcBorders>
              <w:top w:val="nil"/>
              <w:left w:val="nil"/>
              <w:bottom w:val="single" w:sz="4" w:space="0" w:color="auto"/>
              <w:right w:val="single" w:sz="4" w:space="0" w:color="auto"/>
            </w:tcBorders>
            <w:shd w:val="clear" w:color="auto" w:fill="auto"/>
            <w:noWrap/>
            <w:vAlign w:val="bottom"/>
            <w:hideMark/>
          </w:tcPr>
          <w:p w14:paraId="12B2F02A"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0.84</w:t>
            </w:r>
          </w:p>
        </w:tc>
      </w:tr>
      <w:tr w:rsidR="00BF5B10" w:rsidRPr="007744AE" w14:paraId="62ECF8AC" w14:textId="77777777" w:rsidTr="00BF5B10">
        <w:trPr>
          <w:trHeight w:val="260"/>
        </w:trPr>
        <w:tc>
          <w:tcPr>
            <w:tcW w:w="1109" w:type="dxa"/>
            <w:vMerge/>
            <w:tcBorders>
              <w:left w:val="single" w:sz="4" w:space="0" w:color="auto"/>
              <w:bottom w:val="single" w:sz="4" w:space="0" w:color="auto"/>
              <w:right w:val="single" w:sz="4" w:space="0" w:color="auto"/>
            </w:tcBorders>
            <w:shd w:val="clear" w:color="auto" w:fill="auto"/>
            <w:noWrap/>
            <w:vAlign w:val="bottom"/>
            <w:hideMark/>
          </w:tcPr>
          <w:p w14:paraId="1DCD8453" w14:textId="77777777" w:rsidR="00BF5B10" w:rsidRPr="007744AE" w:rsidRDefault="00BF5B10" w:rsidP="00BF5B10">
            <w:pPr>
              <w:jc w:val="right"/>
              <w:rPr>
                <w:rFonts w:eastAsia="Times New Roman" w:cs="Arial"/>
                <w:color w:val="000000"/>
                <w:sz w:val="18"/>
                <w:szCs w:val="18"/>
              </w:rPr>
            </w:pPr>
          </w:p>
        </w:tc>
        <w:tc>
          <w:tcPr>
            <w:tcW w:w="1273" w:type="dxa"/>
            <w:tcBorders>
              <w:top w:val="nil"/>
              <w:left w:val="nil"/>
              <w:bottom w:val="single" w:sz="4" w:space="0" w:color="auto"/>
              <w:right w:val="single" w:sz="4" w:space="0" w:color="auto"/>
            </w:tcBorders>
            <w:shd w:val="clear" w:color="auto" w:fill="auto"/>
            <w:noWrap/>
            <w:vAlign w:val="center"/>
            <w:hideMark/>
          </w:tcPr>
          <w:p w14:paraId="705A1753" w14:textId="77777777" w:rsidR="00BF5B10" w:rsidRPr="007744AE" w:rsidRDefault="00BF5B10" w:rsidP="00BF5B10">
            <w:pPr>
              <w:jc w:val="center"/>
              <w:rPr>
                <w:rFonts w:eastAsia="Times New Roman" w:cs="Arial"/>
                <w:color w:val="000000"/>
                <w:sz w:val="18"/>
                <w:szCs w:val="18"/>
              </w:rPr>
            </w:pPr>
            <w:r w:rsidRPr="007744AE">
              <w:rPr>
                <w:rFonts w:eastAsia="Times New Roman" w:cs="Arial"/>
                <w:color w:val="000000"/>
                <w:sz w:val="18"/>
                <w:szCs w:val="18"/>
              </w:rPr>
              <w:t>15%</w:t>
            </w:r>
          </w:p>
        </w:tc>
        <w:tc>
          <w:tcPr>
            <w:tcW w:w="1050" w:type="dxa"/>
            <w:gridSpan w:val="2"/>
            <w:tcBorders>
              <w:top w:val="nil"/>
              <w:left w:val="nil"/>
              <w:bottom w:val="single" w:sz="4" w:space="0" w:color="auto"/>
              <w:right w:val="single" w:sz="4" w:space="0" w:color="auto"/>
            </w:tcBorders>
            <w:shd w:val="clear" w:color="auto" w:fill="auto"/>
            <w:noWrap/>
            <w:vAlign w:val="bottom"/>
            <w:hideMark/>
          </w:tcPr>
          <w:p w14:paraId="4B3DCDAD"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20.5%</w:t>
            </w:r>
          </w:p>
        </w:tc>
        <w:tc>
          <w:tcPr>
            <w:tcW w:w="1019" w:type="dxa"/>
            <w:tcBorders>
              <w:top w:val="nil"/>
              <w:left w:val="nil"/>
              <w:bottom w:val="single" w:sz="4" w:space="0" w:color="auto"/>
              <w:right w:val="single" w:sz="4" w:space="0" w:color="auto"/>
            </w:tcBorders>
            <w:shd w:val="clear" w:color="auto" w:fill="auto"/>
            <w:noWrap/>
            <w:vAlign w:val="bottom"/>
            <w:hideMark/>
          </w:tcPr>
          <w:p w14:paraId="1D084FE0" w14:textId="77777777" w:rsidR="00BF5B10" w:rsidRPr="007744AE" w:rsidRDefault="00BF5B10" w:rsidP="00BF5B10">
            <w:pPr>
              <w:jc w:val="right"/>
              <w:rPr>
                <w:rFonts w:eastAsia="Times New Roman" w:cs="Arial"/>
                <w:color w:val="000000"/>
                <w:sz w:val="18"/>
                <w:szCs w:val="18"/>
              </w:rPr>
            </w:pPr>
            <w:r w:rsidRPr="007744AE">
              <w:rPr>
                <w:rFonts w:eastAsia="Times New Roman" w:cs="Arial"/>
                <w:color w:val="000000"/>
                <w:sz w:val="18"/>
                <w:szCs w:val="18"/>
              </w:rPr>
              <w:t>0.82</w:t>
            </w:r>
          </w:p>
        </w:tc>
      </w:tr>
      <w:tr w:rsidR="00BF5B10" w:rsidRPr="007744AE" w14:paraId="5F8BA5D5" w14:textId="77777777" w:rsidTr="00BF5B10">
        <w:trPr>
          <w:gridAfter w:val="2"/>
          <w:wAfter w:w="1757" w:type="dxa"/>
          <w:trHeight w:val="90"/>
        </w:trPr>
        <w:tc>
          <w:tcPr>
            <w:tcW w:w="2694" w:type="dxa"/>
            <w:gridSpan w:val="3"/>
            <w:tcBorders>
              <w:top w:val="nil"/>
              <w:left w:val="nil"/>
              <w:bottom w:val="nil"/>
            </w:tcBorders>
            <w:shd w:val="clear" w:color="auto" w:fill="auto"/>
            <w:noWrap/>
            <w:vAlign w:val="bottom"/>
            <w:hideMark/>
          </w:tcPr>
          <w:p w14:paraId="380CD672" w14:textId="77777777" w:rsidR="00BF5B10" w:rsidRPr="007744AE" w:rsidRDefault="00BF5B10" w:rsidP="00BF5B10">
            <w:pPr>
              <w:rPr>
                <w:rFonts w:ascii="Times New Roman" w:eastAsia="Times New Roman" w:hAnsi="Times New Roman" w:cs="Times New Roman"/>
                <w:sz w:val="20"/>
                <w:szCs w:val="20"/>
              </w:rPr>
            </w:pPr>
            <w:r w:rsidRPr="00F6093B">
              <w:rPr>
                <w:rFonts w:cs="Arial"/>
                <w:sz w:val="16"/>
                <w:szCs w:val="16"/>
              </w:rPr>
              <w:t>α</w:t>
            </w:r>
            <w:r w:rsidRPr="004450D8">
              <w:rPr>
                <w:rFonts w:cs="Arial"/>
                <w:sz w:val="16"/>
                <w:szCs w:val="16"/>
              </w:rPr>
              <w:t>=0.05</w:t>
            </w:r>
            <w:r>
              <w:rPr>
                <w:rFonts w:cs="Arial"/>
                <w:sz w:val="16"/>
                <w:szCs w:val="16"/>
              </w:rPr>
              <w:t>,</w:t>
            </w:r>
            <w:r w:rsidRPr="004450D8">
              <w:rPr>
                <w:rFonts w:cs="Arial"/>
                <w:sz w:val="16"/>
                <w:szCs w:val="16"/>
              </w:rPr>
              <w:t xml:space="preserve"> </w:t>
            </w:r>
            <w:r>
              <w:rPr>
                <w:rFonts w:cs="Arial"/>
                <w:sz w:val="16"/>
                <w:szCs w:val="16"/>
              </w:rPr>
              <w:sym w:font="Symbol" w:char="F062"/>
            </w:r>
            <w:r>
              <w:rPr>
                <w:rFonts w:cs="Arial"/>
                <w:sz w:val="16"/>
                <w:szCs w:val="16"/>
              </w:rPr>
              <w:t>=0.8</w:t>
            </w:r>
            <w:r w:rsidRPr="004450D8">
              <w:rPr>
                <w:rFonts w:cs="Arial"/>
                <w:sz w:val="16"/>
                <w:szCs w:val="16"/>
              </w:rPr>
              <w:t>, 2-sided tests</w:t>
            </w:r>
          </w:p>
        </w:tc>
      </w:tr>
    </w:tbl>
    <w:p w14:paraId="0E8BF088" w14:textId="5CAC9EBB" w:rsidR="00745658" w:rsidRPr="007744AE" w:rsidRDefault="00BF5B10" w:rsidP="00B33C51">
      <w:pPr>
        <w:jc w:val="both"/>
      </w:pPr>
      <w:r>
        <w:rPr>
          <w:b/>
          <w:bCs/>
        </w:rPr>
        <w:t xml:space="preserve"> </w:t>
      </w:r>
      <w:r w:rsidR="00745658">
        <w:rPr>
          <w:b/>
          <w:bCs/>
        </w:rPr>
        <w:t>Statistical power:</w:t>
      </w:r>
      <w:r w:rsidR="007744AE" w:rsidRPr="007744AE">
        <w:t xml:space="preserve"> </w:t>
      </w:r>
      <w:r w:rsidR="007744AE" w:rsidRPr="00A84141">
        <w:rPr>
          <w:b/>
          <w:bCs/>
        </w:rPr>
        <w:t xml:space="preserve">Table </w:t>
      </w:r>
      <w:r w:rsidR="00A84141" w:rsidRPr="00A84141">
        <w:rPr>
          <w:b/>
          <w:bCs/>
        </w:rPr>
        <w:t>4</w:t>
      </w:r>
      <w:r w:rsidR="007744AE">
        <w:t xml:space="preserve"> summarizes detectable differences in depression prevalence by predictor prevalence, assuming a total sample size of 3000 women and depression prevalence </w:t>
      </w:r>
      <w:r w:rsidR="002864CB">
        <w:t xml:space="preserve">similar to that </w:t>
      </w:r>
      <w:r w:rsidR="007744AE">
        <w:t xml:space="preserve">observed among Mobile </w:t>
      </w:r>
      <w:proofErr w:type="spellStart"/>
      <w:r w:rsidR="007744AE">
        <w:t>WACh</w:t>
      </w:r>
      <w:proofErr w:type="spellEnd"/>
      <w:r w:rsidR="007744AE">
        <w:t xml:space="preserve"> participants</w:t>
      </w:r>
      <w:r w:rsidR="002864CB">
        <w:t>.</w:t>
      </w:r>
      <w:r w:rsidR="002864CB">
        <w:fldChar w:fldCharType="begin" w:fldLock="1"/>
      </w:r>
      <w:r w:rsidR="00190AC6">
        <w:instrText>ADDIN CSL_CITATION {"citationItems":[{"id":"ITEM-1","itemData":{"author":[{"dropping-particle":"","family":"Osborn","given":"Lusi","non-dropping-particle":"","parse-names":false,"suffix":""},{"dropping-particle":"","family":"Ronen","given":"Keshet","non-dropping-particle":"","parse-names":false,"suffix":""},{"dropping-particle":"","family":"Matemo","given":"Daniel","non-dropping-particle":"","parse-names":false,"suffix":""},{"dropping-particle":"","family":"Unger","given":"Jennifer A.","non-dropping-particle":"","parse-names":false,"suffix":""},{"dropping-particle":"","family":"Drake","given":"Alison L.","non-dropping-particle":"","parse-names":false,"suffix":""},{"dropping-particle":"","family":"Kinuthia","given":"John","non-dropping-particle":"","parse-names":false,"suffix":""},{"dropping-particle":"","family":"John-Stewart","given":"Grace","non-dropping-particle":"","parse-names":false,"suffix":""}],"container-title":"AIDS 2018","id":"ITEM-1","issued":{"date-parts":[["2018"]]},"title":"The prevalence and correlates of depression in a cohort of HIV-Infected pregnant women in Kenya","type":"paper-conference"},"uris":["http://www.mendeley.com/documents/?uuid=7004cb37-2061-48cd-8194-69ef07458c56"]}],"mendeley":{"formattedCitation":"&lt;sup&gt;29&lt;/sup&gt;","plainTextFormattedCitation":"29","previouslyFormattedCitation":"&lt;sup&gt;29&lt;/sup&gt;"},"properties":{"noteIndex":0},"schema":"https://github.com/citation-style-language/schema/raw/master/csl-citation.json"}</w:instrText>
      </w:r>
      <w:r w:rsidR="002864CB">
        <w:fldChar w:fldCharType="separate"/>
      </w:r>
      <w:r w:rsidR="00190AC6" w:rsidRPr="00190AC6">
        <w:rPr>
          <w:noProof/>
          <w:vertAlign w:val="superscript"/>
        </w:rPr>
        <w:t>29</w:t>
      </w:r>
      <w:r w:rsidR="002864CB">
        <w:fldChar w:fldCharType="end"/>
      </w:r>
      <w:r w:rsidR="007744AE">
        <w:t xml:space="preserve"> </w:t>
      </w:r>
      <w:r w:rsidR="002864CB">
        <w:t>Availability of multiple measures per participant is expected to increase power beyond these estimates.</w:t>
      </w:r>
    </w:p>
    <w:p w14:paraId="6CE9117D" w14:textId="4450D189" w:rsidR="003057E4" w:rsidRDefault="003057E4" w:rsidP="00B33C51">
      <w:pPr>
        <w:jc w:val="both"/>
        <w:rPr>
          <w:b/>
          <w:bCs/>
        </w:rPr>
      </w:pPr>
    </w:p>
    <w:p w14:paraId="1E384D15" w14:textId="4D01DB00" w:rsidR="00745658" w:rsidRPr="00CC331F" w:rsidRDefault="00BF5B10" w:rsidP="00745658">
      <w:pPr>
        <w:jc w:val="both"/>
        <w:rPr>
          <w:b/>
          <w:color w:val="7F7F7F" w:themeColor="text1" w:themeTint="80"/>
        </w:rPr>
      </w:pPr>
      <w:r w:rsidRPr="00CC331F">
        <w:rPr>
          <w:b/>
          <w:bCs/>
          <w:color w:val="7F7F7F" w:themeColor="text1" w:themeTint="80"/>
        </w:rPr>
        <w:t xml:space="preserve"> </w:t>
      </w:r>
      <w:r w:rsidR="00745658" w:rsidRPr="00CC331F">
        <w:rPr>
          <w:b/>
          <w:bCs/>
          <w:color w:val="7F7F7F" w:themeColor="text1" w:themeTint="80"/>
        </w:rPr>
        <w:t>C</w:t>
      </w:r>
      <w:r w:rsidR="00CC331F" w:rsidRPr="00CC331F">
        <w:rPr>
          <w:b/>
          <w:bCs/>
          <w:color w:val="7F7F7F" w:themeColor="text1" w:themeTint="80"/>
        </w:rPr>
        <w:t>6</w:t>
      </w:r>
      <w:r w:rsidR="00745658" w:rsidRPr="00CC331F">
        <w:rPr>
          <w:b/>
          <w:bCs/>
          <w:color w:val="7F7F7F" w:themeColor="text1" w:themeTint="80"/>
        </w:rPr>
        <w:t xml:space="preserve">. </w:t>
      </w:r>
      <w:r w:rsidR="00745658" w:rsidRPr="00CC331F">
        <w:rPr>
          <w:b/>
          <w:color w:val="7F7F7F" w:themeColor="text1" w:themeTint="80"/>
        </w:rPr>
        <w:t xml:space="preserve">Aim 3. To develop and pilot a just-in-time adaptive variant of </w:t>
      </w:r>
      <w:r w:rsidR="00745658" w:rsidRPr="00CC331F">
        <w:rPr>
          <w:b/>
          <w:i/>
          <w:color w:val="7F7F7F" w:themeColor="text1" w:themeTint="80"/>
        </w:rPr>
        <w:t xml:space="preserve">Mobile </w:t>
      </w:r>
      <w:proofErr w:type="spellStart"/>
      <w:r w:rsidR="00745658" w:rsidRPr="00CC331F">
        <w:rPr>
          <w:b/>
          <w:i/>
          <w:color w:val="7F7F7F" w:themeColor="text1" w:themeTint="80"/>
        </w:rPr>
        <w:t>WACh</w:t>
      </w:r>
      <w:proofErr w:type="spellEnd"/>
      <w:r w:rsidR="00745658" w:rsidRPr="00CC331F">
        <w:rPr>
          <w:b/>
          <w:color w:val="7F7F7F" w:themeColor="text1" w:themeTint="80"/>
        </w:rPr>
        <w:t xml:space="preserve"> that identifies participant SMS indicating depression and directs HCW response.</w:t>
      </w:r>
    </w:p>
    <w:p w14:paraId="6DAE08B1" w14:textId="77777777" w:rsidR="002864CB" w:rsidRPr="00CC331F" w:rsidRDefault="002864CB" w:rsidP="00CC331F">
      <w:pPr>
        <w:jc w:val="both"/>
        <w:rPr>
          <w:color w:val="7F7F7F" w:themeColor="text1" w:themeTint="80"/>
        </w:rPr>
      </w:pPr>
      <w:r w:rsidRPr="00CC331F">
        <w:rPr>
          <w:color w:val="7F7F7F" w:themeColor="text1" w:themeTint="80"/>
        </w:rPr>
        <w:t xml:space="preserve">Relationship of proposed pilot to the Mobile </w:t>
      </w:r>
      <w:proofErr w:type="spellStart"/>
      <w:r w:rsidRPr="00CC331F">
        <w:rPr>
          <w:color w:val="7F7F7F" w:themeColor="text1" w:themeTint="80"/>
        </w:rPr>
        <w:t>WACh</w:t>
      </w:r>
      <w:proofErr w:type="spellEnd"/>
      <w:r w:rsidRPr="00CC331F">
        <w:rPr>
          <w:color w:val="7F7F7F" w:themeColor="text1" w:themeTint="80"/>
        </w:rPr>
        <w:t xml:space="preserve"> NEO Trial</w:t>
      </w:r>
    </w:p>
    <w:p w14:paraId="7863AC9F" w14:textId="77777777" w:rsidR="00745658" w:rsidRDefault="00745658" w:rsidP="00B33C51">
      <w:pPr>
        <w:jc w:val="both"/>
        <w:rPr>
          <w:b/>
          <w:bCs/>
        </w:rPr>
      </w:pPr>
    </w:p>
    <w:p w14:paraId="6B83489D" w14:textId="7452065C" w:rsidR="003057E4" w:rsidRDefault="003057E4" w:rsidP="00B33C51">
      <w:pPr>
        <w:jc w:val="both"/>
        <w:rPr>
          <w:b/>
          <w:bCs/>
        </w:rPr>
      </w:pPr>
      <w:r>
        <w:rPr>
          <w:b/>
          <w:bCs/>
        </w:rPr>
        <w:t>C</w:t>
      </w:r>
      <w:r w:rsidR="00CC331F">
        <w:rPr>
          <w:b/>
          <w:bCs/>
        </w:rPr>
        <w:t>7</w:t>
      </w:r>
      <w:r>
        <w:rPr>
          <w:b/>
          <w:bCs/>
        </w:rPr>
        <w:t xml:space="preserve">. </w:t>
      </w:r>
      <w:commentRangeStart w:id="8"/>
      <w:r>
        <w:rPr>
          <w:b/>
          <w:bCs/>
        </w:rPr>
        <w:t>Pitfalls</w:t>
      </w:r>
      <w:commentRangeEnd w:id="8"/>
      <w:r w:rsidR="00CC331F">
        <w:rPr>
          <w:rStyle w:val="CommentReference"/>
        </w:rPr>
        <w:commentReference w:id="8"/>
      </w:r>
      <w:r>
        <w:rPr>
          <w:b/>
          <w:bCs/>
        </w:rPr>
        <w:t xml:space="preserve"> and limitations</w:t>
      </w:r>
    </w:p>
    <w:p w14:paraId="26207219" w14:textId="745AA62C" w:rsidR="003057E4" w:rsidRDefault="003057E4" w:rsidP="00B33C51">
      <w:pPr>
        <w:jc w:val="both"/>
        <w:rPr>
          <w:b/>
          <w:bCs/>
        </w:rPr>
      </w:pPr>
      <w:r>
        <w:rPr>
          <w:b/>
          <w:bCs/>
        </w:rPr>
        <w:t>Messages do not lead to improvements in depression</w:t>
      </w:r>
    </w:p>
    <w:p w14:paraId="54A5D613" w14:textId="79128CE9" w:rsidR="003057E4" w:rsidRDefault="003057E4" w:rsidP="00B33C51">
      <w:pPr>
        <w:jc w:val="both"/>
        <w:rPr>
          <w:b/>
          <w:bCs/>
        </w:rPr>
      </w:pPr>
    </w:p>
    <w:p w14:paraId="57B4CA11" w14:textId="2DCB99AE" w:rsidR="003057E4" w:rsidRDefault="003057E4" w:rsidP="00B33C51">
      <w:pPr>
        <w:jc w:val="both"/>
        <w:rPr>
          <w:b/>
          <w:bCs/>
        </w:rPr>
      </w:pPr>
      <w:r>
        <w:rPr>
          <w:b/>
          <w:bCs/>
        </w:rPr>
        <w:t>Insufficient SMS data</w:t>
      </w:r>
    </w:p>
    <w:p w14:paraId="5B0801D4" w14:textId="5D3AFD80" w:rsidR="00054EBF" w:rsidRDefault="00054EBF" w:rsidP="00B33C51">
      <w:pPr>
        <w:jc w:val="both"/>
        <w:rPr>
          <w:b/>
          <w:bCs/>
        </w:rPr>
      </w:pPr>
    </w:p>
    <w:p w14:paraId="3B1C0F63" w14:textId="5E3599C4" w:rsidR="00054EBF" w:rsidRDefault="00054EBF" w:rsidP="00B33C51">
      <w:pPr>
        <w:jc w:val="both"/>
        <w:rPr>
          <w:b/>
          <w:bCs/>
        </w:rPr>
      </w:pPr>
      <w:r>
        <w:rPr>
          <w:b/>
          <w:bCs/>
        </w:rPr>
        <w:t xml:space="preserve">Limitations of depressive symptom scales. </w:t>
      </w:r>
      <w:r>
        <w:t xml:space="preserve">The proposed analyses rely on scores from the PHQ9 and EPDS as indicators of depression. Although both instruments have been validated in the Kenyan context,(ref) diagnostic instruments and classifications are known to be limited in their representation of patient experiences (consider citing </w:t>
      </w:r>
      <w:r>
        <w:fldChar w:fldCharType="begin" w:fldLock="1"/>
      </w:r>
      <w:r w:rsidR="00960456">
        <w:instrText>ADDIN CSL_CITATION {"citationItems":[{"id":"ITEM-1","itemData":{"DOI":"10.1176/appi.ajp.2016.15121509","ISSN":"0002-953X","PMID":"27138588","abstract":"How should DSM criteria relate to the disorders they are designed to assess? To address this question empirically, the author examines how well DSM-5 symptomatic criteria for major depression capture the descriptions of clinical depression in the post-Kraepelin Western psychiatric tradition as described in textbooks published between 1900 and 1960. Eighteen symptoms and signs of depression were described, 10 of which are covered by the DSM criteria for major depression or melancholia. For two symptoms (mood and cognitive content), DSM criteria are considerably narrower than those described in the textbooks. Five symptoms and signs (changes in volition/motivation, slowing of speech, anxiety, other physical symptoms, and depersonalization/derealization) are not present in the DSM criteria. Compared with the DSM criteria, these authors gave greater emphasis to cognitive, physical, and psychomotor changes, and less to neurovegetative symptoms. These results suggest that important features of major depression are not captured by DSM criteria. This is unproblematic as long as DSM criteria are understood to index rather than constitute psychiatric disorders. However, since DSM-III, our field has moved toward a reification of DSM that implicitly assumes that psychiatric disorders are actually just the DSM criteria. That is, we have taken an index of something for the thing itself. For example, good diagnostic criteria should be succinct and require minimal inference, but some critical clinical phenomena are subtle, difficult to assess, and experienced in widely varying ways. This conceptual error has contributed to the impoverishment of psychopathology and has affected our research, clinical work, and teaching in some undesirable ways.","author":[{"dropping-particle":"","family":"Kendler","given":"Kenneth S.","non-dropping-particle":"","parse-names":false,"suffix":""}],"container-title":"American Journal of Psychiatry","id":"ITEM-1","issue":"8","issued":{"date-parts":[["2016","8","1"]]},"page":"771-780","title":"The Phenomenology of Major Depression and the Representativeness and Nature of DSM Criteria","type":"article-journal","volume":"173"},"uris":["http://www.mendeley.com/documents/?uuid=f722668e-776f-350c-85f6-60d4c27d432e"]}],"mendeley":{"formattedCitation":"&lt;sup&gt;32&lt;/sup&gt;","plainTextFormattedCitation":"32","previouslyFormattedCitation":"&lt;sup&gt;32&lt;/sup&gt;"},"properties":{"noteIndex":0},"schema":"https://github.com/citation-style-language/schema/raw/master/csl-citation.json"}</w:instrText>
      </w:r>
      <w:r>
        <w:fldChar w:fldCharType="separate"/>
      </w:r>
      <w:r w:rsidR="00960456" w:rsidRPr="00960456">
        <w:rPr>
          <w:noProof/>
          <w:vertAlign w:val="superscript"/>
        </w:rPr>
        <w:t>32</w:t>
      </w:r>
      <w:r>
        <w:fldChar w:fldCharType="end"/>
      </w:r>
      <w:r>
        <w:t xml:space="preserve">). </w:t>
      </w:r>
      <w:r w:rsidR="00F7477E">
        <w:t>Nevertheless, the tools developed through this project will be adaptable to other modes of classifying maternal mental health.</w:t>
      </w:r>
      <w:r>
        <w:t xml:space="preserve"> </w:t>
      </w:r>
    </w:p>
    <w:p w14:paraId="093D2448" w14:textId="09A5A006" w:rsidR="003057E4" w:rsidRPr="00B160BF" w:rsidRDefault="003057E4" w:rsidP="00B33C51">
      <w:pPr>
        <w:jc w:val="both"/>
      </w:pPr>
    </w:p>
    <w:p w14:paraId="31F8ACB2" w14:textId="1C46C5CA" w:rsidR="003057E4" w:rsidRPr="00B160BF" w:rsidRDefault="00B160BF" w:rsidP="00B33C51">
      <w:pPr>
        <w:jc w:val="both"/>
      </w:pPr>
      <w:r w:rsidRPr="00B160BF">
        <w:t xml:space="preserve">JITAI framework is that participant needs change over time and as context changes. </w:t>
      </w:r>
      <w:r>
        <w:t xml:space="preserve">Can our model capture if one type of message works in </w:t>
      </w:r>
      <w:r w:rsidR="00D440CB">
        <w:t>s</w:t>
      </w:r>
      <w:r>
        <w:t>ome contexts and a different message in another context?</w:t>
      </w:r>
    </w:p>
    <w:p w14:paraId="5304479C" w14:textId="77777777" w:rsidR="003057E4" w:rsidRDefault="003057E4" w:rsidP="00B33C51">
      <w:pPr>
        <w:jc w:val="both"/>
        <w:rPr>
          <w:b/>
          <w:bCs/>
        </w:rPr>
      </w:pPr>
    </w:p>
    <w:p w14:paraId="61EEC384" w14:textId="77777777" w:rsidR="002D50FB" w:rsidRDefault="002D50FB" w:rsidP="00B33C51">
      <w:pPr>
        <w:jc w:val="both"/>
        <w:rPr>
          <w:b/>
          <w:bCs/>
        </w:rPr>
      </w:pPr>
    </w:p>
    <w:p w14:paraId="7284CB03" w14:textId="77777777" w:rsidR="00E91A98" w:rsidRPr="00E91A98" w:rsidRDefault="00E91A98" w:rsidP="00B33C51">
      <w:pPr>
        <w:jc w:val="both"/>
        <w:rPr>
          <w:b/>
          <w:bCs/>
        </w:rPr>
      </w:pPr>
    </w:p>
    <w:p w14:paraId="31B8C1D7" w14:textId="3404554B" w:rsidR="00D80E8F" w:rsidRDefault="00D80E8F" w:rsidP="00B33C51">
      <w:pPr>
        <w:jc w:val="both"/>
      </w:pPr>
      <w:r>
        <w:br w:type="page"/>
      </w:r>
    </w:p>
    <w:p w14:paraId="7B1DB2A2" w14:textId="66AA4C14" w:rsidR="00960456" w:rsidRPr="00960456" w:rsidRDefault="00D80E8F" w:rsidP="00960456">
      <w:pPr>
        <w:widowControl w:val="0"/>
        <w:autoSpaceDE w:val="0"/>
        <w:autoSpaceDN w:val="0"/>
        <w:adjustRightInd w:val="0"/>
        <w:ind w:left="640" w:hanging="640"/>
        <w:rPr>
          <w:rFonts w:cs="Arial"/>
          <w:noProof/>
        </w:rPr>
      </w:pPr>
      <w:r>
        <w:lastRenderedPageBreak/>
        <w:fldChar w:fldCharType="begin" w:fldLock="1"/>
      </w:r>
      <w:r>
        <w:instrText xml:space="preserve">ADDIN Mendeley Bibliography CSL_BIBLIOGRAPHY </w:instrText>
      </w:r>
      <w:r>
        <w:fldChar w:fldCharType="separate"/>
      </w:r>
      <w:r w:rsidR="00960456" w:rsidRPr="00960456">
        <w:rPr>
          <w:rFonts w:cs="Arial"/>
          <w:noProof/>
        </w:rPr>
        <w:t xml:space="preserve">1. </w:t>
      </w:r>
      <w:r w:rsidR="00960456" w:rsidRPr="00960456">
        <w:rPr>
          <w:rFonts w:cs="Arial"/>
          <w:noProof/>
        </w:rPr>
        <w:tab/>
        <w:t xml:space="preserve">Kenya Ministry of Health. Kenya Mental Health Policy 2015 to 2030. 2015. </w:t>
      </w:r>
    </w:p>
    <w:p w14:paraId="3D5AECDC"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 </w:t>
      </w:r>
      <w:r w:rsidRPr="00960456">
        <w:rPr>
          <w:rFonts w:cs="Arial"/>
          <w:noProof/>
        </w:rPr>
        <w:tab/>
        <w:t>WHO. Depression and other common mental disorders: global health estimates. WORLD HEALTH ORGANIZATION. 2017. PMID: 934574</w:t>
      </w:r>
    </w:p>
    <w:p w14:paraId="643D7F13"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3. </w:t>
      </w:r>
      <w:r w:rsidRPr="00960456">
        <w:rPr>
          <w:rFonts w:cs="Arial"/>
          <w:noProof/>
        </w:rPr>
        <w:tab/>
        <w:t xml:space="preserve">Eisenstein J. Natural language processing. 2018. </w:t>
      </w:r>
    </w:p>
    <w:p w14:paraId="2640DCDD"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4. </w:t>
      </w:r>
      <w:r w:rsidRPr="00960456">
        <w:rPr>
          <w:rFonts w:cs="Arial"/>
          <w:noProof/>
        </w:rPr>
        <w:tab/>
        <w:t xml:space="preserve">Jurafsky D, Martin JH. Speech and Language Processing: An Introduction to Natural Language and Speech Recognition. 3rd ed. 2018. </w:t>
      </w:r>
    </w:p>
    <w:p w14:paraId="2165BF69"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5. </w:t>
      </w:r>
      <w:r w:rsidRPr="00960456">
        <w:rPr>
          <w:rFonts w:cs="Arial"/>
          <w:noProof/>
        </w:rPr>
        <w:tab/>
        <w:t xml:space="preserve">Hirschberg J, Manning CD. Advances in natural language processing. Science (80- ). 2015 Jul 17;349(6245):261–266. </w:t>
      </w:r>
    </w:p>
    <w:p w14:paraId="576CF0AA"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6. </w:t>
      </w:r>
      <w:r w:rsidRPr="00960456">
        <w:rPr>
          <w:rFonts w:cs="Arial"/>
          <w:noProof/>
        </w:rPr>
        <w:tab/>
        <w:t>Yim WW, Yetisgen M, Harris WP, Sharon WK, Kwan SW. Natural Language Processing in Oncology: A Review. JAMA Oncol. 2016 Jun 1;2(6):797–804. PMID: 27124593</w:t>
      </w:r>
    </w:p>
    <w:p w14:paraId="09599B94"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7. </w:t>
      </w:r>
      <w:r w:rsidRPr="00960456">
        <w:rPr>
          <w:rFonts w:cs="Arial"/>
          <w:noProof/>
        </w:rPr>
        <w:tab/>
        <w:t>Gonzalez-Hernandez G, Sarker A, O’Connor K, Savova G. Capturing the Patient’s Perspective: a Review of Advances in Natural Language Processing of Health-Related Text. Yearb Med Inform. Thieme Medical Publishers; 2017 Aug;26(1):214–227. PMID: 29063568</w:t>
      </w:r>
    </w:p>
    <w:p w14:paraId="4DB22CDE"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8. </w:t>
      </w:r>
      <w:r w:rsidRPr="00960456">
        <w:rPr>
          <w:rFonts w:cs="Arial"/>
          <w:noProof/>
        </w:rPr>
        <w:tab/>
        <w:t xml:space="preserve">Smith NA. Contextual Word Representations: A Contextual Introduction. arXiv Prepr. 2019;arXiv:1902. </w:t>
      </w:r>
    </w:p>
    <w:p w14:paraId="47703204"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9. </w:t>
      </w:r>
      <w:r w:rsidRPr="00960456">
        <w:rPr>
          <w:rFonts w:cs="Arial"/>
          <w:noProof/>
        </w:rPr>
        <w:tab/>
        <w:t xml:space="preserve">Mikolov T, Chen K, Corrado G, Dean J. Efficient Estimation of Word Representations in Vector Space. 2013 Jan 16; </w:t>
      </w:r>
    </w:p>
    <w:p w14:paraId="363B9679"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10. </w:t>
      </w:r>
      <w:r w:rsidRPr="00960456">
        <w:rPr>
          <w:rFonts w:cs="Arial"/>
          <w:noProof/>
        </w:rPr>
        <w:tab/>
        <w:t xml:space="preserve">Peters ME, Neumann M, Iyyer M, Gardner M, Clark C, Lee K, Zettlemoyer L. Deep contextualized word representations. Proc NAACL. 2018. </w:t>
      </w:r>
    </w:p>
    <w:p w14:paraId="270883B0"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11. </w:t>
      </w:r>
      <w:r w:rsidRPr="00960456">
        <w:rPr>
          <w:rFonts w:cs="Arial"/>
          <w:noProof/>
        </w:rPr>
        <w:tab/>
        <w:t xml:space="preserve">Young T, Hazarika D, Poria S, Cambria E. Recent Trends in Deep Learning Based Natural Language Processing. </w:t>
      </w:r>
    </w:p>
    <w:p w14:paraId="0CB0C7B7"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12. </w:t>
      </w:r>
      <w:r w:rsidRPr="00960456">
        <w:rPr>
          <w:rFonts w:cs="Arial"/>
          <w:noProof/>
        </w:rPr>
        <w:tab/>
        <w:t xml:space="preserve">James G, Witten D, Hastie T, Tibshirani R. An Introduction to Statistical Learning. New York, NY: Springer New York; 2013. </w:t>
      </w:r>
    </w:p>
    <w:p w14:paraId="74EA639C"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13. </w:t>
      </w:r>
      <w:r w:rsidRPr="00960456">
        <w:rPr>
          <w:rFonts w:cs="Arial"/>
          <w:noProof/>
        </w:rPr>
        <w:tab/>
        <w:t xml:space="preserve">Daume HI. A Course in Machine Learning. 2012. </w:t>
      </w:r>
    </w:p>
    <w:p w14:paraId="5EFC5759"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14. </w:t>
      </w:r>
      <w:r w:rsidRPr="00960456">
        <w:rPr>
          <w:rFonts w:cs="Arial"/>
          <w:noProof/>
        </w:rPr>
        <w:tab/>
        <w:t>Abbe A, Grouin C, Zweigenbaum P, Falissard B. Text mining applications in psychiatry: a systematic literature review. Int J Methods Psychiatr Res. 2016 Jun;25(2):86–100. PMID: 26184780</w:t>
      </w:r>
    </w:p>
    <w:p w14:paraId="11AFDEF5"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15. </w:t>
      </w:r>
      <w:r w:rsidRPr="00960456">
        <w:rPr>
          <w:rFonts w:cs="Arial"/>
          <w:noProof/>
        </w:rPr>
        <w:tab/>
        <w:t xml:space="preserve">CALVO RA, MILNE DN, HUSSAIN MS, CHRISTENSEN H. Natural language processing in mental health applications using non-clinical texts. Nat Lang Eng. 2017;23(5):649–685. </w:t>
      </w:r>
    </w:p>
    <w:p w14:paraId="23090684"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16. </w:t>
      </w:r>
      <w:r w:rsidRPr="00960456">
        <w:rPr>
          <w:rFonts w:cs="Arial"/>
          <w:noProof/>
        </w:rPr>
        <w:tab/>
        <w:t>Shatte ABR, Hutchinson DM, Teague SJ. Machine learning in mental health: a scoping review of methods and applications. Psychol Med. 2019 Jul 12;49(9):1426–1448. PMID: 30744717</w:t>
      </w:r>
    </w:p>
    <w:p w14:paraId="2C4BC18F"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17. </w:t>
      </w:r>
      <w:r w:rsidRPr="00960456">
        <w:rPr>
          <w:rFonts w:cs="Arial"/>
          <w:noProof/>
        </w:rPr>
        <w:tab/>
        <w:t xml:space="preserve">De Choudhury M, Counts S, Horvitz E. Social Media as a Measurement Tool of Depression in Populations. WebSci’13. 2013. </w:t>
      </w:r>
    </w:p>
    <w:p w14:paraId="714D48FD"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18. </w:t>
      </w:r>
      <w:r w:rsidRPr="00960456">
        <w:rPr>
          <w:rFonts w:cs="Arial"/>
          <w:noProof/>
        </w:rPr>
        <w:tab/>
        <w:t xml:space="preserve">Nguyen T, Phung D, Dao B, Venkatesh S, Berk M. Affective and content analysis of online depression communities. IEEE Trans Affect Comput. 2014;5(3):217–226. </w:t>
      </w:r>
    </w:p>
    <w:p w14:paraId="3CF5FB09"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19. </w:t>
      </w:r>
      <w:r w:rsidRPr="00960456">
        <w:rPr>
          <w:rFonts w:cs="Arial"/>
          <w:noProof/>
        </w:rPr>
        <w:tab/>
        <w:t xml:space="preserve">Nguyen T, O’Dea B, Larsen M, Phung D, Venkatesh S, Christensen H. Differentiating Sub-groups of Online Depression-Related Communities Using Textual Cues. 2015. p. 216–224. </w:t>
      </w:r>
    </w:p>
    <w:p w14:paraId="43AC5C1D"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20. </w:t>
      </w:r>
      <w:r w:rsidRPr="00960456">
        <w:rPr>
          <w:rFonts w:cs="Arial"/>
          <w:noProof/>
        </w:rPr>
        <w:tab/>
        <w:t>B.L. C, A.M. P, P. C, B. M, S. H, E. B-G, Cook BL, Progovac AM, Chen P, Mullin B, Hou S, Baca-Garcia E. Novel Use of Natural Language Processing (NLP) to Predict Suicidal Ideation and Psychiatric Symptoms in a Text-Based Mental Health Intervention in Madrid. Comput Math Methods Med. 2016;2016:8708434. PMID: 27752278</w:t>
      </w:r>
    </w:p>
    <w:p w14:paraId="4656A831"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21. </w:t>
      </w:r>
      <w:r w:rsidRPr="00960456">
        <w:rPr>
          <w:rFonts w:cs="Arial"/>
          <w:noProof/>
        </w:rPr>
        <w:tab/>
        <w:t xml:space="preserve">Moulahi B, Azé J, Bringay S. DARE to Care: A Context-Aware Framework to Track Suicidal Ideation on Social Media. </w:t>
      </w:r>
    </w:p>
    <w:p w14:paraId="057F299C"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22. </w:t>
      </w:r>
      <w:r w:rsidRPr="00960456">
        <w:rPr>
          <w:rFonts w:cs="Arial"/>
          <w:noProof/>
        </w:rPr>
        <w:tab/>
        <w:t>Coppersmith G, Leary R, Crutchley P, Fine A. Natural Language Processing of Social Media as Screening for Suicide Risk. Biomed Inform Insights. SAGE Publications; 2018;10:1178222618792860. PMID: 30158822</w:t>
      </w:r>
    </w:p>
    <w:p w14:paraId="7A6BF5EC"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23. </w:t>
      </w:r>
      <w:r w:rsidRPr="00960456">
        <w:rPr>
          <w:rFonts w:cs="Arial"/>
          <w:noProof/>
        </w:rPr>
        <w:tab/>
        <w:t xml:space="preserve">Almeida H, Queudot M, Kosseim L, Meurs M-J. Supervised Methods to Support Online Scientific Data Triage. Springer, Cham; 2017. p. 213–221. </w:t>
      </w:r>
    </w:p>
    <w:p w14:paraId="1AC65E0A"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24. </w:t>
      </w:r>
      <w:r w:rsidRPr="00960456">
        <w:rPr>
          <w:rFonts w:cs="Arial"/>
          <w:noProof/>
        </w:rPr>
        <w:tab/>
        <w:t>Milne DN, McCabe KL, Calvo RA. Improving Moderator Responsiveness in Online Peer Support Through Automated Triage. J Med Internet Res. 2019 Apr 26;21(4):e11410. PMID: 31025945</w:t>
      </w:r>
    </w:p>
    <w:p w14:paraId="4712707C"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25. </w:t>
      </w:r>
      <w:r w:rsidRPr="00960456">
        <w:rPr>
          <w:rFonts w:cs="Arial"/>
          <w:noProof/>
        </w:rPr>
        <w:tab/>
        <w:t xml:space="preserve">Devlin J, Chang M-W, Lee K, Google KT, Language AI. BERT: Pre-training of Deep Bidirectional Transformers for Language Understanding. 2018. </w:t>
      </w:r>
    </w:p>
    <w:p w14:paraId="2972307F"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26. </w:t>
      </w:r>
      <w:r w:rsidRPr="00960456">
        <w:rPr>
          <w:rFonts w:cs="Arial"/>
          <w:noProof/>
        </w:rPr>
        <w:tab/>
        <w:t>Drake AL, Unger JA, Ronen K, Matemo D, Perrier T, DeRenzi B, Richardson BA, Kinuthia J, John-Stewart G. Evaluation of mHealth strategies to optimize adherence and efficacy of Option B+ prevention of mother-to-child HIV transmission: Rationale, design and methods of a 3-armed randomized controlled trial. Contemp Clin Trials. Elsevier Inc.; 2017;57:44–50. PMID: 28315480</w:t>
      </w:r>
    </w:p>
    <w:p w14:paraId="1CBB3DBF"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27. </w:t>
      </w:r>
      <w:r w:rsidRPr="00960456">
        <w:rPr>
          <w:rFonts w:cs="Arial"/>
          <w:noProof/>
        </w:rPr>
        <w:tab/>
        <w:t xml:space="preserve">Harrington EK, Drake AL, Matemo D, Ronen K, Osoti AO, John-Stewart G, Kinuthia J, Unger JA. An mHealth SMS intervention on Postpartum Contraceptive Use Among Women and Couples in Kenya: A </w:t>
      </w:r>
      <w:r w:rsidRPr="00960456">
        <w:rPr>
          <w:rFonts w:cs="Arial"/>
          <w:noProof/>
        </w:rPr>
        <w:lastRenderedPageBreak/>
        <w:t xml:space="preserve">Randomized Controlled Trial. Am J Public Health. 2019 Jun;109(6):934–941. </w:t>
      </w:r>
    </w:p>
    <w:p w14:paraId="563C9869"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28. </w:t>
      </w:r>
      <w:r w:rsidRPr="00960456">
        <w:rPr>
          <w:rFonts w:cs="Arial"/>
          <w:noProof/>
        </w:rPr>
        <w:tab/>
        <w:t xml:space="preserve">Hutto CJ, Gilbert E. VADER: A Parsimonious Rule-based Model for Sentiment Analysis of Social Media Text. Eighth Int Conf Weblogs Soc Media. Ann Arbor, MI; 2014. </w:t>
      </w:r>
    </w:p>
    <w:p w14:paraId="6DAFCDAE"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29. </w:t>
      </w:r>
      <w:r w:rsidRPr="00960456">
        <w:rPr>
          <w:rFonts w:cs="Arial"/>
          <w:noProof/>
        </w:rPr>
        <w:tab/>
        <w:t xml:space="preserve">Osborn L, Ronen K, Matemo D, Unger JA, Drake AL, Kinuthia J, John-Stewart G. The prevalence and correlates of depression in a cohort of HIV-Infected pregnant women in Kenya. AIDS 2018. 2018. </w:t>
      </w:r>
    </w:p>
    <w:p w14:paraId="0C728EBD"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30. </w:t>
      </w:r>
      <w:r w:rsidRPr="00960456">
        <w:rPr>
          <w:rFonts w:cs="Arial"/>
          <w:noProof/>
        </w:rPr>
        <w:tab/>
        <w:t>Osok J, Kigamwa P, Stoep A Vander, Huang KY, Kumar M. Depression and its psychosocial risk factors in pregnant Kenyan adolescents: A cross-sectional study in a community health Centre of Nairobi. BMC Psychiatry. BMC Psychiatry; 2018;18(1):1–10. PMID: 29776353</w:t>
      </w:r>
    </w:p>
    <w:p w14:paraId="21DAAC53"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31. </w:t>
      </w:r>
      <w:r w:rsidRPr="00960456">
        <w:rPr>
          <w:rFonts w:cs="Arial"/>
          <w:noProof/>
        </w:rPr>
        <w:tab/>
        <w:t>Madeghe BA, Kimani VN, Vander Stoep A, Nicodimos S, Kumar M. Postpartum depression and infant feeding practices in a low income urban settlement in Nairobi-Kenya. BMC Res Notes. 2016;9(1). PMID: 27931248</w:t>
      </w:r>
    </w:p>
    <w:p w14:paraId="5D11A073" w14:textId="77777777" w:rsidR="00960456" w:rsidRPr="00960456" w:rsidRDefault="00960456" w:rsidP="00960456">
      <w:pPr>
        <w:widowControl w:val="0"/>
        <w:autoSpaceDE w:val="0"/>
        <w:autoSpaceDN w:val="0"/>
        <w:adjustRightInd w:val="0"/>
        <w:ind w:left="640" w:hanging="640"/>
        <w:rPr>
          <w:rFonts w:cs="Arial"/>
          <w:noProof/>
        </w:rPr>
      </w:pPr>
      <w:r w:rsidRPr="00960456">
        <w:rPr>
          <w:rFonts w:cs="Arial"/>
          <w:noProof/>
        </w:rPr>
        <w:t xml:space="preserve">32. </w:t>
      </w:r>
      <w:r w:rsidRPr="00960456">
        <w:rPr>
          <w:rFonts w:cs="Arial"/>
          <w:noProof/>
        </w:rPr>
        <w:tab/>
        <w:t>Kendler KS. The Phenomenology of Major Depression and the Representativeness and Nature of DSM Criteria. Am J Psychiatry. 2016 Aug 1;173(8):771–780. PMID: 27138588</w:t>
      </w:r>
    </w:p>
    <w:p w14:paraId="54228B2F" w14:textId="4958D96E" w:rsidR="00E91A98" w:rsidRDefault="00D80E8F" w:rsidP="00960456">
      <w:pPr>
        <w:widowControl w:val="0"/>
        <w:autoSpaceDE w:val="0"/>
        <w:autoSpaceDN w:val="0"/>
        <w:adjustRightInd w:val="0"/>
        <w:ind w:left="640" w:hanging="640"/>
      </w:pPr>
      <w:r>
        <w:fldChar w:fldCharType="end"/>
      </w:r>
    </w:p>
    <w:sectPr w:rsidR="00E91A98" w:rsidSect="004119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shet" w:date="2019-06-27T17:06:00Z" w:initials="k">
    <w:p w14:paraId="3FDA2E27" w14:textId="599FE248" w:rsidR="00CC331F" w:rsidRDefault="00CC331F">
      <w:pPr>
        <w:pStyle w:val="CommentText"/>
      </w:pPr>
      <w:r>
        <w:rPr>
          <w:rStyle w:val="CommentReference"/>
        </w:rPr>
        <w:annotationRef/>
      </w:r>
      <w:r>
        <w:rPr>
          <w:rStyle w:val="CommentReference"/>
        </w:rPr>
        <w:t xml:space="preserve">I’m writing this from the health perspective – let me know if there are aspects of this that are innovative from the NLP perspective </w:t>
      </w:r>
      <w:r>
        <w:t>(</w:t>
      </w:r>
      <w:proofErr w:type="spellStart"/>
      <w:r>
        <w:t>eg</w:t>
      </w:r>
      <w:proofErr w:type="spellEnd"/>
      <w:r>
        <w:t xml:space="preserve"> languages?)</w:t>
      </w:r>
    </w:p>
  </w:comment>
  <w:comment w:id="2" w:author="keshet" w:date="2019-06-25T18:56:00Z" w:initials="k">
    <w:p w14:paraId="38433B3B" w14:textId="77777777" w:rsidR="006F502B" w:rsidRDefault="006F502B">
      <w:pPr>
        <w:pStyle w:val="CommentText"/>
      </w:pPr>
      <w:r>
        <w:rPr>
          <w:rStyle w:val="CommentReference"/>
        </w:rPr>
        <w:annotationRef/>
      </w:r>
      <w:r>
        <w:t>Need guidance on:</w:t>
      </w:r>
    </w:p>
    <w:p w14:paraId="7CC5440D" w14:textId="77777777" w:rsidR="006F502B" w:rsidRDefault="006F502B">
      <w:pPr>
        <w:pStyle w:val="CommentText"/>
      </w:pPr>
    </w:p>
    <w:p w14:paraId="41CA5AD1" w14:textId="77777777" w:rsidR="006F502B" w:rsidRDefault="006F502B" w:rsidP="00234E97">
      <w:pPr>
        <w:pStyle w:val="CommentText"/>
        <w:numPr>
          <w:ilvl w:val="0"/>
          <w:numId w:val="6"/>
        </w:numPr>
      </w:pPr>
      <w:r>
        <w:t>How to select modeling approach</w:t>
      </w:r>
    </w:p>
    <w:p w14:paraId="1083126A" w14:textId="255605BF" w:rsidR="006F502B" w:rsidRDefault="006F502B" w:rsidP="00BF5B10">
      <w:pPr>
        <w:pStyle w:val="CommentText"/>
        <w:numPr>
          <w:ilvl w:val="0"/>
          <w:numId w:val="6"/>
        </w:numPr>
      </w:pPr>
      <w:r>
        <w:t>Is there a protocol for systematically trying combinations of variables in a predictive model? Do we use each individually and then combine? Do we do “ablation”?</w:t>
      </w:r>
    </w:p>
  </w:comment>
  <w:comment w:id="3" w:author="keshet" w:date="2019-06-26T10:12:00Z" w:initials="k">
    <w:p w14:paraId="361795E6" w14:textId="177DA01A" w:rsidR="006F502B" w:rsidRDefault="006F502B">
      <w:pPr>
        <w:pStyle w:val="CommentText"/>
      </w:pPr>
      <w:r>
        <w:rPr>
          <w:rStyle w:val="CommentReference"/>
        </w:rPr>
        <w:annotationRef/>
      </w:r>
      <w:r>
        <w:t>Is this correct? Do you pick your best model, or a few best models, and then test on testing data? Or is every model tested on the testing data?</w:t>
      </w:r>
    </w:p>
  </w:comment>
  <w:comment w:id="4" w:author="keshet" w:date="2019-06-27T16:29:00Z" w:initials="k">
    <w:p w14:paraId="07CC6097" w14:textId="4FDE958D" w:rsidR="002937B6" w:rsidRDefault="002937B6">
      <w:pPr>
        <w:pStyle w:val="CommentText"/>
      </w:pPr>
      <w:r>
        <w:rPr>
          <w:rStyle w:val="CommentReference"/>
        </w:rPr>
        <w:annotationRef/>
      </w:r>
      <w:r>
        <w:t>Or something else?</w:t>
      </w:r>
    </w:p>
  </w:comment>
  <w:comment w:id="5" w:author="keshet" w:date="2019-06-27T17:08:00Z" w:initials="k">
    <w:p w14:paraId="714883A5" w14:textId="62AB7597" w:rsidR="00CC331F" w:rsidRDefault="00CC331F">
      <w:pPr>
        <w:pStyle w:val="CommentText"/>
      </w:pPr>
      <w:r>
        <w:rPr>
          <w:rStyle w:val="CommentReference"/>
        </w:rPr>
        <w:annotationRef/>
      </w:r>
      <w:r>
        <w:t>Suggestions?</w:t>
      </w:r>
    </w:p>
  </w:comment>
  <w:comment w:id="6" w:author="keshet" w:date="2019-06-26T16:42:00Z" w:initials="k">
    <w:p w14:paraId="040976E7" w14:textId="77777777" w:rsidR="009A1BD1" w:rsidRDefault="009A1BD1" w:rsidP="009A1BD1">
      <w:pPr>
        <w:pStyle w:val="CommentText"/>
      </w:pPr>
      <w:r>
        <w:rPr>
          <w:rStyle w:val="CommentReference"/>
        </w:rPr>
        <w:annotationRef/>
      </w:r>
      <w:r>
        <w:t xml:space="preserve">I’m assuming I can pull out a vector of message features and feed it into whatever model I want, </w:t>
      </w:r>
      <w:proofErr w:type="spellStart"/>
      <w:r>
        <w:t>eg</w:t>
      </w:r>
      <w:proofErr w:type="spellEnd"/>
      <w:r>
        <w:t xml:space="preserve"> a GEE. Is that right??</w:t>
      </w:r>
    </w:p>
  </w:comment>
  <w:comment w:id="7" w:author="keshet" w:date="2019-06-25T19:14:00Z" w:initials="k">
    <w:p w14:paraId="4288F438" w14:textId="702749B3" w:rsidR="006F502B" w:rsidRDefault="006F502B">
      <w:pPr>
        <w:pStyle w:val="CommentText"/>
      </w:pPr>
      <w:r>
        <w:rPr>
          <w:rStyle w:val="CommentReference"/>
        </w:rPr>
        <w:annotationRef/>
      </w:r>
      <w:r>
        <w:t>Does this make sense?</w:t>
      </w:r>
    </w:p>
  </w:comment>
  <w:comment w:id="8" w:author="keshet" w:date="2019-06-27T17:10:00Z" w:initials="k">
    <w:p w14:paraId="2803F7DB" w14:textId="0178212B" w:rsidR="00CC331F" w:rsidRDefault="00CC331F">
      <w:pPr>
        <w:pStyle w:val="CommentText"/>
      </w:pPr>
      <w:r>
        <w:rPr>
          <w:rStyle w:val="CommentReference"/>
        </w:rPr>
        <w:annotationRef/>
      </w:r>
      <w:r>
        <w:t>Let me know if there are any pitfalls that jump out at you that should be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A2E27" w15:done="0"/>
  <w15:commentEx w15:paraId="1083126A" w15:done="0"/>
  <w15:commentEx w15:paraId="361795E6" w15:done="0"/>
  <w15:commentEx w15:paraId="07CC6097" w15:done="0"/>
  <w15:commentEx w15:paraId="714883A5" w15:done="0"/>
  <w15:commentEx w15:paraId="040976E7" w15:done="0"/>
  <w15:commentEx w15:paraId="4288F438" w15:done="0"/>
  <w15:commentEx w15:paraId="2803F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A2E27" w16cid:durableId="20BF760E"/>
  <w16cid:commentId w16cid:paraId="1083126A" w16cid:durableId="20BCECEC"/>
  <w16cid:commentId w16cid:paraId="361795E6" w16cid:durableId="20BDC383"/>
  <w16cid:commentId w16cid:paraId="07CC6097" w16cid:durableId="20BF6D79"/>
  <w16cid:commentId w16cid:paraId="714883A5" w16cid:durableId="20BF76A3"/>
  <w16cid:commentId w16cid:paraId="040976E7" w16cid:durableId="20BE1F11"/>
  <w16cid:commentId w16cid:paraId="4288F438" w16cid:durableId="20BCF103"/>
  <w16cid:commentId w16cid:paraId="2803F7DB" w16cid:durableId="20BF77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F40"/>
    <w:multiLevelType w:val="hybridMultilevel"/>
    <w:tmpl w:val="A564A01E"/>
    <w:lvl w:ilvl="0" w:tplc="6A98B44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F2F23"/>
    <w:multiLevelType w:val="hybridMultilevel"/>
    <w:tmpl w:val="2FE0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43529"/>
    <w:multiLevelType w:val="hybridMultilevel"/>
    <w:tmpl w:val="5ED80562"/>
    <w:lvl w:ilvl="0" w:tplc="F4B680CA">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8656D"/>
    <w:multiLevelType w:val="hybridMultilevel"/>
    <w:tmpl w:val="B2C49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2331C"/>
    <w:multiLevelType w:val="hybridMultilevel"/>
    <w:tmpl w:val="793E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17D89"/>
    <w:multiLevelType w:val="hybridMultilevel"/>
    <w:tmpl w:val="E8941BF0"/>
    <w:lvl w:ilvl="0" w:tplc="F90844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shet">
    <w15:presenceInfo w15:providerId="AD" w15:userId="S::keshet@uw.edu::b4085697-7148-428f-9cb3-4199debf16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66"/>
    <w:rsid w:val="000034FF"/>
    <w:rsid w:val="0000606D"/>
    <w:rsid w:val="00015283"/>
    <w:rsid w:val="00031953"/>
    <w:rsid w:val="000466E5"/>
    <w:rsid w:val="0005323B"/>
    <w:rsid w:val="00054EBF"/>
    <w:rsid w:val="000623B8"/>
    <w:rsid w:val="00072B92"/>
    <w:rsid w:val="000C6E3B"/>
    <w:rsid w:val="00106DF6"/>
    <w:rsid w:val="00110C2D"/>
    <w:rsid w:val="00125A48"/>
    <w:rsid w:val="00142603"/>
    <w:rsid w:val="00145E20"/>
    <w:rsid w:val="0014632D"/>
    <w:rsid w:val="00172057"/>
    <w:rsid w:val="00187396"/>
    <w:rsid w:val="00190AC6"/>
    <w:rsid w:val="00195116"/>
    <w:rsid w:val="001A16D1"/>
    <w:rsid w:val="001A223D"/>
    <w:rsid w:val="001B606B"/>
    <w:rsid w:val="001C1BAF"/>
    <w:rsid w:val="001C5141"/>
    <w:rsid w:val="001C793B"/>
    <w:rsid w:val="001D03E3"/>
    <w:rsid w:val="001F0489"/>
    <w:rsid w:val="002171D4"/>
    <w:rsid w:val="00221B30"/>
    <w:rsid w:val="00234A2D"/>
    <w:rsid w:val="00234E97"/>
    <w:rsid w:val="00245AE3"/>
    <w:rsid w:val="00260F11"/>
    <w:rsid w:val="00267744"/>
    <w:rsid w:val="00276316"/>
    <w:rsid w:val="002864CB"/>
    <w:rsid w:val="00286CD6"/>
    <w:rsid w:val="002937B6"/>
    <w:rsid w:val="002B5244"/>
    <w:rsid w:val="002C182F"/>
    <w:rsid w:val="002D02E4"/>
    <w:rsid w:val="002D50FB"/>
    <w:rsid w:val="002E06D5"/>
    <w:rsid w:val="002F3EDE"/>
    <w:rsid w:val="003057E4"/>
    <w:rsid w:val="003143E7"/>
    <w:rsid w:val="003276F6"/>
    <w:rsid w:val="0033512A"/>
    <w:rsid w:val="00344430"/>
    <w:rsid w:val="003555DD"/>
    <w:rsid w:val="0036503B"/>
    <w:rsid w:val="00374A25"/>
    <w:rsid w:val="00385E90"/>
    <w:rsid w:val="00386B3D"/>
    <w:rsid w:val="00396D7A"/>
    <w:rsid w:val="003A3F09"/>
    <w:rsid w:val="003B56D4"/>
    <w:rsid w:val="003C1A6F"/>
    <w:rsid w:val="003D4164"/>
    <w:rsid w:val="003F59A7"/>
    <w:rsid w:val="0041196F"/>
    <w:rsid w:val="00416B73"/>
    <w:rsid w:val="00421A35"/>
    <w:rsid w:val="0042752A"/>
    <w:rsid w:val="004310F9"/>
    <w:rsid w:val="00436ECC"/>
    <w:rsid w:val="00465E50"/>
    <w:rsid w:val="004722EF"/>
    <w:rsid w:val="00473737"/>
    <w:rsid w:val="00482CB5"/>
    <w:rsid w:val="00486C98"/>
    <w:rsid w:val="004915EC"/>
    <w:rsid w:val="004A48BD"/>
    <w:rsid w:val="004B2407"/>
    <w:rsid w:val="004B4597"/>
    <w:rsid w:val="004B6771"/>
    <w:rsid w:val="004B7947"/>
    <w:rsid w:val="004C7331"/>
    <w:rsid w:val="004F46B8"/>
    <w:rsid w:val="00501D1E"/>
    <w:rsid w:val="00524700"/>
    <w:rsid w:val="00536251"/>
    <w:rsid w:val="005406FC"/>
    <w:rsid w:val="005725E9"/>
    <w:rsid w:val="005C036F"/>
    <w:rsid w:val="005D325C"/>
    <w:rsid w:val="005D7326"/>
    <w:rsid w:val="005E1772"/>
    <w:rsid w:val="005E2ADF"/>
    <w:rsid w:val="005E7CB1"/>
    <w:rsid w:val="005F256F"/>
    <w:rsid w:val="006233B0"/>
    <w:rsid w:val="0065476C"/>
    <w:rsid w:val="00661958"/>
    <w:rsid w:val="00677614"/>
    <w:rsid w:val="006848C3"/>
    <w:rsid w:val="00695F4A"/>
    <w:rsid w:val="006B0BE8"/>
    <w:rsid w:val="006B475B"/>
    <w:rsid w:val="006C5249"/>
    <w:rsid w:val="006D5559"/>
    <w:rsid w:val="006F502B"/>
    <w:rsid w:val="00722381"/>
    <w:rsid w:val="00724A63"/>
    <w:rsid w:val="00726C88"/>
    <w:rsid w:val="0073161F"/>
    <w:rsid w:val="00745658"/>
    <w:rsid w:val="00770D93"/>
    <w:rsid w:val="007744AE"/>
    <w:rsid w:val="00783219"/>
    <w:rsid w:val="0078611E"/>
    <w:rsid w:val="0079478B"/>
    <w:rsid w:val="00797C1C"/>
    <w:rsid w:val="007A1792"/>
    <w:rsid w:val="007A4BAE"/>
    <w:rsid w:val="007C19C3"/>
    <w:rsid w:val="007C5D81"/>
    <w:rsid w:val="008009F9"/>
    <w:rsid w:val="00814D51"/>
    <w:rsid w:val="008255DC"/>
    <w:rsid w:val="00851931"/>
    <w:rsid w:val="0086381D"/>
    <w:rsid w:val="00883B7B"/>
    <w:rsid w:val="00892EBC"/>
    <w:rsid w:val="008A0630"/>
    <w:rsid w:val="008D3A52"/>
    <w:rsid w:val="008D3CA0"/>
    <w:rsid w:val="008D46A3"/>
    <w:rsid w:val="008E267B"/>
    <w:rsid w:val="008E4F16"/>
    <w:rsid w:val="00960456"/>
    <w:rsid w:val="00970B75"/>
    <w:rsid w:val="009A1BD1"/>
    <w:rsid w:val="009B26DC"/>
    <w:rsid w:val="009C186B"/>
    <w:rsid w:val="009D261F"/>
    <w:rsid w:val="009E14B0"/>
    <w:rsid w:val="009E695C"/>
    <w:rsid w:val="009F2CE9"/>
    <w:rsid w:val="00A23F63"/>
    <w:rsid w:val="00A263C5"/>
    <w:rsid w:val="00A64270"/>
    <w:rsid w:val="00A7322E"/>
    <w:rsid w:val="00A813DB"/>
    <w:rsid w:val="00A84141"/>
    <w:rsid w:val="00AA2318"/>
    <w:rsid w:val="00AA397D"/>
    <w:rsid w:val="00AA722B"/>
    <w:rsid w:val="00AB1E9C"/>
    <w:rsid w:val="00AB3DD7"/>
    <w:rsid w:val="00AC780D"/>
    <w:rsid w:val="00AD1B94"/>
    <w:rsid w:val="00AE108C"/>
    <w:rsid w:val="00AE3B69"/>
    <w:rsid w:val="00AF55F5"/>
    <w:rsid w:val="00AF5ED4"/>
    <w:rsid w:val="00B06874"/>
    <w:rsid w:val="00B160BF"/>
    <w:rsid w:val="00B171EC"/>
    <w:rsid w:val="00B21DCD"/>
    <w:rsid w:val="00B33C51"/>
    <w:rsid w:val="00B61AC0"/>
    <w:rsid w:val="00B711CC"/>
    <w:rsid w:val="00B75201"/>
    <w:rsid w:val="00B8600A"/>
    <w:rsid w:val="00B92D22"/>
    <w:rsid w:val="00B94C15"/>
    <w:rsid w:val="00BA60F1"/>
    <w:rsid w:val="00BB4CC5"/>
    <w:rsid w:val="00BC3386"/>
    <w:rsid w:val="00BD0191"/>
    <w:rsid w:val="00BF5B10"/>
    <w:rsid w:val="00C407B6"/>
    <w:rsid w:val="00C5266E"/>
    <w:rsid w:val="00C6612A"/>
    <w:rsid w:val="00C70966"/>
    <w:rsid w:val="00C72C77"/>
    <w:rsid w:val="00C95DDE"/>
    <w:rsid w:val="00CB2B45"/>
    <w:rsid w:val="00CC331F"/>
    <w:rsid w:val="00CF01D6"/>
    <w:rsid w:val="00D01367"/>
    <w:rsid w:val="00D11771"/>
    <w:rsid w:val="00D26472"/>
    <w:rsid w:val="00D40600"/>
    <w:rsid w:val="00D440CB"/>
    <w:rsid w:val="00D80E8F"/>
    <w:rsid w:val="00D9135B"/>
    <w:rsid w:val="00DB0358"/>
    <w:rsid w:val="00DB11CD"/>
    <w:rsid w:val="00DC412E"/>
    <w:rsid w:val="00DD4FC5"/>
    <w:rsid w:val="00DE5F06"/>
    <w:rsid w:val="00DF0023"/>
    <w:rsid w:val="00DF5032"/>
    <w:rsid w:val="00DF5E12"/>
    <w:rsid w:val="00DF7CEE"/>
    <w:rsid w:val="00E06029"/>
    <w:rsid w:val="00E26981"/>
    <w:rsid w:val="00E42020"/>
    <w:rsid w:val="00E43FD1"/>
    <w:rsid w:val="00E87D62"/>
    <w:rsid w:val="00E90233"/>
    <w:rsid w:val="00E91A98"/>
    <w:rsid w:val="00E96D4F"/>
    <w:rsid w:val="00EA1BD1"/>
    <w:rsid w:val="00EF5C98"/>
    <w:rsid w:val="00F0039A"/>
    <w:rsid w:val="00F20596"/>
    <w:rsid w:val="00F2358E"/>
    <w:rsid w:val="00F329FD"/>
    <w:rsid w:val="00F50FBD"/>
    <w:rsid w:val="00F53169"/>
    <w:rsid w:val="00F542DB"/>
    <w:rsid w:val="00F61998"/>
    <w:rsid w:val="00F73F9B"/>
    <w:rsid w:val="00F7477E"/>
    <w:rsid w:val="00F80AD7"/>
    <w:rsid w:val="00F96066"/>
    <w:rsid w:val="00F96F36"/>
    <w:rsid w:val="00FA1A85"/>
    <w:rsid w:val="00FB47AD"/>
    <w:rsid w:val="00FC574B"/>
    <w:rsid w:val="00FC64A3"/>
    <w:rsid w:val="00FD3F66"/>
    <w:rsid w:val="00FE45D3"/>
    <w:rsid w:val="00FE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3953"/>
  <w14:defaultImageDpi w14:val="32767"/>
  <w15:chartTrackingRefBased/>
  <w15:docId w15:val="{5066C589-E152-D643-9398-7BDAB327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autoRedefine/>
    <w:qFormat/>
    <w:rsid w:val="00195116"/>
    <w:rPr>
      <w:rFonts w:ascii="Helvetica" w:eastAsia="Times New Roman" w:hAnsi="Helvetica" w:cs="Times New Roman"/>
      <w:b/>
      <w:bCs/>
      <w:smallCaps/>
      <w:szCs w:val="20"/>
      <w:lang w:val="en-GB"/>
    </w:rPr>
  </w:style>
  <w:style w:type="character" w:customStyle="1" w:styleId="SubtitleChar">
    <w:name w:val="Subtitle Char"/>
    <w:basedOn w:val="DefaultParagraphFont"/>
    <w:link w:val="Subtitle"/>
    <w:rsid w:val="00195116"/>
    <w:rPr>
      <w:rFonts w:ascii="Helvetica" w:eastAsia="Times New Roman" w:hAnsi="Helvetica" w:cs="Times New Roman"/>
      <w:b/>
      <w:bCs/>
      <w:smallCaps/>
      <w:szCs w:val="20"/>
      <w:lang w:val="en-GB"/>
    </w:rPr>
  </w:style>
  <w:style w:type="paragraph" w:customStyle="1" w:styleId="spaceabove">
    <w:name w:val="space above"/>
    <w:basedOn w:val="Normal"/>
    <w:next w:val="Normal"/>
    <w:autoRedefine/>
    <w:qFormat/>
    <w:rsid w:val="00195116"/>
    <w:pPr>
      <w:spacing w:before="80"/>
    </w:pPr>
    <w:rPr>
      <w:rFonts w:ascii="Helvetica" w:eastAsia="Times New Roman" w:hAnsi="Helvetica" w:cs="Arial"/>
      <w:b/>
      <w:i/>
      <w:szCs w:val="22"/>
    </w:rPr>
  </w:style>
  <w:style w:type="paragraph" w:styleId="ListParagraph">
    <w:name w:val="List Paragraph"/>
    <w:basedOn w:val="Normal"/>
    <w:uiPriority w:val="34"/>
    <w:qFormat/>
    <w:rsid w:val="00C70966"/>
    <w:pPr>
      <w:ind w:left="720"/>
      <w:contextualSpacing/>
    </w:pPr>
  </w:style>
  <w:style w:type="character" w:styleId="Hyperlink">
    <w:name w:val="Hyperlink"/>
    <w:basedOn w:val="DefaultParagraphFont"/>
    <w:uiPriority w:val="99"/>
    <w:semiHidden/>
    <w:unhideWhenUsed/>
    <w:rsid w:val="003276F6"/>
    <w:rPr>
      <w:color w:val="0000FF"/>
      <w:u w:val="single"/>
    </w:rPr>
  </w:style>
  <w:style w:type="paragraph" w:styleId="Footer">
    <w:name w:val="footer"/>
    <w:basedOn w:val="Normal"/>
    <w:link w:val="FooterChar"/>
    <w:uiPriority w:val="99"/>
    <w:semiHidden/>
    <w:unhideWhenUsed/>
    <w:rsid w:val="001B606B"/>
    <w:pPr>
      <w:tabs>
        <w:tab w:val="center" w:pos="4680"/>
        <w:tab w:val="right" w:pos="9360"/>
      </w:tabs>
    </w:pPr>
  </w:style>
  <w:style w:type="character" w:customStyle="1" w:styleId="FooterChar">
    <w:name w:val="Footer Char"/>
    <w:basedOn w:val="DefaultParagraphFont"/>
    <w:link w:val="Footer"/>
    <w:uiPriority w:val="99"/>
    <w:semiHidden/>
    <w:rsid w:val="001B606B"/>
  </w:style>
  <w:style w:type="character" w:styleId="PageNumber">
    <w:name w:val="page number"/>
    <w:basedOn w:val="DefaultParagraphFont"/>
    <w:uiPriority w:val="99"/>
    <w:semiHidden/>
    <w:unhideWhenUsed/>
    <w:rsid w:val="001B606B"/>
  </w:style>
  <w:style w:type="character" w:styleId="CommentReference">
    <w:name w:val="annotation reference"/>
    <w:basedOn w:val="DefaultParagraphFont"/>
    <w:uiPriority w:val="99"/>
    <w:semiHidden/>
    <w:unhideWhenUsed/>
    <w:rsid w:val="00385E90"/>
    <w:rPr>
      <w:sz w:val="16"/>
      <w:szCs w:val="16"/>
    </w:rPr>
  </w:style>
  <w:style w:type="paragraph" w:styleId="CommentText">
    <w:name w:val="annotation text"/>
    <w:basedOn w:val="Normal"/>
    <w:link w:val="CommentTextChar"/>
    <w:uiPriority w:val="99"/>
    <w:semiHidden/>
    <w:unhideWhenUsed/>
    <w:rsid w:val="00385E90"/>
    <w:rPr>
      <w:sz w:val="20"/>
      <w:szCs w:val="20"/>
    </w:rPr>
  </w:style>
  <w:style w:type="character" w:customStyle="1" w:styleId="CommentTextChar">
    <w:name w:val="Comment Text Char"/>
    <w:basedOn w:val="DefaultParagraphFont"/>
    <w:link w:val="CommentText"/>
    <w:uiPriority w:val="99"/>
    <w:semiHidden/>
    <w:rsid w:val="00385E90"/>
    <w:rPr>
      <w:sz w:val="20"/>
      <w:szCs w:val="20"/>
    </w:rPr>
  </w:style>
  <w:style w:type="paragraph" w:styleId="CommentSubject">
    <w:name w:val="annotation subject"/>
    <w:basedOn w:val="CommentText"/>
    <w:next w:val="CommentText"/>
    <w:link w:val="CommentSubjectChar"/>
    <w:uiPriority w:val="99"/>
    <w:semiHidden/>
    <w:unhideWhenUsed/>
    <w:rsid w:val="00385E90"/>
    <w:rPr>
      <w:b/>
      <w:bCs/>
    </w:rPr>
  </w:style>
  <w:style w:type="character" w:customStyle="1" w:styleId="CommentSubjectChar">
    <w:name w:val="Comment Subject Char"/>
    <w:basedOn w:val="CommentTextChar"/>
    <w:link w:val="CommentSubject"/>
    <w:uiPriority w:val="99"/>
    <w:semiHidden/>
    <w:rsid w:val="00385E90"/>
    <w:rPr>
      <w:b/>
      <w:bCs/>
      <w:sz w:val="20"/>
      <w:szCs w:val="20"/>
    </w:rPr>
  </w:style>
  <w:style w:type="paragraph" w:styleId="BalloonText">
    <w:name w:val="Balloon Text"/>
    <w:basedOn w:val="Normal"/>
    <w:link w:val="BalloonTextChar"/>
    <w:uiPriority w:val="99"/>
    <w:semiHidden/>
    <w:unhideWhenUsed/>
    <w:rsid w:val="00385E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5E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6180">
      <w:bodyDiv w:val="1"/>
      <w:marLeft w:val="0"/>
      <w:marRight w:val="0"/>
      <w:marTop w:val="0"/>
      <w:marBottom w:val="0"/>
      <w:divBdr>
        <w:top w:val="none" w:sz="0" w:space="0" w:color="auto"/>
        <w:left w:val="none" w:sz="0" w:space="0" w:color="auto"/>
        <w:bottom w:val="none" w:sz="0" w:space="0" w:color="auto"/>
        <w:right w:val="none" w:sz="0" w:space="0" w:color="auto"/>
      </w:divBdr>
    </w:div>
    <w:div w:id="118184655">
      <w:bodyDiv w:val="1"/>
      <w:marLeft w:val="0"/>
      <w:marRight w:val="0"/>
      <w:marTop w:val="0"/>
      <w:marBottom w:val="0"/>
      <w:divBdr>
        <w:top w:val="none" w:sz="0" w:space="0" w:color="auto"/>
        <w:left w:val="none" w:sz="0" w:space="0" w:color="auto"/>
        <w:bottom w:val="none" w:sz="0" w:space="0" w:color="auto"/>
        <w:right w:val="none" w:sz="0" w:space="0" w:color="auto"/>
      </w:divBdr>
    </w:div>
    <w:div w:id="159007710">
      <w:bodyDiv w:val="1"/>
      <w:marLeft w:val="0"/>
      <w:marRight w:val="0"/>
      <w:marTop w:val="0"/>
      <w:marBottom w:val="0"/>
      <w:divBdr>
        <w:top w:val="none" w:sz="0" w:space="0" w:color="auto"/>
        <w:left w:val="none" w:sz="0" w:space="0" w:color="auto"/>
        <w:bottom w:val="none" w:sz="0" w:space="0" w:color="auto"/>
        <w:right w:val="none" w:sz="0" w:space="0" w:color="auto"/>
      </w:divBdr>
    </w:div>
    <w:div w:id="331026008">
      <w:bodyDiv w:val="1"/>
      <w:marLeft w:val="0"/>
      <w:marRight w:val="0"/>
      <w:marTop w:val="0"/>
      <w:marBottom w:val="0"/>
      <w:divBdr>
        <w:top w:val="none" w:sz="0" w:space="0" w:color="auto"/>
        <w:left w:val="none" w:sz="0" w:space="0" w:color="auto"/>
        <w:bottom w:val="none" w:sz="0" w:space="0" w:color="auto"/>
        <w:right w:val="none" w:sz="0" w:space="0" w:color="auto"/>
      </w:divBdr>
    </w:div>
    <w:div w:id="880554858">
      <w:bodyDiv w:val="1"/>
      <w:marLeft w:val="0"/>
      <w:marRight w:val="0"/>
      <w:marTop w:val="0"/>
      <w:marBottom w:val="0"/>
      <w:divBdr>
        <w:top w:val="none" w:sz="0" w:space="0" w:color="auto"/>
        <w:left w:val="none" w:sz="0" w:space="0" w:color="auto"/>
        <w:bottom w:val="none" w:sz="0" w:space="0" w:color="auto"/>
        <w:right w:val="none" w:sz="0" w:space="0" w:color="auto"/>
      </w:divBdr>
    </w:div>
    <w:div w:id="1111315875">
      <w:bodyDiv w:val="1"/>
      <w:marLeft w:val="0"/>
      <w:marRight w:val="0"/>
      <w:marTop w:val="0"/>
      <w:marBottom w:val="0"/>
      <w:divBdr>
        <w:top w:val="none" w:sz="0" w:space="0" w:color="auto"/>
        <w:left w:val="none" w:sz="0" w:space="0" w:color="auto"/>
        <w:bottom w:val="none" w:sz="0" w:space="0" w:color="auto"/>
        <w:right w:val="none" w:sz="0" w:space="0" w:color="auto"/>
      </w:divBdr>
    </w:div>
    <w:div w:id="1316450343">
      <w:bodyDiv w:val="1"/>
      <w:marLeft w:val="0"/>
      <w:marRight w:val="0"/>
      <w:marTop w:val="0"/>
      <w:marBottom w:val="0"/>
      <w:divBdr>
        <w:top w:val="none" w:sz="0" w:space="0" w:color="auto"/>
        <w:left w:val="none" w:sz="0" w:space="0" w:color="auto"/>
        <w:bottom w:val="none" w:sz="0" w:space="0" w:color="auto"/>
        <w:right w:val="none" w:sz="0" w:space="0" w:color="auto"/>
      </w:divBdr>
    </w:div>
    <w:div w:id="1390037714">
      <w:bodyDiv w:val="1"/>
      <w:marLeft w:val="0"/>
      <w:marRight w:val="0"/>
      <w:marTop w:val="0"/>
      <w:marBottom w:val="0"/>
      <w:divBdr>
        <w:top w:val="none" w:sz="0" w:space="0" w:color="auto"/>
        <w:left w:val="none" w:sz="0" w:space="0" w:color="auto"/>
        <w:bottom w:val="none" w:sz="0" w:space="0" w:color="auto"/>
        <w:right w:val="none" w:sz="0" w:space="0" w:color="auto"/>
      </w:divBdr>
    </w:div>
    <w:div w:id="1924341887">
      <w:bodyDiv w:val="1"/>
      <w:marLeft w:val="0"/>
      <w:marRight w:val="0"/>
      <w:marTop w:val="0"/>
      <w:marBottom w:val="0"/>
      <w:divBdr>
        <w:top w:val="none" w:sz="0" w:space="0" w:color="auto"/>
        <w:left w:val="none" w:sz="0" w:space="0" w:color="auto"/>
        <w:bottom w:val="none" w:sz="0" w:space="0" w:color="auto"/>
        <w:right w:val="none" w:sz="0" w:space="0" w:color="auto"/>
      </w:divBdr>
    </w:div>
    <w:div w:id="1954559273">
      <w:bodyDiv w:val="1"/>
      <w:marLeft w:val="0"/>
      <w:marRight w:val="0"/>
      <w:marTop w:val="0"/>
      <w:marBottom w:val="0"/>
      <w:divBdr>
        <w:top w:val="none" w:sz="0" w:space="0" w:color="auto"/>
        <w:left w:val="none" w:sz="0" w:space="0" w:color="auto"/>
        <w:bottom w:val="none" w:sz="0" w:space="0" w:color="auto"/>
        <w:right w:val="none" w:sz="0" w:space="0" w:color="auto"/>
      </w:divBdr>
    </w:div>
    <w:div w:id="21159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55835-9CA0-8C40-99BC-E8CBFF5E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18755</Words>
  <Characters>106904</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keshet</dc:creator>
  <cp:keywords/>
  <dc:description/>
  <cp:lastModifiedBy>keshet</cp:lastModifiedBy>
  <cp:revision>6</cp:revision>
  <dcterms:created xsi:type="dcterms:W3CDTF">2019-06-28T00:04:00Z</dcterms:created>
  <dcterms:modified xsi:type="dcterms:W3CDTF">2019-06-28T00:26:00Z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http://www.zotero.org/styles/aids</vt:lpwstr>
  </property>
  <property fmtid="{D5CDD505-2E9C-101B-9397-08002B2CF9AE}" pid="3" name="Mendeley Recent Style Name 0_1">
    <vt:lpwstr>AIDS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http://www.zotero.org/styles/current-hiv-aids-reports</vt:lpwstr>
  </property>
  <property fmtid="{D5CDD505-2E9C-101B-9397-08002B2CF9AE}" pid="11" name="Mendeley Recent Style Name 4_1">
    <vt:lpwstr>Current HIV/AIDS Reports</vt:lpwstr>
  </property>
  <property fmtid="{D5CDD505-2E9C-101B-9397-08002B2CF9AE}" pid="12" name="Mendeley Recent Style Id 5_1">
    <vt:lpwstr>http://www.zotero.org/styles/journal-of-medical-internet-research</vt:lpwstr>
  </property>
  <property fmtid="{D5CDD505-2E9C-101B-9397-08002B2CF9AE}" pid="13" name="Mendeley Recent Style Name 5_1">
    <vt:lpwstr>Journal of Medical Internet Research</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http://csl.mendeley.com/styles/506257491/national-library-of-medicine-grant-proposals</vt:lpwstr>
  </property>
  <property fmtid="{D5CDD505-2E9C-101B-9397-08002B2CF9AE}" pid="17" name="Mendeley Recent Style Name 7_1">
    <vt:lpwstr>National Library of Medicine (grant proposals with PMCID/PMID) - Keshet Ronen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e9776846-2f43-38e8-bde8-d4e136ac3cf9</vt:lpwstr>
  </property>
  <property fmtid="{D5CDD505-2E9C-101B-9397-08002B2CF9AE}" pid="24" name="Mendeley Citation Style_1">
    <vt:lpwstr>http://www.zotero.org/styles/national-library-of-medicine-grant-proposals</vt:lpwstr>
  </property>
</Properties>
</file>