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DEF" w:rsidRDefault="00DC5F25" w:rsidP="00DC5F25">
      <w:pPr>
        <w:jc w:val="center"/>
        <w:rPr>
          <w:rFonts w:ascii="Cambria" w:hAnsi="Cambria"/>
          <w:b/>
          <w:sz w:val="28"/>
          <w:szCs w:val="28"/>
        </w:rPr>
      </w:pPr>
      <w:r w:rsidRPr="00DC5F25">
        <w:rPr>
          <w:rFonts w:ascii="Cambria" w:hAnsi="Cambria"/>
          <w:b/>
          <w:sz w:val="28"/>
          <w:szCs w:val="28"/>
        </w:rPr>
        <w:t>List of Technical papers and Books referred</w:t>
      </w:r>
    </w:p>
    <w:tbl>
      <w:tblPr>
        <w:tblStyle w:val="TableGrid"/>
        <w:tblW w:w="5000" w:type="pct"/>
        <w:tblLook w:val="04A0" w:firstRow="1" w:lastRow="0" w:firstColumn="1" w:lastColumn="0" w:noHBand="0" w:noVBand="1"/>
      </w:tblPr>
      <w:tblGrid>
        <w:gridCol w:w="670"/>
        <w:gridCol w:w="8349"/>
      </w:tblGrid>
      <w:tr w:rsidR="00DC5F25" w:rsidRPr="00562CAC" w:rsidTr="00140D95">
        <w:tc>
          <w:tcPr>
            <w:tcW w:w="371" w:type="pct"/>
            <w:shd w:val="clear" w:color="auto" w:fill="D9D9D9" w:themeFill="background1" w:themeFillShade="D9"/>
          </w:tcPr>
          <w:p w:rsidR="00DC5F25" w:rsidRPr="00562CAC" w:rsidRDefault="00DC5F25" w:rsidP="00DC5F25">
            <w:pPr>
              <w:jc w:val="center"/>
              <w:rPr>
                <w:rFonts w:ascii="Cambria" w:hAnsi="Cambria"/>
                <w:b/>
                <w:sz w:val="24"/>
                <w:szCs w:val="24"/>
              </w:rPr>
            </w:pPr>
            <w:r w:rsidRPr="00562CAC">
              <w:rPr>
                <w:rFonts w:ascii="Cambria" w:hAnsi="Cambria"/>
                <w:b/>
                <w:sz w:val="24"/>
                <w:szCs w:val="24"/>
              </w:rPr>
              <w:t>SNO</w:t>
            </w:r>
          </w:p>
        </w:tc>
        <w:tc>
          <w:tcPr>
            <w:tcW w:w="4629" w:type="pct"/>
            <w:shd w:val="clear" w:color="auto" w:fill="D9D9D9" w:themeFill="background1" w:themeFillShade="D9"/>
          </w:tcPr>
          <w:p w:rsidR="00DC5F25" w:rsidRPr="00562CAC" w:rsidRDefault="00DC5F25" w:rsidP="00DC5F25">
            <w:pPr>
              <w:jc w:val="center"/>
              <w:rPr>
                <w:rFonts w:ascii="Cambria" w:hAnsi="Cambria"/>
                <w:b/>
                <w:sz w:val="24"/>
                <w:szCs w:val="24"/>
              </w:rPr>
            </w:pPr>
            <w:r w:rsidRPr="00562CAC">
              <w:rPr>
                <w:rFonts w:ascii="Cambria" w:hAnsi="Cambria"/>
                <w:b/>
                <w:sz w:val="24"/>
                <w:szCs w:val="24"/>
              </w:rPr>
              <w:t>Books/Papers</w:t>
            </w:r>
          </w:p>
        </w:tc>
      </w:tr>
      <w:tr w:rsidR="00DC5F25" w:rsidRPr="00562CAC" w:rsidTr="00140D95">
        <w:tc>
          <w:tcPr>
            <w:tcW w:w="371" w:type="pct"/>
            <w:vAlign w:val="center"/>
          </w:tcPr>
          <w:p w:rsidR="00DC5F25" w:rsidRPr="00562CAC" w:rsidRDefault="00DC5F25" w:rsidP="007F1016">
            <w:pPr>
              <w:jc w:val="center"/>
              <w:rPr>
                <w:rFonts w:ascii="Cambria" w:hAnsi="Cambria"/>
                <w:sz w:val="24"/>
                <w:szCs w:val="24"/>
              </w:rPr>
            </w:pPr>
            <w:r w:rsidRPr="00562CAC">
              <w:rPr>
                <w:rFonts w:ascii="Cambria" w:hAnsi="Cambria"/>
                <w:sz w:val="24"/>
                <w:szCs w:val="24"/>
              </w:rPr>
              <w:t>1</w:t>
            </w:r>
          </w:p>
        </w:tc>
        <w:tc>
          <w:tcPr>
            <w:tcW w:w="4629" w:type="pct"/>
            <w:vAlign w:val="center"/>
          </w:tcPr>
          <w:p w:rsidR="007F1016" w:rsidRPr="00562CAC" w:rsidRDefault="007F1016" w:rsidP="00140D95">
            <w:pPr>
              <w:jc w:val="both"/>
              <w:rPr>
                <w:rFonts w:ascii="Cambria" w:hAnsi="Cambria"/>
                <w:sz w:val="24"/>
                <w:szCs w:val="24"/>
              </w:rPr>
            </w:pPr>
            <w:r w:rsidRPr="00562CAC">
              <w:rPr>
                <w:rFonts w:ascii="Cambria" w:hAnsi="Cambria"/>
                <w:sz w:val="24"/>
                <w:szCs w:val="24"/>
              </w:rPr>
              <w:t>J. Tao, F. Liu, Z. Zeng, and Z. Lin, Throughput enhancement in</w:t>
            </w:r>
          </w:p>
          <w:p w:rsidR="007F1016" w:rsidRPr="00562CAC" w:rsidRDefault="007F1016" w:rsidP="00140D95">
            <w:pPr>
              <w:jc w:val="both"/>
              <w:rPr>
                <w:rFonts w:ascii="Cambria" w:hAnsi="Cambria"/>
                <w:sz w:val="24"/>
                <w:szCs w:val="24"/>
              </w:rPr>
            </w:pPr>
            <w:proofErr w:type="spellStart"/>
            <w:r w:rsidRPr="00562CAC">
              <w:rPr>
                <w:rFonts w:ascii="Cambria" w:hAnsi="Cambria"/>
                <w:sz w:val="24"/>
                <w:szCs w:val="24"/>
              </w:rPr>
              <w:t>WiMax</w:t>
            </w:r>
            <w:proofErr w:type="spellEnd"/>
            <w:r w:rsidRPr="00562CAC">
              <w:rPr>
                <w:rFonts w:ascii="Cambria" w:hAnsi="Cambria"/>
                <w:sz w:val="24"/>
                <w:szCs w:val="24"/>
              </w:rPr>
              <w:t xml:space="preserve"> mesh networks using concurrent transmission, In Proc.</w:t>
            </w:r>
          </w:p>
          <w:p w:rsidR="007F1016" w:rsidRPr="00562CAC" w:rsidRDefault="007F1016" w:rsidP="00140D95">
            <w:pPr>
              <w:jc w:val="both"/>
              <w:rPr>
                <w:rFonts w:ascii="Cambria" w:hAnsi="Cambria"/>
                <w:sz w:val="24"/>
                <w:szCs w:val="24"/>
              </w:rPr>
            </w:pPr>
            <w:r w:rsidRPr="00562CAC">
              <w:rPr>
                <w:rFonts w:ascii="Cambria" w:hAnsi="Cambria"/>
                <w:sz w:val="24"/>
                <w:szCs w:val="24"/>
              </w:rPr>
              <w:t xml:space="preserve">IEEE Int. Conf. Wireless </w:t>
            </w:r>
            <w:proofErr w:type="spellStart"/>
            <w:proofErr w:type="gramStart"/>
            <w:r w:rsidRPr="00562CAC">
              <w:rPr>
                <w:rFonts w:ascii="Cambria" w:hAnsi="Cambria"/>
                <w:sz w:val="24"/>
                <w:szCs w:val="24"/>
              </w:rPr>
              <w:t>Commun</w:t>
            </w:r>
            <w:proofErr w:type="spellEnd"/>
            <w:r w:rsidRPr="00562CAC">
              <w:rPr>
                <w:rFonts w:ascii="Cambria" w:hAnsi="Cambria"/>
                <w:sz w:val="24"/>
                <w:szCs w:val="24"/>
              </w:rPr>
              <w:t>.,</w:t>
            </w:r>
            <w:proofErr w:type="gramEnd"/>
            <w:r w:rsidRPr="00562CAC">
              <w:rPr>
                <w:rFonts w:ascii="Cambria" w:hAnsi="Cambria"/>
                <w:sz w:val="24"/>
                <w:szCs w:val="24"/>
              </w:rPr>
              <w:t xml:space="preserve"> </w:t>
            </w:r>
            <w:proofErr w:type="spellStart"/>
            <w:r w:rsidRPr="00562CAC">
              <w:rPr>
                <w:rFonts w:ascii="Cambria" w:hAnsi="Cambria"/>
                <w:sz w:val="24"/>
                <w:szCs w:val="24"/>
              </w:rPr>
              <w:t>Netw</w:t>
            </w:r>
            <w:proofErr w:type="spellEnd"/>
            <w:r w:rsidRPr="00562CAC">
              <w:rPr>
                <w:rFonts w:ascii="Cambria" w:hAnsi="Cambria"/>
                <w:sz w:val="24"/>
                <w:szCs w:val="24"/>
              </w:rPr>
              <w:t xml:space="preserve">. Mobile </w:t>
            </w:r>
            <w:proofErr w:type="spellStart"/>
            <w:proofErr w:type="gramStart"/>
            <w:r w:rsidRPr="00562CAC">
              <w:rPr>
                <w:rFonts w:ascii="Cambria" w:hAnsi="Cambria"/>
                <w:sz w:val="24"/>
                <w:szCs w:val="24"/>
              </w:rPr>
              <w:t>Comput</w:t>
            </w:r>
            <w:proofErr w:type="spellEnd"/>
            <w:r w:rsidRPr="00562CAC">
              <w:rPr>
                <w:rFonts w:ascii="Cambria" w:hAnsi="Cambria"/>
                <w:sz w:val="24"/>
                <w:szCs w:val="24"/>
              </w:rPr>
              <w:t>.,</w:t>
            </w:r>
            <w:proofErr w:type="gramEnd"/>
            <w:r w:rsidRPr="00562CAC">
              <w:rPr>
                <w:rFonts w:ascii="Cambria" w:hAnsi="Cambria"/>
                <w:sz w:val="24"/>
                <w:szCs w:val="24"/>
              </w:rPr>
              <w:t xml:space="preserve"> 2005, p.</w:t>
            </w:r>
          </w:p>
          <w:p w:rsidR="00DC5F25" w:rsidRPr="00562CAC" w:rsidRDefault="007F1016" w:rsidP="00140D95">
            <w:pPr>
              <w:jc w:val="both"/>
              <w:rPr>
                <w:rFonts w:ascii="Cambria" w:hAnsi="Cambria"/>
                <w:sz w:val="24"/>
                <w:szCs w:val="24"/>
              </w:rPr>
            </w:pPr>
            <w:r w:rsidRPr="00562CAC">
              <w:rPr>
                <w:rFonts w:ascii="Cambria" w:hAnsi="Cambria"/>
                <w:sz w:val="24"/>
                <w:szCs w:val="24"/>
              </w:rPr>
              <w:t>871V874.</w:t>
            </w:r>
          </w:p>
        </w:tc>
      </w:tr>
      <w:tr w:rsidR="007F1016" w:rsidRPr="00562CAC" w:rsidTr="00140D95">
        <w:tc>
          <w:tcPr>
            <w:tcW w:w="371" w:type="pct"/>
            <w:vAlign w:val="center"/>
          </w:tcPr>
          <w:p w:rsidR="007F1016" w:rsidRPr="00562CAC" w:rsidRDefault="007F1016" w:rsidP="007F1016">
            <w:pPr>
              <w:jc w:val="center"/>
              <w:rPr>
                <w:rFonts w:ascii="Cambria" w:hAnsi="Cambria"/>
                <w:sz w:val="24"/>
                <w:szCs w:val="24"/>
              </w:rPr>
            </w:pPr>
            <w:r w:rsidRPr="00562CAC">
              <w:rPr>
                <w:rFonts w:ascii="Cambria" w:hAnsi="Cambria"/>
                <w:sz w:val="24"/>
                <w:szCs w:val="24"/>
              </w:rPr>
              <w:t>2</w:t>
            </w:r>
          </w:p>
        </w:tc>
        <w:tc>
          <w:tcPr>
            <w:tcW w:w="4629" w:type="pct"/>
            <w:vAlign w:val="center"/>
          </w:tcPr>
          <w:p w:rsidR="007F1016" w:rsidRPr="00562CAC" w:rsidRDefault="007F1016" w:rsidP="00140D95">
            <w:pPr>
              <w:jc w:val="both"/>
              <w:rPr>
                <w:rFonts w:ascii="Cambria" w:hAnsi="Cambria"/>
                <w:sz w:val="24"/>
                <w:szCs w:val="24"/>
              </w:rPr>
            </w:pPr>
            <w:r w:rsidRPr="00562CAC">
              <w:rPr>
                <w:rFonts w:ascii="Cambria" w:hAnsi="Cambria"/>
                <w:sz w:val="24"/>
                <w:szCs w:val="24"/>
              </w:rPr>
              <w:t xml:space="preserve">K. </w:t>
            </w:r>
            <w:proofErr w:type="spellStart"/>
            <w:r w:rsidRPr="00562CAC">
              <w:rPr>
                <w:rFonts w:ascii="Cambria" w:hAnsi="Cambria"/>
                <w:sz w:val="24"/>
                <w:szCs w:val="24"/>
              </w:rPr>
              <w:t>Gakhar</w:t>
            </w:r>
            <w:proofErr w:type="spellEnd"/>
            <w:r w:rsidRPr="00562CAC">
              <w:rPr>
                <w:rFonts w:ascii="Cambria" w:hAnsi="Cambria"/>
                <w:sz w:val="24"/>
                <w:szCs w:val="24"/>
              </w:rPr>
              <w:t xml:space="preserve">, M. </w:t>
            </w:r>
            <w:proofErr w:type="spellStart"/>
            <w:r w:rsidRPr="00562CAC">
              <w:rPr>
                <w:rFonts w:ascii="Cambria" w:hAnsi="Cambria"/>
                <w:sz w:val="24"/>
                <w:szCs w:val="24"/>
              </w:rPr>
              <w:t>Achir</w:t>
            </w:r>
            <w:proofErr w:type="spellEnd"/>
            <w:r w:rsidRPr="00562CAC">
              <w:rPr>
                <w:rFonts w:ascii="Cambria" w:hAnsi="Cambria"/>
                <w:sz w:val="24"/>
                <w:szCs w:val="24"/>
              </w:rPr>
              <w:t xml:space="preserve"> and A. </w:t>
            </w:r>
            <w:proofErr w:type="spellStart"/>
            <w:r w:rsidRPr="00562CAC">
              <w:rPr>
                <w:rFonts w:ascii="Cambria" w:hAnsi="Cambria"/>
                <w:sz w:val="24"/>
                <w:szCs w:val="24"/>
              </w:rPr>
              <w:t>Gravey</w:t>
            </w:r>
            <w:proofErr w:type="spellEnd"/>
            <w:r w:rsidRPr="00562CAC">
              <w:rPr>
                <w:rFonts w:ascii="Cambria" w:hAnsi="Cambria"/>
                <w:sz w:val="24"/>
                <w:szCs w:val="24"/>
              </w:rPr>
              <w:t>, "Dynamic Resource Reservation in IEEE 802.16 Broadband Wireless Networks," 200614th IEEE International Workshop on Quality of Service, New Haven, CT, 2006, pp. 140-148.</w:t>
            </w:r>
          </w:p>
        </w:tc>
      </w:tr>
      <w:tr w:rsidR="007F1016" w:rsidRPr="00562CAC" w:rsidTr="00140D95">
        <w:tc>
          <w:tcPr>
            <w:tcW w:w="371" w:type="pct"/>
            <w:vAlign w:val="center"/>
          </w:tcPr>
          <w:p w:rsidR="007F1016" w:rsidRPr="00562CAC" w:rsidRDefault="007F1016" w:rsidP="007F1016">
            <w:pPr>
              <w:jc w:val="center"/>
              <w:rPr>
                <w:rFonts w:ascii="Cambria" w:hAnsi="Cambria"/>
                <w:sz w:val="24"/>
                <w:szCs w:val="24"/>
              </w:rPr>
            </w:pPr>
            <w:r w:rsidRPr="00562CAC">
              <w:rPr>
                <w:rFonts w:ascii="Cambria" w:hAnsi="Cambria"/>
                <w:sz w:val="24"/>
                <w:szCs w:val="24"/>
              </w:rPr>
              <w:t>3</w:t>
            </w:r>
          </w:p>
        </w:tc>
        <w:tc>
          <w:tcPr>
            <w:tcW w:w="4629" w:type="pct"/>
            <w:vAlign w:val="center"/>
          </w:tcPr>
          <w:p w:rsidR="007F1016" w:rsidRPr="00562CAC" w:rsidRDefault="007F1016" w:rsidP="00140D95">
            <w:pPr>
              <w:jc w:val="both"/>
              <w:rPr>
                <w:rFonts w:ascii="Cambria" w:hAnsi="Cambria"/>
                <w:sz w:val="24"/>
                <w:szCs w:val="24"/>
              </w:rPr>
            </w:pPr>
            <w:r w:rsidRPr="00562CAC">
              <w:rPr>
                <w:rFonts w:ascii="Cambria" w:hAnsi="Cambria"/>
                <w:sz w:val="24"/>
                <w:szCs w:val="24"/>
              </w:rPr>
              <w:t>E. -. Park, H. Kim, J. -. Kim and H. -. Kim, "Dynamic Bandwidth Request-Allocation Algorithm for Real-Time Services in IEEE 802.16 Broadband Wireless Access Networks," IEEE INFOCOM 2008 - The 27th Conference on Computer Communications, Phoenix, AZ, 2008, pp. 852-860.</w:t>
            </w:r>
          </w:p>
        </w:tc>
      </w:tr>
      <w:tr w:rsidR="00682FAC" w:rsidRPr="00562CAC" w:rsidTr="00140D95">
        <w:tc>
          <w:tcPr>
            <w:tcW w:w="371" w:type="pct"/>
            <w:vAlign w:val="center"/>
          </w:tcPr>
          <w:p w:rsidR="00682FAC" w:rsidRPr="00562CAC" w:rsidRDefault="00682FAC" w:rsidP="007F1016">
            <w:pPr>
              <w:jc w:val="center"/>
              <w:rPr>
                <w:rFonts w:ascii="Cambria" w:hAnsi="Cambria"/>
                <w:sz w:val="24"/>
                <w:szCs w:val="24"/>
              </w:rPr>
            </w:pPr>
            <w:r w:rsidRPr="00562CAC">
              <w:rPr>
                <w:rFonts w:ascii="Cambria" w:hAnsi="Cambria"/>
                <w:sz w:val="24"/>
                <w:szCs w:val="24"/>
              </w:rPr>
              <w:t>4</w:t>
            </w:r>
          </w:p>
        </w:tc>
        <w:tc>
          <w:tcPr>
            <w:tcW w:w="4629" w:type="pct"/>
            <w:vAlign w:val="center"/>
          </w:tcPr>
          <w:p w:rsidR="00682FAC" w:rsidRPr="00562CAC" w:rsidRDefault="00483B47" w:rsidP="00140D95">
            <w:pPr>
              <w:jc w:val="both"/>
              <w:rPr>
                <w:rFonts w:ascii="Cambria" w:hAnsi="Cambria"/>
                <w:sz w:val="24"/>
                <w:szCs w:val="24"/>
              </w:rPr>
            </w:pPr>
            <w:r w:rsidRPr="00562CAC">
              <w:rPr>
                <w:rFonts w:ascii="Cambria" w:hAnsi="Cambria"/>
                <w:sz w:val="24"/>
                <w:szCs w:val="24"/>
              </w:rPr>
              <w:t xml:space="preserve">X. Bai, A. </w:t>
            </w:r>
            <w:proofErr w:type="spellStart"/>
            <w:r w:rsidRPr="00562CAC">
              <w:rPr>
                <w:rFonts w:ascii="Cambria" w:hAnsi="Cambria"/>
                <w:sz w:val="24"/>
                <w:szCs w:val="24"/>
              </w:rPr>
              <w:t>Shami</w:t>
            </w:r>
            <w:proofErr w:type="spellEnd"/>
            <w:r w:rsidRPr="00562CAC">
              <w:rPr>
                <w:rFonts w:ascii="Cambria" w:hAnsi="Cambria"/>
                <w:sz w:val="24"/>
                <w:szCs w:val="24"/>
              </w:rPr>
              <w:t xml:space="preserve"> and Y. </w:t>
            </w:r>
            <w:proofErr w:type="spellStart"/>
            <w:r w:rsidRPr="00562CAC">
              <w:rPr>
                <w:rFonts w:ascii="Cambria" w:hAnsi="Cambria"/>
                <w:sz w:val="24"/>
                <w:szCs w:val="24"/>
              </w:rPr>
              <w:t>Ye</w:t>
            </w:r>
            <w:proofErr w:type="spellEnd"/>
            <w:r w:rsidRPr="00562CAC">
              <w:rPr>
                <w:rFonts w:ascii="Cambria" w:hAnsi="Cambria"/>
                <w:sz w:val="24"/>
                <w:szCs w:val="24"/>
              </w:rPr>
              <w:t xml:space="preserve">, "Robust </w:t>
            </w:r>
            <w:proofErr w:type="spellStart"/>
            <w:r w:rsidRPr="00562CAC">
              <w:rPr>
                <w:rFonts w:ascii="Cambria" w:hAnsi="Cambria"/>
                <w:sz w:val="24"/>
                <w:szCs w:val="24"/>
              </w:rPr>
              <w:t>QoS</w:t>
            </w:r>
            <w:proofErr w:type="spellEnd"/>
            <w:r w:rsidRPr="00562CAC">
              <w:rPr>
                <w:rFonts w:ascii="Cambria" w:hAnsi="Cambria"/>
                <w:sz w:val="24"/>
                <w:szCs w:val="24"/>
              </w:rPr>
              <w:t xml:space="preserve"> Control for Single Carrier PMP Mode IEEE 802.16 Systems," in IEEE Transactions on Mobile Computing, vol. 7, no. 4, pp. 416-429, April 2008</w:t>
            </w:r>
          </w:p>
        </w:tc>
      </w:tr>
      <w:tr w:rsidR="0043013A" w:rsidRPr="00562CAC" w:rsidTr="00140D95">
        <w:tc>
          <w:tcPr>
            <w:tcW w:w="371" w:type="pct"/>
            <w:vAlign w:val="center"/>
          </w:tcPr>
          <w:p w:rsidR="0043013A" w:rsidRPr="00562CAC" w:rsidRDefault="0043013A" w:rsidP="007F1016">
            <w:pPr>
              <w:jc w:val="center"/>
              <w:rPr>
                <w:rFonts w:ascii="Cambria" w:hAnsi="Cambria"/>
                <w:sz w:val="24"/>
                <w:szCs w:val="24"/>
              </w:rPr>
            </w:pPr>
            <w:r w:rsidRPr="00562CAC">
              <w:rPr>
                <w:rFonts w:ascii="Cambria" w:hAnsi="Cambria"/>
                <w:sz w:val="24"/>
                <w:szCs w:val="24"/>
              </w:rPr>
              <w:t>5</w:t>
            </w:r>
          </w:p>
        </w:tc>
        <w:tc>
          <w:tcPr>
            <w:tcW w:w="4629" w:type="pct"/>
            <w:vAlign w:val="center"/>
          </w:tcPr>
          <w:p w:rsidR="0043013A" w:rsidRPr="00562CAC" w:rsidRDefault="0043013A" w:rsidP="00140D95">
            <w:pPr>
              <w:jc w:val="both"/>
              <w:rPr>
                <w:rFonts w:ascii="Cambria" w:hAnsi="Cambria"/>
                <w:sz w:val="24"/>
                <w:szCs w:val="24"/>
              </w:rPr>
            </w:pPr>
            <w:proofErr w:type="spellStart"/>
            <w:r w:rsidRPr="00562CAC">
              <w:rPr>
                <w:rFonts w:ascii="Cambria" w:hAnsi="Cambria"/>
                <w:sz w:val="24"/>
                <w:szCs w:val="24"/>
              </w:rPr>
              <w:t>Wongthavarawat</w:t>
            </w:r>
            <w:proofErr w:type="spellEnd"/>
            <w:r w:rsidRPr="00562CAC">
              <w:rPr>
                <w:rFonts w:ascii="Cambria" w:hAnsi="Cambria"/>
                <w:sz w:val="24"/>
                <w:szCs w:val="24"/>
              </w:rPr>
              <w:t xml:space="preserve">, </w:t>
            </w:r>
            <w:proofErr w:type="spellStart"/>
            <w:r w:rsidRPr="00562CAC">
              <w:rPr>
                <w:rFonts w:ascii="Cambria" w:hAnsi="Cambria"/>
                <w:sz w:val="24"/>
                <w:szCs w:val="24"/>
              </w:rPr>
              <w:t>Kitti</w:t>
            </w:r>
            <w:proofErr w:type="spellEnd"/>
            <w:r w:rsidRPr="00562CAC">
              <w:rPr>
                <w:rFonts w:ascii="Cambria" w:hAnsi="Cambria"/>
                <w:sz w:val="24"/>
                <w:szCs w:val="24"/>
              </w:rPr>
              <w:t xml:space="preserve"> and Aura Ganz. “Packet scheduling for </w:t>
            </w:r>
            <w:proofErr w:type="spellStart"/>
            <w:r w:rsidRPr="00562CAC">
              <w:rPr>
                <w:rFonts w:ascii="Cambria" w:hAnsi="Cambria"/>
                <w:sz w:val="24"/>
                <w:szCs w:val="24"/>
              </w:rPr>
              <w:t>QoS</w:t>
            </w:r>
            <w:proofErr w:type="spellEnd"/>
            <w:r w:rsidRPr="00562CAC">
              <w:rPr>
                <w:rFonts w:ascii="Cambria" w:hAnsi="Cambria"/>
                <w:sz w:val="24"/>
                <w:szCs w:val="24"/>
              </w:rPr>
              <w:t xml:space="preserve"> support in IEEE 802.16 broadband wireless access systems.” Int. J. Communication Systems 16 (2003): 81-96.</w:t>
            </w:r>
          </w:p>
        </w:tc>
      </w:tr>
      <w:tr w:rsidR="0043013A" w:rsidRPr="00562CAC" w:rsidTr="00140D95">
        <w:tc>
          <w:tcPr>
            <w:tcW w:w="371" w:type="pct"/>
            <w:vAlign w:val="center"/>
          </w:tcPr>
          <w:p w:rsidR="0043013A" w:rsidRPr="00562CAC" w:rsidRDefault="0043013A" w:rsidP="007F1016">
            <w:pPr>
              <w:jc w:val="center"/>
              <w:rPr>
                <w:rFonts w:ascii="Cambria" w:hAnsi="Cambria"/>
                <w:sz w:val="24"/>
                <w:szCs w:val="24"/>
              </w:rPr>
            </w:pPr>
            <w:r w:rsidRPr="00562CAC">
              <w:rPr>
                <w:rFonts w:ascii="Cambria" w:hAnsi="Cambria"/>
                <w:sz w:val="24"/>
                <w:szCs w:val="24"/>
              </w:rPr>
              <w:t>6</w:t>
            </w:r>
          </w:p>
        </w:tc>
        <w:tc>
          <w:tcPr>
            <w:tcW w:w="4629" w:type="pct"/>
            <w:vAlign w:val="center"/>
          </w:tcPr>
          <w:p w:rsidR="0043013A" w:rsidRPr="00562CAC" w:rsidRDefault="00E22774" w:rsidP="00140D95">
            <w:pPr>
              <w:jc w:val="both"/>
              <w:rPr>
                <w:rFonts w:ascii="Cambria" w:hAnsi="Cambria"/>
                <w:sz w:val="24"/>
                <w:szCs w:val="24"/>
              </w:rPr>
            </w:pPr>
            <w:proofErr w:type="spellStart"/>
            <w:r w:rsidRPr="00562CAC">
              <w:rPr>
                <w:rFonts w:ascii="Cambria" w:hAnsi="Cambria"/>
                <w:sz w:val="24"/>
                <w:szCs w:val="24"/>
              </w:rPr>
              <w:t>Basha</w:t>
            </w:r>
            <w:proofErr w:type="spellEnd"/>
            <w:r w:rsidRPr="00562CAC">
              <w:rPr>
                <w:rFonts w:ascii="Cambria" w:hAnsi="Cambria"/>
                <w:sz w:val="24"/>
                <w:szCs w:val="24"/>
              </w:rPr>
              <w:t xml:space="preserve">, </w:t>
            </w:r>
            <w:proofErr w:type="spellStart"/>
            <w:r w:rsidRPr="00562CAC">
              <w:rPr>
                <w:rFonts w:ascii="Cambria" w:hAnsi="Cambria"/>
                <w:sz w:val="24"/>
                <w:szCs w:val="24"/>
              </w:rPr>
              <w:t>Sk</w:t>
            </w:r>
            <w:proofErr w:type="spellEnd"/>
            <w:r w:rsidRPr="00562CAC">
              <w:rPr>
                <w:rFonts w:ascii="Cambria" w:hAnsi="Cambria"/>
                <w:sz w:val="24"/>
                <w:szCs w:val="24"/>
              </w:rPr>
              <w:t xml:space="preserve"> </w:t>
            </w:r>
            <w:proofErr w:type="spellStart"/>
            <w:proofErr w:type="gramStart"/>
            <w:r w:rsidRPr="00562CAC">
              <w:rPr>
                <w:rFonts w:ascii="Cambria" w:hAnsi="Cambria"/>
                <w:sz w:val="24"/>
                <w:szCs w:val="24"/>
              </w:rPr>
              <w:t>Jahangeer</w:t>
            </w:r>
            <w:proofErr w:type="spellEnd"/>
            <w:r w:rsidRPr="00562CAC">
              <w:rPr>
                <w:rFonts w:ascii="Cambria" w:hAnsi="Cambria"/>
                <w:sz w:val="24"/>
                <w:szCs w:val="24"/>
              </w:rPr>
              <w:t>,</w:t>
            </w:r>
            <w:proofErr w:type="gramEnd"/>
            <w:r w:rsidRPr="00562CAC">
              <w:rPr>
                <w:rFonts w:ascii="Cambria" w:hAnsi="Cambria"/>
                <w:sz w:val="24"/>
                <w:szCs w:val="24"/>
              </w:rPr>
              <w:t xml:space="preserve"> and </w:t>
            </w:r>
            <w:proofErr w:type="spellStart"/>
            <w:r w:rsidRPr="00562CAC">
              <w:rPr>
                <w:rFonts w:ascii="Cambria" w:hAnsi="Cambria"/>
                <w:sz w:val="24"/>
                <w:szCs w:val="24"/>
              </w:rPr>
              <w:t>Ch</w:t>
            </w:r>
            <w:proofErr w:type="spellEnd"/>
            <w:r w:rsidRPr="00562CAC">
              <w:rPr>
                <w:rFonts w:ascii="Cambria" w:hAnsi="Cambria"/>
                <w:sz w:val="24"/>
                <w:szCs w:val="24"/>
              </w:rPr>
              <w:t xml:space="preserve"> </w:t>
            </w:r>
            <w:proofErr w:type="spellStart"/>
            <w:r w:rsidRPr="00562CAC">
              <w:rPr>
                <w:rFonts w:ascii="Cambria" w:hAnsi="Cambria"/>
                <w:sz w:val="24"/>
                <w:szCs w:val="24"/>
              </w:rPr>
              <w:t>Prakasa</w:t>
            </w:r>
            <w:proofErr w:type="spellEnd"/>
            <w:r w:rsidRPr="00562CAC">
              <w:rPr>
                <w:rFonts w:ascii="Cambria" w:hAnsi="Cambria"/>
                <w:sz w:val="24"/>
                <w:szCs w:val="24"/>
              </w:rPr>
              <w:t xml:space="preserve"> Rao. "Bandwidth Optimization, Recycling In IEEE 802.16 Networks by Using Call Admission Control &amp; Scheduler."</w:t>
            </w:r>
          </w:p>
        </w:tc>
      </w:tr>
      <w:tr w:rsidR="0043013A" w:rsidRPr="00562CAC" w:rsidTr="00140D95">
        <w:tc>
          <w:tcPr>
            <w:tcW w:w="371" w:type="pct"/>
            <w:vAlign w:val="center"/>
          </w:tcPr>
          <w:p w:rsidR="0043013A" w:rsidRPr="00562CAC" w:rsidRDefault="0043013A" w:rsidP="007F1016">
            <w:pPr>
              <w:jc w:val="center"/>
              <w:rPr>
                <w:rFonts w:ascii="Cambria" w:hAnsi="Cambria"/>
                <w:sz w:val="24"/>
                <w:szCs w:val="24"/>
              </w:rPr>
            </w:pPr>
            <w:r w:rsidRPr="00562CAC">
              <w:rPr>
                <w:rFonts w:ascii="Cambria" w:hAnsi="Cambria"/>
                <w:sz w:val="24"/>
                <w:szCs w:val="24"/>
              </w:rPr>
              <w:t>7</w:t>
            </w:r>
          </w:p>
        </w:tc>
        <w:tc>
          <w:tcPr>
            <w:tcW w:w="4629" w:type="pct"/>
            <w:vAlign w:val="center"/>
          </w:tcPr>
          <w:p w:rsidR="0043013A" w:rsidRPr="00562CAC" w:rsidRDefault="0043013A" w:rsidP="00140D95">
            <w:pPr>
              <w:jc w:val="both"/>
              <w:rPr>
                <w:rFonts w:ascii="Cambria" w:hAnsi="Cambria"/>
                <w:sz w:val="24"/>
                <w:szCs w:val="24"/>
              </w:rPr>
            </w:pPr>
            <w:r w:rsidRPr="00562CAC">
              <w:rPr>
                <w:rFonts w:ascii="Cambria" w:hAnsi="Cambria"/>
                <w:sz w:val="24"/>
                <w:szCs w:val="24"/>
              </w:rPr>
              <w:t xml:space="preserve">Wang, </w:t>
            </w:r>
            <w:proofErr w:type="spellStart"/>
            <w:r w:rsidRPr="00562CAC">
              <w:rPr>
                <w:rFonts w:ascii="Cambria" w:hAnsi="Cambria"/>
                <w:sz w:val="24"/>
                <w:szCs w:val="24"/>
              </w:rPr>
              <w:t>Chiapin</w:t>
            </w:r>
            <w:proofErr w:type="spellEnd"/>
            <w:r w:rsidRPr="00562CAC">
              <w:rPr>
                <w:rFonts w:ascii="Cambria" w:hAnsi="Cambria"/>
                <w:sz w:val="24"/>
                <w:szCs w:val="24"/>
              </w:rPr>
              <w:t>, Wan-</w:t>
            </w:r>
            <w:proofErr w:type="spellStart"/>
            <w:r w:rsidRPr="00562CAC">
              <w:rPr>
                <w:rFonts w:ascii="Cambria" w:hAnsi="Cambria"/>
                <w:sz w:val="24"/>
                <w:szCs w:val="24"/>
              </w:rPr>
              <w:t>Jhen</w:t>
            </w:r>
            <w:proofErr w:type="spellEnd"/>
            <w:r w:rsidRPr="00562CAC">
              <w:rPr>
                <w:rFonts w:ascii="Cambria" w:hAnsi="Cambria"/>
                <w:sz w:val="24"/>
                <w:szCs w:val="24"/>
              </w:rPr>
              <w:t xml:space="preserve"> Yan, and </w:t>
            </w:r>
            <w:proofErr w:type="spellStart"/>
            <w:r w:rsidRPr="00562CAC">
              <w:rPr>
                <w:rFonts w:ascii="Cambria" w:hAnsi="Cambria"/>
                <w:sz w:val="24"/>
                <w:szCs w:val="24"/>
              </w:rPr>
              <w:t>Hao</w:t>
            </w:r>
            <w:proofErr w:type="spellEnd"/>
            <w:r w:rsidRPr="00562CAC">
              <w:rPr>
                <w:rFonts w:ascii="Cambria" w:hAnsi="Cambria"/>
                <w:sz w:val="24"/>
                <w:szCs w:val="24"/>
              </w:rPr>
              <w:t>-Kai Lo. "Dynamic admission control and bandwidth reservation for IEEE 802.16 e mobile WiMAX networks." EURASIP Journal on Wireless Communications and Networking 2012.1 (2012): 143.</w:t>
            </w:r>
          </w:p>
        </w:tc>
      </w:tr>
      <w:tr w:rsidR="0043013A" w:rsidRPr="00562CAC" w:rsidTr="00140D95">
        <w:tc>
          <w:tcPr>
            <w:tcW w:w="371" w:type="pct"/>
            <w:vAlign w:val="center"/>
          </w:tcPr>
          <w:p w:rsidR="0043013A" w:rsidRPr="00562CAC" w:rsidRDefault="0043013A" w:rsidP="007F1016">
            <w:pPr>
              <w:jc w:val="center"/>
              <w:rPr>
                <w:rFonts w:ascii="Cambria" w:hAnsi="Cambria"/>
                <w:sz w:val="24"/>
                <w:szCs w:val="24"/>
              </w:rPr>
            </w:pPr>
            <w:r w:rsidRPr="00562CAC">
              <w:rPr>
                <w:rFonts w:ascii="Cambria" w:hAnsi="Cambria"/>
                <w:sz w:val="24"/>
                <w:szCs w:val="24"/>
              </w:rPr>
              <w:t>8</w:t>
            </w:r>
          </w:p>
        </w:tc>
        <w:tc>
          <w:tcPr>
            <w:tcW w:w="4629" w:type="pct"/>
            <w:vAlign w:val="center"/>
          </w:tcPr>
          <w:p w:rsidR="0043013A" w:rsidRPr="00562CAC" w:rsidRDefault="00E22774" w:rsidP="00140D95">
            <w:pPr>
              <w:jc w:val="both"/>
              <w:rPr>
                <w:rFonts w:ascii="Cambria" w:hAnsi="Cambria"/>
                <w:sz w:val="24"/>
                <w:szCs w:val="24"/>
              </w:rPr>
            </w:pPr>
            <w:r w:rsidRPr="00562CAC">
              <w:rPr>
                <w:rFonts w:ascii="Cambria" w:hAnsi="Cambria"/>
                <w:sz w:val="24"/>
                <w:szCs w:val="24"/>
              </w:rPr>
              <w:t xml:space="preserve">Gupta, Ankit, and B. R. </w:t>
            </w:r>
            <w:proofErr w:type="spellStart"/>
            <w:r w:rsidRPr="00562CAC">
              <w:rPr>
                <w:rFonts w:ascii="Cambria" w:hAnsi="Cambria"/>
                <w:sz w:val="24"/>
                <w:szCs w:val="24"/>
              </w:rPr>
              <w:t>Chandavarkar</w:t>
            </w:r>
            <w:proofErr w:type="spellEnd"/>
            <w:r w:rsidRPr="00562CAC">
              <w:rPr>
                <w:rFonts w:ascii="Cambria" w:hAnsi="Cambria"/>
                <w:sz w:val="24"/>
                <w:szCs w:val="24"/>
              </w:rPr>
              <w:t>. "An Efficient Bandwidth Management algorithm for WiMAX (IEEE 802.16) wireless network: EBM allocation algorithm." 2012 IEEE 7th International Conference on Industrial and Information Systems (ICIIS). IEEE, 2012.</w:t>
            </w:r>
          </w:p>
        </w:tc>
      </w:tr>
      <w:tr w:rsidR="00E22774" w:rsidRPr="00562CAC" w:rsidTr="00140D95">
        <w:tc>
          <w:tcPr>
            <w:tcW w:w="371" w:type="pct"/>
            <w:vAlign w:val="center"/>
          </w:tcPr>
          <w:p w:rsidR="00E22774" w:rsidRPr="00562CAC" w:rsidRDefault="00E22774" w:rsidP="007F1016">
            <w:pPr>
              <w:jc w:val="center"/>
              <w:rPr>
                <w:rFonts w:ascii="Cambria" w:hAnsi="Cambria"/>
                <w:sz w:val="24"/>
                <w:szCs w:val="24"/>
              </w:rPr>
            </w:pPr>
            <w:r w:rsidRPr="00562CAC">
              <w:rPr>
                <w:rFonts w:ascii="Cambria" w:hAnsi="Cambria"/>
                <w:sz w:val="24"/>
                <w:szCs w:val="24"/>
              </w:rPr>
              <w:t>9</w:t>
            </w:r>
          </w:p>
        </w:tc>
        <w:tc>
          <w:tcPr>
            <w:tcW w:w="4629" w:type="pct"/>
            <w:vAlign w:val="center"/>
          </w:tcPr>
          <w:p w:rsidR="00562CAC" w:rsidRPr="00562CAC" w:rsidRDefault="00562CAC" w:rsidP="00140D95">
            <w:pPr>
              <w:jc w:val="both"/>
              <w:rPr>
                <w:rFonts w:ascii="Cambria" w:hAnsi="Cambria"/>
                <w:sz w:val="24"/>
                <w:szCs w:val="24"/>
              </w:rPr>
            </w:pPr>
          </w:p>
          <w:p w:rsidR="00562CAC" w:rsidRPr="00562CAC" w:rsidRDefault="00562CAC" w:rsidP="00140D95">
            <w:pPr>
              <w:jc w:val="both"/>
              <w:rPr>
                <w:rFonts w:ascii="Cambria" w:hAnsi="Cambria"/>
                <w:sz w:val="24"/>
                <w:szCs w:val="24"/>
              </w:rPr>
            </w:pPr>
            <w:r w:rsidRPr="00562CAC">
              <w:rPr>
                <w:rFonts w:ascii="Cambria" w:hAnsi="Cambria"/>
                <w:sz w:val="24"/>
                <w:szCs w:val="24"/>
              </w:rPr>
              <w:t>IEEE</w:t>
            </w:r>
            <w:r w:rsidR="00BD4C9A">
              <w:rPr>
                <w:rFonts w:ascii="Cambria" w:hAnsi="Cambria"/>
                <w:sz w:val="24"/>
                <w:szCs w:val="24"/>
              </w:rPr>
              <w:t xml:space="preserve"> 802.16WG</w:t>
            </w:r>
            <w:bookmarkStart w:id="0" w:name="_GoBack"/>
            <w:bookmarkEnd w:id="0"/>
            <w:r w:rsidRPr="00562CAC">
              <w:rPr>
                <w:rFonts w:ascii="Cambria" w:hAnsi="Cambria"/>
                <w:sz w:val="24"/>
                <w:szCs w:val="24"/>
              </w:rPr>
              <w:t xml:space="preserve">,”IEEE Standard for Local and Metropolitan Area Networks Part 16: Air Interface for Fixed Broadband Wireless Access System,” IEEE Std. 802.16-2004,Oct.2004 </w:t>
            </w:r>
          </w:p>
          <w:p w:rsidR="00E22774" w:rsidRPr="00562CAC" w:rsidRDefault="00E22774" w:rsidP="00140D95">
            <w:pPr>
              <w:jc w:val="both"/>
              <w:rPr>
                <w:rFonts w:ascii="Cambria" w:hAnsi="Cambria"/>
                <w:sz w:val="24"/>
                <w:szCs w:val="24"/>
              </w:rPr>
            </w:pPr>
          </w:p>
        </w:tc>
      </w:tr>
      <w:tr w:rsidR="00562CAC" w:rsidRPr="00562CAC" w:rsidTr="00140D95">
        <w:tc>
          <w:tcPr>
            <w:tcW w:w="371" w:type="pct"/>
            <w:vAlign w:val="center"/>
          </w:tcPr>
          <w:p w:rsidR="00562CAC" w:rsidRPr="00562CAC" w:rsidRDefault="00562CAC" w:rsidP="007F1016">
            <w:pPr>
              <w:jc w:val="center"/>
              <w:rPr>
                <w:rFonts w:ascii="Cambria" w:hAnsi="Cambria"/>
                <w:sz w:val="24"/>
                <w:szCs w:val="24"/>
              </w:rPr>
            </w:pPr>
            <w:r w:rsidRPr="00562CAC">
              <w:rPr>
                <w:rFonts w:ascii="Cambria" w:hAnsi="Cambria"/>
                <w:sz w:val="24"/>
                <w:szCs w:val="24"/>
              </w:rPr>
              <w:t>10</w:t>
            </w:r>
          </w:p>
        </w:tc>
        <w:tc>
          <w:tcPr>
            <w:tcW w:w="4629" w:type="pct"/>
            <w:vAlign w:val="center"/>
          </w:tcPr>
          <w:p w:rsidR="00BD4C9A" w:rsidRPr="00BD4C9A" w:rsidRDefault="00BD4C9A" w:rsidP="00BD4C9A">
            <w:pPr>
              <w:jc w:val="both"/>
              <w:rPr>
                <w:rFonts w:ascii="Cambria" w:hAnsi="Cambria"/>
                <w:sz w:val="24"/>
                <w:szCs w:val="24"/>
              </w:rPr>
            </w:pPr>
            <w:r w:rsidRPr="00BD4C9A">
              <w:rPr>
                <w:rFonts w:ascii="Cambria" w:hAnsi="Cambria"/>
                <w:sz w:val="24"/>
                <w:szCs w:val="24"/>
              </w:rPr>
              <w:t>IEEE 802.16WG, ”IEEE standard for local and metropolitan area</w:t>
            </w:r>
          </w:p>
          <w:p w:rsidR="00BD4C9A" w:rsidRPr="00BD4C9A" w:rsidRDefault="00BD4C9A" w:rsidP="00BD4C9A">
            <w:pPr>
              <w:jc w:val="both"/>
              <w:rPr>
                <w:rFonts w:ascii="Cambria" w:hAnsi="Cambria"/>
                <w:sz w:val="24"/>
                <w:szCs w:val="24"/>
              </w:rPr>
            </w:pPr>
            <w:r w:rsidRPr="00BD4C9A">
              <w:rPr>
                <w:rFonts w:ascii="Cambria" w:hAnsi="Cambria"/>
                <w:sz w:val="24"/>
                <w:szCs w:val="24"/>
              </w:rPr>
              <w:t>networks part 16: Air interface for fixed and mobile broadband</w:t>
            </w:r>
          </w:p>
          <w:p w:rsidR="00BD4C9A" w:rsidRPr="00BD4C9A" w:rsidRDefault="00BD4C9A" w:rsidP="00BD4C9A">
            <w:pPr>
              <w:jc w:val="both"/>
              <w:rPr>
                <w:rFonts w:ascii="Cambria" w:hAnsi="Cambria"/>
                <w:sz w:val="24"/>
                <w:szCs w:val="24"/>
              </w:rPr>
            </w:pPr>
            <w:r w:rsidRPr="00BD4C9A">
              <w:rPr>
                <w:rFonts w:ascii="Cambria" w:hAnsi="Cambria"/>
                <w:sz w:val="24"/>
                <w:szCs w:val="24"/>
              </w:rPr>
              <w:t>wireless access systems, Amendment 2,” IEEE 802.16 Standard,</w:t>
            </w:r>
          </w:p>
          <w:p w:rsidR="00562CAC" w:rsidRPr="00562CAC" w:rsidRDefault="00BD4C9A" w:rsidP="00BD4C9A">
            <w:pPr>
              <w:jc w:val="both"/>
              <w:rPr>
                <w:rFonts w:ascii="Cambria" w:hAnsi="Cambria"/>
                <w:sz w:val="24"/>
                <w:szCs w:val="24"/>
              </w:rPr>
            </w:pPr>
            <w:r w:rsidRPr="00BD4C9A">
              <w:rPr>
                <w:rFonts w:ascii="Cambria" w:hAnsi="Cambria"/>
                <w:sz w:val="24"/>
                <w:szCs w:val="24"/>
              </w:rPr>
              <w:t>December 2005.</w:t>
            </w:r>
          </w:p>
        </w:tc>
      </w:tr>
      <w:tr w:rsidR="00562CAC" w:rsidRPr="00562CAC" w:rsidTr="00140D95">
        <w:tc>
          <w:tcPr>
            <w:tcW w:w="371" w:type="pct"/>
            <w:vAlign w:val="center"/>
          </w:tcPr>
          <w:p w:rsidR="00562CAC" w:rsidRPr="00562CAC" w:rsidRDefault="00562CAC" w:rsidP="007F1016">
            <w:pPr>
              <w:jc w:val="center"/>
              <w:rPr>
                <w:rFonts w:ascii="Cambria" w:hAnsi="Cambria"/>
                <w:sz w:val="24"/>
                <w:szCs w:val="24"/>
              </w:rPr>
            </w:pPr>
            <w:r w:rsidRPr="00562CAC">
              <w:rPr>
                <w:rFonts w:ascii="Cambria" w:hAnsi="Cambria"/>
                <w:sz w:val="24"/>
                <w:szCs w:val="24"/>
              </w:rPr>
              <w:t>11</w:t>
            </w:r>
          </w:p>
        </w:tc>
        <w:tc>
          <w:tcPr>
            <w:tcW w:w="4629" w:type="pct"/>
            <w:vAlign w:val="center"/>
          </w:tcPr>
          <w:p w:rsidR="00562CAC" w:rsidRPr="00562CAC" w:rsidRDefault="00562CAC" w:rsidP="00140D95">
            <w:pPr>
              <w:jc w:val="both"/>
              <w:rPr>
                <w:rFonts w:ascii="Cambria" w:hAnsi="Cambria"/>
                <w:sz w:val="24"/>
                <w:szCs w:val="24"/>
              </w:rPr>
            </w:pPr>
          </w:p>
          <w:p w:rsidR="00562CAC" w:rsidRPr="00562CAC" w:rsidRDefault="00562CAC" w:rsidP="00140D95">
            <w:pPr>
              <w:jc w:val="both"/>
              <w:rPr>
                <w:rFonts w:ascii="Cambria" w:hAnsi="Cambria"/>
                <w:sz w:val="24"/>
                <w:szCs w:val="24"/>
              </w:rPr>
            </w:pPr>
            <w:proofErr w:type="spellStart"/>
            <w:r w:rsidRPr="00562CAC">
              <w:rPr>
                <w:rFonts w:ascii="Cambria" w:hAnsi="Cambria"/>
                <w:sz w:val="24"/>
                <w:szCs w:val="24"/>
              </w:rPr>
              <w:t>Jenhui</w:t>
            </w:r>
            <w:proofErr w:type="spellEnd"/>
            <w:r w:rsidRPr="00562CAC">
              <w:rPr>
                <w:rFonts w:ascii="Cambria" w:hAnsi="Cambria"/>
                <w:sz w:val="24"/>
                <w:szCs w:val="24"/>
              </w:rPr>
              <w:t xml:space="preserve"> Chen, </w:t>
            </w:r>
            <w:proofErr w:type="spellStart"/>
            <w:r w:rsidRPr="00562CAC">
              <w:rPr>
                <w:rFonts w:ascii="Cambria" w:hAnsi="Cambria"/>
                <w:sz w:val="24"/>
                <w:szCs w:val="24"/>
              </w:rPr>
              <w:t>Chih-Chieh</w:t>
            </w:r>
            <w:proofErr w:type="spellEnd"/>
            <w:r w:rsidRPr="00562CAC">
              <w:rPr>
                <w:rFonts w:ascii="Cambria" w:hAnsi="Cambria"/>
                <w:sz w:val="24"/>
                <w:szCs w:val="24"/>
              </w:rPr>
              <w:t xml:space="preserve"> Wang, Frank Chee-Da Tsai, Chiang-Wei Chang, </w:t>
            </w:r>
            <w:proofErr w:type="spellStart"/>
            <w:r w:rsidRPr="00562CAC">
              <w:rPr>
                <w:rFonts w:ascii="Cambria" w:hAnsi="Cambria"/>
                <w:sz w:val="24"/>
                <w:szCs w:val="24"/>
              </w:rPr>
              <w:t>Syao-Syuan</w:t>
            </w:r>
            <w:proofErr w:type="spellEnd"/>
            <w:r w:rsidRPr="00562CAC">
              <w:rPr>
                <w:rFonts w:ascii="Cambria" w:hAnsi="Cambria"/>
                <w:sz w:val="24"/>
                <w:szCs w:val="24"/>
              </w:rPr>
              <w:t xml:space="preserve"> Liu, </w:t>
            </w:r>
            <w:proofErr w:type="spellStart"/>
            <w:r w:rsidRPr="00562CAC">
              <w:rPr>
                <w:rFonts w:ascii="Cambria" w:hAnsi="Cambria"/>
                <w:sz w:val="24"/>
                <w:szCs w:val="24"/>
              </w:rPr>
              <w:t>Jhenjhong</w:t>
            </w:r>
            <w:proofErr w:type="spellEnd"/>
            <w:r w:rsidRPr="00562CAC">
              <w:rPr>
                <w:rFonts w:ascii="Cambria" w:hAnsi="Cambria"/>
                <w:sz w:val="24"/>
                <w:szCs w:val="24"/>
              </w:rPr>
              <w:t xml:space="preserve"> </w:t>
            </w:r>
            <w:proofErr w:type="spellStart"/>
            <w:r w:rsidRPr="00562CAC">
              <w:rPr>
                <w:rFonts w:ascii="Cambria" w:hAnsi="Cambria"/>
                <w:sz w:val="24"/>
                <w:szCs w:val="24"/>
              </w:rPr>
              <w:t>Guo</w:t>
            </w:r>
            <w:proofErr w:type="spellEnd"/>
            <w:r w:rsidRPr="00562CAC">
              <w:rPr>
                <w:rFonts w:ascii="Cambria" w:hAnsi="Cambria"/>
                <w:sz w:val="24"/>
                <w:szCs w:val="24"/>
              </w:rPr>
              <w:t xml:space="preserve">, Wei-Jen Lien, </w:t>
            </w:r>
            <w:proofErr w:type="spellStart"/>
            <w:r w:rsidRPr="00562CAC">
              <w:rPr>
                <w:rFonts w:ascii="Cambria" w:hAnsi="Cambria"/>
                <w:sz w:val="24"/>
                <w:szCs w:val="24"/>
              </w:rPr>
              <w:t>Jui</w:t>
            </w:r>
            <w:proofErr w:type="spellEnd"/>
            <w:r w:rsidRPr="00562CAC">
              <w:rPr>
                <w:rFonts w:ascii="Cambria" w:hAnsi="Cambria"/>
                <w:sz w:val="24"/>
                <w:szCs w:val="24"/>
              </w:rPr>
              <w:t xml:space="preserve">-Hsiang Sum, and </w:t>
            </w:r>
            <w:proofErr w:type="spellStart"/>
            <w:r w:rsidRPr="00562CAC">
              <w:rPr>
                <w:rFonts w:ascii="Cambria" w:hAnsi="Cambria"/>
                <w:sz w:val="24"/>
                <w:szCs w:val="24"/>
              </w:rPr>
              <w:t>Chih-Hsin</w:t>
            </w:r>
            <w:proofErr w:type="spellEnd"/>
            <w:r w:rsidRPr="00562CAC">
              <w:rPr>
                <w:rFonts w:ascii="Cambria" w:hAnsi="Cambria"/>
                <w:sz w:val="24"/>
                <w:szCs w:val="24"/>
              </w:rPr>
              <w:t xml:space="preserve"> Hung, “The Design and Implementation of WiMAX Module for ns-2 Simulator”, Published in ACM WNS2’06, October 10, 2006, Pisa, Italy. </w:t>
            </w:r>
          </w:p>
          <w:p w:rsidR="00562CAC" w:rsidRPr="00562CAC" w:rsidRDefault="00562CAC" w:rsidP="00140D95">
            <w:pPr>
              <w:jc w:val="both"/>
              <w:rPr>
                <w:rFonts w:ascii="Cambria" w:hAnsi="Cambria"/>
                <w:sz w:val="24"/>
                <w:szCs w:val="24"/>
              </w:rPr>
            </w:pPr>
          </w:p>
        </w:tc>
      </w:tr>
    </w:tbl>
    <w:p w:rsidR="00140D95" w:rsidRDefault="00140D95"/>
    <w:p w:rsidR="00140D95" w:rsidRDefault="00140D95"/>
    <w:p w:rsidR="00140D95" w:rsidRDefault="00140D95"/>
    <w:tbl>
      <w:tblPr>
        <w:tblStyle w:val="TableGrid"/>
        <w:tblW w:w="5000" w:type="pct"/>
        <w:tblLook w:val="04A0" w:firstRow="1" w:lastRow="0" w:firstColumn="1" w:lastColumn="0" w:noHBand="0" w:noVBand="1"/>
      </w:tblPr>
      <w:tblGrid>
        <w:gridCol w:w="670"/>
        <w:gridCol w:w="8349"/>
      </w:tblGrid>
      <w:tr w:rsidR="00140D95" w:rsidRPr="00562CAC" w:rsidTr="00140D95">
        <w:tc>
          <w:tcPr>
            <w:tcW w:w="371" w:type="pct"/>
            <w:shd w:val="clear" w:color="auto" w:fill="D9D9D9" w:themeFill="background1" w:themeFillShade="D9"/>
          </w:tcPr>
          <w:p w:rsidR="00140D95" w:rsidRPr="00562CAC" w:rsidRDefault="00140D95" w:rsidP="00140D95">
            <w:pPr>
              <w:jc w:val="center"/>
              <w:rPr>
                <w:rFonts w:ascii="Cambria" w:hAnsi="Cambria"/>
                <w:b/>
                <w:sz w:val="24"/>
                <w:szCs w:val="24"/>
              </w:rPr>
            </w:pPr>
            <w:r w:rsidRPr="00562CAC">
              <w:rPr>
                <w:rFonts w:ascii="Cambria" w:hAnsi="Cambria"/>
                <w:b/>
                <w:sz w:val="24"/>
                <w:szCs w:val="24"/>
              </w:rPr>
              <w:lastRenderedPageBreak/>
              <w:t>SNO</w:t>
            </w:r>
          </w:p>
        </w:tc>
        <w:tc>
          <w:tcPr>
            <w:tcW w:w="4629" w:type="pct"/>
            <w:shd w:val="clear" w:color="auto" w:fill="D9D9D9" w:themeFill="background1" w:themeFillShade="D9"/>
          </w:tcPr>
          <w:p w:rsidR="00140D95" w:rsidRPr="00562CAC" w:rsidRDefault="00140D95" w:rsidP="00140D95">
            <w:pPr>
              <w:jc w:val="center"/>
              <w:rPr>
                <w:rFonts w:ascii="Cambria" w:hAnsi="Cambria"/>
                <w:b/>
                <w:sz w:val="24"/>
                <w:szCs w:val="24"/>
              </w:rPr>
            </w:pPr>
            <w:r w:rsidRPr="00562CAC">
              <w:rPr>
                <w:rFonts w:ascii="Cambria" w:hAnsi="Cambria"/>
                <w:b/>
                <w:sz w:val="24"/>
                <w:szCs w:val="24"/>
              </w:rPr>
              <w:t>Books/Papers</w:t>
            </w: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sidRPr="00562CAC">
              <w:rPr>
                <w:rFonts w:ascii="Cambria" w:hAnsi="Cambria"/>
                <w:sz w:val="24"/>
                <w:szCs w:val="24"/>
              </w:rPr>
              <w:t>12</w:t>
            </w:r>
          </w:p>
        </w:tc>
        <w:tc>
          <w:tcPr>
            <w:tcW w:w="4629" w:type="pct"/>
            <w:vAlign w:val="center"/>
          </w:tcPr>
          <w:p w:rsidR="00140D95" w:rsidRPr="00562CAC" w:rsidRDefault="00140D95" w:rsidP="00140D95">
            <w:pPr>
              <w:jc w:val="both"/>
              <w:rPr>
                <w:rFonts w:ascii="Cambria" w:hAnsi="Cambria"/>
                <w:sz w:val="24"/>
                <w:szCs w:val="24"/>
              </w:rPr>
            </w:pPr>
          </w:p>
          <w:p w:rsidR="00140D95" w:rsidRPr="00562CAC" w:rsidRDefault="00140D95" w:rsidP="00140D95">
            <w:pPr>
              <w:jc w:val="both"/>
              <w:rPr>
                <w:rFonts w:ascii="Cambria" w:hAnsi="Cambria"/>
                <w:sz w:val="24"/>
                <w:szCs w:val="24"/>
              </w:rPr>
            </w:pPr>
            <w:r w:rsidRPr="00562CAC">
              <w:rPr>
                <w:rFonts w:ascii="Cambria" w:hAnsi="Cambria"/>
                <w:sz w:val="24"/>
                <w:szCs w:val="24"/>
              </w:rPr>
              <w:t xml:space="preserve">Zhu Peng, Zhu Guangxi, Shi </w:t>
            </w:r>
            <w:proofErr w:type="spellStart"/>
            <w:r w:rsidRPr="00562CAC">
              <w:rPr>
                <w:rFonts w:ascii="Cambria" w:hAnsi="Cambria"/>
                <w:sz w:val="24"/>
                <w:szCs w:val="24"/>
              </w:rPr>
              <w:t>Haibin</w:t>
            </w:r>
            <w:proofErr w:type="spellEnd"/>
            <w:r w:rsidRPr="00562CAC">
              <w:rPr>
                <w:rFonts w:ascii="Cambria" w:hAnsi="Cambria"/>
                <w:sz w:val="24"/>
                <w:szCs w:val="24"/>
              </w:rPr>
              <w:t xml:space="preserve">, Lin </w:t>
            </w:r>
            <w:proofErr w:type="spellStart"/>
            <w:r w:rsidRPr="00562CAC">
              <w:rPr>
                <w:rFonts w:ascii="Cambria" w:hAnsi="Cambria"/>
                <w:sz w:val="24"/>
                <w:szCs w:val="24"/>
              </w:rPr>
              <w:t>Hongzhi</w:t>
            </w:r>
            <w:proofErr w:type="spellEnd"/>
            <w:r w:rsidRPr="00562CAC">
              <w:rPr>
                <w:rFonts w:ascii="Cambria" w:hAnsi="Cambria"/>
                <w:sz w:val="24"/>
                <w:szCs w:val="24"/>
              </w:rPr>
              <w:t xml:space="preserve">, “A Novel Bandwidth Scheduling Strategy for IEEE 802.16 Broadband Wireless Networks”, IEEE 1-4244-1312, May. 2007 </w:t>
            </w:r>
          </w:p>
          <w:p w:rsidR="00140D95" w:rsidRPr="00562CAC" w:rsidRDefault="00140D95" w:rsidP="00140D95">
            <w:pPr>
              <w:jc w:val="both"/>
              <w:rPr>
                <w:rFonts w:ascii="Cambria" w:hAnsi="Cambria"/>
                <w:sz w:val="24"/>
                <w:szCs w:val="24"/>
              </w:rPr>
            </w:pP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sidRPr="00562CAC">
              <w:rPr>
                <w:rFonts w:ascii="Cambria" w:hAnsi="Cambria"/>
                <w:sz w:val="24"/>
                <w:szCs w:val="24"/>
              </w:rPr>
              <w:t>13</w:t>
            </w:r>
          </w:p>
        </w:tc>
        <w:tc>
          <w:tcPr>
            <w:tcW w:w="4629" w:type="pct"/>
            <w:vAlign w:val="center"/>
          </w:tcPr>
          <w:p w:rsidR="00140D95" w:rsidRPr="00562CAC" w:rsidRDefault="00140D95" w:rsidP="00140D95">
            <w:pPr>
              <w:jc w:val="both"/>
              <w:rPr>
                <w:rFonts w:ascii="Cambria" w:hAnsi="Cambria"/>
                <w:sz w:val="24"/>
                <w:szCs w:val="24"/>
              </w:rPr>
            </w:pPr>
          </w:p>
          <w:p w:rsidR="00140D95" w:rsidRPr="00562CAC" w:rsidRDefault="00140D95" w:rsidP="00140D95">
            <w:pPr>
              <w:jc w:val="both"/>
              <w:rPr>
                <w:rFonts w:ascii="Cambria" w:hAnsi="Cambria"/>
                <w:sz w:val="24"/>
                <w:szCs w:val="24"/>
              </w:rPr>
            </w:pPr>
            <w:r w:rsidRPr="00562CAC">
              <w:rPr>
                <w:rFonts w:ascii="Cambria" w:hAnsi="Cambria"/>
                <w:sz w:val="24"/>
                <w:szCs w:val="24"/>
              </w:rPr>
              <w:t xml:space="preserve">Amir </w:t>
            </w:r>
            <w:proofErr w:type="spellStart"/>
            <w:r w:rsidRPr="00562CAC">
              <w:rPr>
                <w:rFonts w:ascii="Cambria" w:hAnsi="Cambria"/>
                <w:sz w:val="24"/>
                <w:szCs w:val="24"/>
              </w:rPr>
              <w:t>Esmailpour</w:t>
            </w:r>
            <w:proofErr w:type="spellEnd"/>
            <w:r w:rsidRPr="00562CAC">
              <w:rPr>
                <w:rFonts w:ascii="Cambria" w:hAnsi="Cambria"/>
                <w:sz w:val="24"/>
                <w:szCs w:val="24"/>
              </w:rPr>
              <w:t xml:space="preserve"> and </w:t>
            </w:r>
            <w:proofErr w:type="spellStart"/>
            <w:r w:rsidRPr="00562CAC">
              <w:rPr>
                <w:rFonts w:ascii="Cambria" w:hAnsi="Cambria"/>
                <w:sz w:val="24"/>
                <w:szCs w:val="24"/>
              </w:rPr>
              <w:t>Nidal</w:t>
            </w:r>
            <w:proofErr w:type="spellEnd"/>
            <w:r w:rsidRPr="00562CAC">
              <w:rPr>
                <w:rFonts w:ascii="Cambria" w:hAnsi="Cambria"/>
                <w:sz w:val="24"/>
                <w:szCs w:val="24"/>
              </w:rPr>
              <w:t xml:space="preserve"> Nasser, “Dynamic </w:t>
            </w:r>
            <w:proofErr w:type="spellStart"/>
            <w:r w:rsidRPr="00562CAC">
              <w:rPr>
                <w:rFonts w:ascii="Cambria" w:hAnsi="Cambria"/>
                <w:sz w:val="24"/>
                <w:szCs w:val="24"/>
              </w:rPr>
              <w:t>QoS</w:t>
            </w:r>
            <w:proofErr w:type="spellEnd"/>
            <w:r w:rsidRPr="00562CAC">
              <w:rPr>
                <w:rFonts w:ascii="Cambria" w:hAnsi="Cambria"/>
                <w:sz w:val="24"/>
                <w:szCs w:val="24"/>
              </w:rPr>
              <w:t xml:space="preserve">-Based Bandwidth Allocation Framework for Broadband Wireless Networks”, Published in IEEE Transactions On Vehicular Technology, Vol. 60, No. 6, July 2011. </w:t>
            </w:r>
          </w:p>
          <w:p w:rsidR="00140D95" w:rsidRPr="00562CAC" w:rsidRDefault="00140D95" w:rsidP="00140D95">
            <w:pPr>
              <w:jc w:val="both"/>
              <w:rPr>
                <w:rFonts w:ascii="Cambria" w:hAnsi="Cambria"/>
                <w:sz w:val="24"/>
                <w:szCs w:val="24"/>
              </w:rPr>
            </w:pP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sidRPr="00562CAC">
              <w:rPr>
                <w:rFonts w:ascii="Cambria" w:hAnsi="Cambria"/>
                <w:sz w:val="24"/>
                <w:szCs w:val="24"/>
              </w:rPr>
              <w:t>14</w:t>
            </w:r>
          </w:p>
        </w:tc>
        <w:tc>
          <w:tcPr>
            <w:tcW w:w="4629" w:type="pct"/>
            <w:vAlign w:val="center"/>
          </w:tcPr>
          <w:p w:rsidR="00140D95" w:rsidRPr="00562CAC" w:rsidRDefault="00140D95" w:rsidP="00140D95">
            <w:pPr>
              <w:jc w:val="both"/>
              <w:rPr>
                <w:rFonts w:ascii="Cambria" w:hAnsi="Cambria"/>
                <w:sz w:val="24"/>
                <w:szCs w:val="24"/>
              </w:rPr>
            </w:pPr>
          </w:p>
          <w:p w:rsidR="00140D95" w:rsidRPr="00562CAC" w:rsidRDefault="00140D95" w:rsidP="00140D95">
            <w:pPr>
              <w:jc w:val="both"/>
              <w:rPr>
                <w:rFonts w:ascii="Cambria" w:hAnsi="Cambria"/>
                <w:sz w:val="24"/>
                <w:szCs w:val="24"/>
              </w:rPr>
            </w:pPr>
            <w:proofErr w:type="spellStart"/>
            <w:r w:rsidRPr="00562CAC">
              <w:rPr>
                <w:rFonts w:ascii="Cambria" w:hAnsi="Cambria"/>
                <w:sz w:val="24"/>
                <w:szCs w:val="24"/>
              </w:rPr>
              <w:t>Chih</w:t>
            </w:r>
            <w:proofErr w:type="spellEnd"/>
            <w:r w:rsidRPr="00562CAC">
              <w:rPr>
                <w:rFonts w:ascii="Cambria" w:hAnsi="Cambria"/>
                <w:sz w:val="24"/>
                <w:szCs w:val="24"/>
              </w:rPr>
              <w:t xml:space="preserve">-He Chiang, </w:t>
            </w:r>
            <w:proofErr w:type="spellStart"/>
            <w:r w:rsidRPr="00562CAC">
              <w:rPr>
                <w:rFonts w:ascii="Cambria" w:hAnsi="Cambria"/>
                <w:sz w:val="24"/>
                <w:szCs w:val="24"/>
              </w:rPr>
              <w:t>Wanjiun</w:t>
            </w:r>
            <w:proofErr w:type="spellEnd"/>
            <w:r w:rsidRPr="00562CAC">
              <w:rPr>
                <w:rFonts w:ascii="Cambria" w:hAnsi="Cambria"/>
                <w:sz w:val="24"/>
                <w:szCs w:val="24"/>
              </w:rPr>
              <w:t xml:space="preserve"> Liao, </w:t>
            </w:r>
            <w:proofErr w:type="spellStart"/>
            <w:r w:rsidRPr="00562CAC">
              <w:rPr>
                <w:rFonts w:ascii="Cambria" w:hAnsi="Cambria"/>
                <w:sz w:val="24"/>
                <w:szCs w:val="24"/>
              </w:rPr>
              <w:t>Tehuang</w:t>
            </w:r>
            <w:proofErr w:type="spellEnd"/>
            <w:r w:rsidRPr="00562CAC">
              <w:rPr>
                <w:rFonts w:ascii="Cambria" w:hAnsi="Cambria"/>
                <w:sz w:val="24"/>
                <w:szCs w:val="24"/>
              </w:rPr>
              <w:t xml:space="preserve"> Liu, </w:t>
            </w:r>
            <w:proofErr w:type="spellStart"/>
            <w:r w:rsidRPr="00562CAC">
              <w:rPr>
                <w:rFonts w:ascii="Cambria" w:hAnsi="Cambria"/>
                <w:sz w:val="24"/>
                <w:szCs w:val="24"/>
              </w:rPr>
              <w:t>Iam</w:t>
            </w:r>
            <w:proofErr w:type="spellEnd"/>
            <w:r w:rsidRPr="00562CAC">
              <w:rPr>
                <w:rFonts w:ascii="Cambria" w:hAnsi="Cambria"/>
                <w:sz w:val="24"/>
                <w:szCs w:val="24"/>
              </w:rPr>
              <w:t xml:space="preserve"> Kin Chan, and </w:t>
            </w:r>
            <w:proofErr w:type="spellStart"/>
            <w:r w:rsidRPr="00562CAC">
              <w:rPr>
                <w:rFonts w:ascii="Cambria" w:hAnsi="Cambria"/>
                <w:sz w:val="24"/>
                <w:szCs w:val="24"/>
              </w:rPr>
              <w:t>Hsi</w:t>
            </w:r>
            <w:proofErr w:type="spellEnd"/>
            <w:r w:rsidRPr="00562CAC">
              <w:rPr>
                <w:rFonts w:ascii="Cambria" w:hAnsi="Cambria"/>
                <w:sz w:val="24"/>
                <w:szCs w:val="24"/>
              </w:rPr>
              <w:t xml:space="preserve">-Lu Chao, “Adaptive Downlink and Uplink Channel Split Ratio Determination for TCP-Based Best Effort Traffic in TDD-Based WiMAX Networks”, IEEE JOURNAL Vol. 27, NO. 2, February 2009. </w:t>
            </w:r>
          </w:p>
          <w:p w:rsidR="00140D95" w:rsidRPr="00562CAC" w:rsidRDefault="00140D95" w:rsidP="00140D95">
            <w:pPr>
              <w:jc w:val="both"/>
              <w:rPr>
                <w:rFonts w:ascii="Cambria" w:hAnsi="Cambria"/>
                <w:sz w:val="24"/>
                <w:szCs w:val="24"/>
              </w:rPr>
            </w:pP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sidRPr="00562CAC">
              <w:rPr>
                <w:rFonts w:ascii="Cambria" w:hAnsi="Cambria"/>
                <w:sz w:val="24"/>
                <w:szCs w:val="24"/>
              </w:rPr>
              <w:t>15</w:t>
            </w:r>
          </w:p>
        </w:tc>
        <w:tc>
          <w:tcPr>
            <w:tcW w:w="4629" w:type="pct"/>
            <w:vAlign w:val="center"/>
          </w:tcPr>
          <w:p w:rsidR="00140D95" w:rsidRPr="00562CAC" w:rsidRDefault="00140D95" w:rsidP="00140D95">
            <w:pPr>
              <w:jc w:val="both"/>
              <w:rPr>
                <w:rFonts w:ascii="Cambria" w:hAnsi="Cambria"/>
                <w:sz w:val="24"/>
                <w:szCs w:val="24"/>
              </w:rPr>
            </w:pPr>
          </w:p>
          <w:p w:rsidR="00140D95" w:rsidRPr="00562CAC" w:rsidRDefault="00140D95" w:rsidP="00140D95">
            <w:pPr>
              <w:jc w:val="both"/>
              <w:rPr>
                <w:rFonts w:ascii="Cambria" w:hAnsi="Cambria"/>
                <w:sz w:val="24"/>
                <w:szCs w:val="24"/>
              </w:rPr>
            </w:pPr>
            <w:r w:rsidRPr="00562CAC">
              <w:rPr>
                <w:rFonts w:ascii="Cambria" w:hAnsi="Cambria"/>
                <w:sz w:val="24"/>
                <w:szCs w:val="24"/>
              </w:rPr>
              <w:t>Cheng-</w:t>
            </w:r>
            <w:proofErr w:type="spellStart"/>
            <w:r w:rsidRPr="00562CAC">
              <w:rPr>
                <w:rFonts w:ascii="Cambria" w:hAnsi="Cambria"/>
                <w:sz w:val="24"/>
                <w:szCs w:val="24"/>
              </w:rPr>
              <w:t>Yueh</w:t>
            </w:r>
            <w:proofErr w:type="spellEnd"/>
            <w:r w:rsidRPr="00562CAC">
              <w:rPr>
                <w:rFonts w:ascii="Cambria" w:hAnsi="Cambria"/>
                <w:sz w:val="24"/>
                <w:szCs w:val="24"/>
              </w:rPr>
              <w:t xml:space="preserve"> Liu and Yaw-Chung Chen, “An Adaptive Bandwidth Request Scheme for </w:t>
            </w:r>
            <w:proofErr w:type="spellStart"/>
            <w:r w:rsidRPr="00562CAC">
              <w:rPr>
                <w:rFonts w:ascii="Cambria" w:hAnsi="Cambria"/>
                <w:sz w:val="24"/>
                <w:szCs w:val="24"/>
              </w:rPr>
              <w:t>QoS</w:t>
            </w:r>
            <w:proofErr w:type="spellEnd"/>
            <w:r w:rsidRPr="00562CAC">
              <w:rPr>
                <w:rFonts w:ascii="Cambria" w:hAnsi="Cambria"/>
                <w:sz w:val="24"/>
                <w:szCs w:val="24"/>
              </w:rPr>
              <w:t xml:space="preserve"> Support in WiMAX Polling Services”, The 28th International Conference on Distributed Computing Systems Workshops, IEEE 1545-0678, 2008. </w:t>
            </w:r>
          </w:p>
          <w:p w:rsidR="00140D95" w:rsidRPr="00562CAC" w:rsidRDefault="00140D95" w:rsidP="00140D95">
            <w:pPr>
              <w:jc w:val="both"/>
              <w:rPr>
                <w:rFonts w:ascii="Cambria" w:hAnsi="Cambria"/>
                <w:sz w:val="24"/>
                <w:szCs w:val="24"/>
              </w:rPr>
            </w:pP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sidRPr="00562CAC">
              <w:rPr>
                <w:rFonts w:ascii="Cambria" w:hAnsi="Cambria"/>
                <w:sz w:val="24"/>
                <w:szCs w:val="24"/>
              </w:rPr>
              <w:t>16</w:t>
            </w:r>
          </w:p>
        </w:tc>
        <w:tc>
          <w:tcPr>
            <w:tcW w:w="4629" w:type="pct"/>
            <w:vAlign w:val="center"/>
          </w:tcPr>
          <w:p w:rsidR="00140D95" w:rsidRPr="00562CAC" w:rsidRDefault="00140D95" w:rsidP="00140D95">
            <w:pPr>
              <w:jc w:val="both"/>
              <w:rPr>
                <w:rFonts w:ascii="Cambria" w:hAnsi="Cambria"/>
                <w:sz w:val="24"/>
                <w:szCs w:val="24"/>
              </w:rPr>
            </w:pPr>
          </w:p>
          <w:p w:rsidR="00140D95" w:rsidRPr="00562CAC" w:rsidRDefault="00140D95" w:rsidP="00140D95">
            <w:pPr>
              <w:jc w:val="both"/>
              <w:rPr>
                <w:rFonts w:ascii="Cambria" w:hAnsi="Cambria"/>
                <w:sz w:val="24"/>
                <w:szCs w:val="24"/>
              </w:rPr>
            </w:pPr>
            <w:r w:rsidRPr="00562CAC">
              <w:rPr>
                <w:rFonts w:ascii="Cambria" w:hAnsi="Cambria"/>
                <w:sz w:val="24"/>
                <w:szCs w:val="24"/>
              </w:rPr>
              <w:t xml:space="preserve">T.L. </w:t>
            </w:r>
            <w:proofErr w:type="spellStart"/>
            <w:r w:rsidRPr="00562CAC">
              <w:rPr>
                <w:rFonts w:ascii="Cambria" w:hAnsi="Cambria"/>
                <w:sz w:val="24"/>
                <w:szCs w:val="24"/>
              </w:rPr>
              <w:t>Sheu</w:t>
            </w:r>
            <w:proofErr w:type="spellEnd"/>
            <w:r w:rsidRPr="00562CAC">
              <w:rPr>
                <w:rFonts w:ascii="Cambria" w:hAnsi="Cambria"/>
                <w:sz w:val="24"/>
                <w:szCs w:val="24"/>
              </w:rPr>
              <w:t xml:space="preserve">, K.C. Huang, “Adaptive bandwidth allocation model for multiple traffic classes in IEEE 802.16 worldwide interoperability for microwave access networks”, Published in IET Communications, received on 2nd January 2010, revised on 8th April 2010, IET </w:t>
            </w:r>
            <w:proofErr w:type="spellStart"/>
            <w:r w:rsidRPr="00562CAC">
              <w:rPr>
                <w:rFonts w:ascii="Cambria" w:hAnsi="Cambria"/>
                <w:sz w:val="24"/>
                <w:szCs w:val="24"/>
              </w:rPr>
              <w:t>Commun</w:t>
            </w:r>
            <w:proofErr w:type="spellEnd"/>
            <w:r w:rsidRPr="00562CAC">
              <w:rPr>
                <w:rFonts w:ascii="Cambria" w:hAnsi="Cambria"/>
                <w:sz w:val="24"/>
                <w:szCs w:val="24"/>
              </w:rPr>
              <w:t xml:space="preserve">., 2011, Vol. 5, </w:t>
            </w:r>
            <w:proofErr w:type="spellStart"/>
            <w:r w:rsidRPr="00562CAC">
              <w:rPr>
                <w:rFonts w:ascii="Cambria" w:hAnsi="Cambria"/>
                <w:sz w:val="24"/>
                <w:szCs w:val="24"/>
              </w:rPr>
              <w:t>Iss</w:t>
            </w:r>
            <w:proofErr w:type="spellEnd"/>
            <w:r w:rsidRPr="00562CAC">
              <w:rPr>
                <w:rFonts w:ascii="Cambria" w:hAnsi="Cambria"/>
                <w:sz w:val="24"/>
                <w:szCs w:val="24"/>
              </w:rPr>
              <w:t xml:space="preserve">. 1, pp. 90–98. </w:t>
            </w:r>
          </w:p>
          <w:p w:rsidR="00140D95" w:rsidRPr="00562CAC" w:rsidRDefault="00140D95" w:rsidP="00140D95">
            <w:pPr>
              <w:jc w:val="both"/>
              <w:rPr>
                <w:rFonts w:ascii="Cambria" w:hAnsi="Cambria"/>
                <w:sz w:val="24"/>
                <w:szCs w:val="24"/>
              </w:rPr>
            </w:pP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sidRPr="00562CAC">
              <w:rPr>
                <w:rFonts w:ascii="Cambria" w:hAnsi="Cambria"/>
                <w:sz w:val="24"/>
                <w:szCs w:val="24"/>
              </w:rPr>
              <w:t>17</w:t>
            </w:r>
          </w:p>
        </w:tc>
        <w:tc>
          <w:tcPr>
            <w:tcW w:w="4629" w:type="pct"/>
            <w:vAlign w:val="center"/>
          </w:tcPr>
          <w:p w:rsidR="00140D95" w:rsidRPr="00562CAC" w:rsidRDefault="00140D95" w:rsidP="00140D95">
            <w:pPr>
              <w:jc w:val="both"/>
              <w:rPr>
                <w:rFonts w:ascii="Cambria" w:hAnsi="Cambria"/>
                <w:sz w:val="24"/>
                <w:szCs w:val="24"/>
              </w:rPr>
            </w:pPr>
          </w:p>
          <w:p w:rsidR="00140D95" w:rsidRPr="00562CAC" w:rsidRDefault="00140D95" w:rsidP="00140D95">
            <w:pPr>
              <w:jc w:val="both"/>
              <w:rPr>
                <w:rFonts w:ascii="Cambria" w:hAnsi="Cambria"/>
                <w:sz w:val="24"/>
                <w:szCs w:val="24"/>
              </w:rPr>
            </w:pPr>
            <w:r w:rsidRPr="00562CAC">
              <w:rPr>
                <w:rFonts w:ascii="Cambria" w:hAnsi="Cambria"/>
                <w:sz w:val="24"/>
                <w:szCs w:val="24"/>
              </w:rPr>
              <w:t>Chia-</w:t>
            </w:r>
            <w:proofErr w:type="spellStart"/>
            <w:r w:rsidRPr="00562CAC">
              <w:rPr>
                <w:rFonts w:ascii="Cambria" w:hAnsi="Cambria"/>
                <w:sz w:val="24"/>
                <w:szCs w:val="24"/>
              </w:rPr>
              <w:t>Hsing</w:t>
            </w:r>
            <w:proofErr w:type="spellEnd"/>
            <w:r w:rsidRPr="00562CAC">
              <w:rPr>
                <w:rFonts w:ascii="Cambria" w:hAnsi="Cambria"/>
                <w:sz w:val="24"/>
                <w:szCs w:val="24"/>
              </w:rPr>
              <w:t xml:space="preserve"> Hsieh, </w:t>
            </w:r>
            <w:proofErr w:type="spellStart"/>
            <w:r w:rsidRPr="00562CAC">
              <w:rPr>
                <w:rFonts w:ascii="Cambria" w:hAnsi="Cambria"/>
                <w:sz w:val="24"/>
                <w:szCs w:val="24"/>
              </w:rPr>
              <w:t>Tsung-Ju</w:t>
            </w:r>
            <w:proofErr w:type="spellEnd"/>
            <w:r w:rsidRPr="00562CAC">
              <w:rPr>
                <w:rFonts w:ascii="Cambria" w:hAnsi="Cambria"/>
                <w:sz w:val="24"/>
                <w:szCs w:val="24"/>
              </w:rPr>
              <w:t xml:space="preserve"> Wu, Hann-</w:t>
            </w:r>
            <w:proofErr w:type="spellStart"/>
            <w:r w:rsidRPr="00562CAC">
              <w:rPr>
                <w:rFonts w:ascii="Cambria" w:hAnsi="Cambria"/>
                <w:sz w:val="24"/>
                <w:szCs w:val="24"/>
              </w:rPr>
              <w:t>Tzong</w:t>
            </w:r>
            <w:proofErr w:type="spellEnd"/>
            <w:r w:rsidRPr="00562CAC">
              <w:rPr>
                <w:rFonts w:ascii="Cambria" w:hAnsi="Cambria"/>
                <w:sz w:val="24"/>
                <w:szCs w:val="24"/>
              </w:rPr>
              <w:t xml:space="preserve"> </w:t>
            </w:r>
            <w:proofErr w:type="spellStart"/>
            <w:r w:rsidRPr="00562CAC">
              <w:rPr>
                <w:rFonts w:ascii="Cambria" w:hAnsi="Cambria"/>
                <w:sz w:val="24"/>
                <w:szCs w:val="24"/>
              </w:rPr>
              <w:t>Chern</w:t>
            </w:r>
            <w:proofErr w:type="spellEnd"/>
            <w:r w:rsidRPr="00562CAC">
              <w:rPr>
                <w:rFonts w:ascii="Cambria" w:hAnsi="Cambria"/>
                <w:sz w:val="24"/>
                <w:szCs w:val="24"/>
              </w:rPr>
              <w:t xml:space="preserve">, “Bandwidth Control Protocol in WiMAX Network”, International Symposium on Parallel and Distributed Processing with Applications, IEEE 978-0-7695-4190, July 2010. </w:t>
            </w:r>
          </w:p>
          <w:p w:rsidR="00140D95" w:rsidRPr="00562CAC" w:rsidRDefault="00140D95" w:rsidP="00140D95">
            <w:pPr>
              <w:jc w:val="both"/>
              <w:rPr>
                <w:rFonts w:ascii="Cambria" w:hAnsi="Cambria"/>
                <w:sz w:val="24"/>
                <w:szCs w:val="24"/>
              </w:rPr>
            </w:pP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sidRPr="00562CAC">
              <w:rPr>
                <w:rFonts w:ascii="Cambria" w:hAnsi="Cambria"/>
                <w:sz w:val="24"/>
                <w:szCs w:val="24"/>
              </w:rPr>
              <w:t>18</w:t>
            </w:r>
          </w:p>
        </w:tc>
        <w:tc>
          <w:tcPr>
            <w:tcW w:w="4629" w:type="pct"/>
            <w:vAlign w:val="center"/>
          </w:tcPr>
          <w:p w:rsidR="00140D95" w:rsidRPr="00562CAC" w:rsidRDefault="00140D95" w:rsidP="00140D95">
            <w:pPr>
              <w:jc w:val="both"/>
              <w:rPr>
                <w:rFonts w:ascii="Cambria" w:hAnsi="Cambria"/>
                <w:sz w:val="24"/>
                <w:szCs w:val="24"/>
              </w:rPr>
            </w:pPr>
          </w:p>
          <w:p w:rsidR="00140D95" w:rsidRPr="00562CAC" w:rsidRDefault="00140D95" w:rsidP="00140D95">
            <w:pPr>
              <w:jc w:val="both"/>
              <w:rPr>
                <w:rFonts w:ascii="Cambria" w:hAnsi="Cambria"/>
                <w:sz w:val="24"/>
                <w:szCs w:val="24"/>
              </w:rPr>
            </w:pPr>
            <w:r w:rsidRPr="00562CAC">
              <w:rPr>
                <w:rFonts w:ascii="Cambria" w:hAnsi="Cambria"/>
                <w:sz w:val="24"/>
                <w:szCs w:val="24"/>
              </w:rPr>
              <w:t xml:space="preserve">David Chuck and J. Morris Chang, “Bandwidth Recycling in IEEE 802.16 Networks”, IEEE </w:t>
            </w:r>
            <w:proofErr w:type="spellStart"/>
            <w:r w:rsidRPr="00562CAC">
              <w:rPr>
                <w:rFonts w:ascii="Cambria" w:hAnsi="Cambria"/>
                <w:sz w:val="24"/>
                <w:szCs w:val="24"/>
              </w:rPr>
              <w:t>Transiction</w:t>
            </w:r>
            <w:proofErr w:type="spellEnd"/>
            <w:r w:rsidRPr="00562CAC">
              <w:rPr>
                <w:rFonts w:ascii="Cambria" w:hAnsi="Cambria"/>
                <w:sz w:val="24"/>
                <w:szCs w:val="24"/>
              </w:rPr>
              <w:t xml:space="preserve"> on mobile computing, Vol. 9, No. 10, OCTOBER 2010. </w:t>
            </w:r>
          </w:p>
          <w:p w:rsidR="00140D95" w:rsidRPr="00562CAC" w:rsidRDefault="00140D95" w:rsidP="00140D95">
            <w:pPr>
              <w:jc w:val="both"/>
              <w:rPr>
                <w:rFonts w:ascii="Cambria" w:hAnsi="Cambria"/>
                <w:sz w:val="24"/>
                <w:szCs w:val="24"/>
              </w:rPr>
            </w:pP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sidRPr="00562CAC">
              <w:rPr>
                <w:rFonts w:ascii="Cambria" w:hAnsi="Cambria"/>
                <w:sz w:val="24"/>
                <w:szCs w:val="24"/>
              </w:rPr>
              <w:t>19</w:t>
            </w:r>
          </w:p>
        </w:tc>
        <w:tc>
          <w:tcPr>
            <w:tcW w:w="4629" w:type="pct"/>
            <w:vAlign w:val="center"/>
          </w:tcPr>
          <w:p w:rsidR="00140D95" w:rsidRPr="00562CAC" w:rsidRDefault="00140D95" w:rsidP="00140D95">
            <w:pPr>
              <w:jc w:val="both"/>
              <w:rPr>
                <w:rFonts w:ascii="Cambria" w:hAnsi="Cambria"/>
                <w:sz w:val="24"/>
                <w:szCs w:val="24"/>
              </w:rPr>
            </w:pPr>
          </w:p>
          <w:p w:rsidR="00140D95" w:rsidRPr="00562CAC" w:rsidRDefault="00140D95" w:rsidP="00140D95">
            <w:pPr>
              <w:jc w:val="both"/>
              <w:rPr>
                <w:rFonts w:ascii="Cambria" w:hAnsi="Cambria"/>
                <w:sz w:val="24"/>
                <w:szCs w:val="24"/>
              </w:rPr>
            </w:pPr>
            <w:proofErr w:type="spellStart"/>
            <w:r w:rsidRPr="00562CAC">
              <w:rPr>
                <w:rFonts w:ascii="Cambria" w:hAnsi="Cambria"/>
                <w:sz w:val="24"/>
                <w:szCs w:val="24"/>
              </w:rPr>
              <w:t>Eun</w:t>
            </w:r>
            <w:proofErr w:type="spellEnd"/>
            <w:r w:rsidRPr="00562CAC">
              <w:rPr>
                <w:rFonts w:ascii="Cambria" w:hAnsi="Cambria"/>
                <w:sz w:val="24"/>
                <w:szCs w:val="24"/>
              </w:rPr>
              <w:t xml:space="preserve">-Chan Park, Jae-Young Kim, </w:t>
            </w:r>
            <w:proofErr w:type="spellStart"/>
            <w:r w:rsidRPr="00562CAC">
              <w:rPr>
                <w:rFonts w:ascii="Cambria" w:hAnsi="Cambria"/>
                <w:sz w:val="24"/>
                <w:szCs w:val="24"/>
              </w:rPr>
              <w:t>Hwangnam</w:t>
            </w:r>
            <w:proofErr w:type="spellEnd"/>
            <w:r w:rsidRPr="00562CAC">
              <w:rPr>
                <w:rFonts w:ascii="Cambria" w:hAnsi="Cambria"/>
                <w:sz w:val="24"/>
                <w:szCs w:val="24"/>
              </w:rPr>
              <w:t xml:space="preserve"> Kim and Han-</w:t>
            </w:r>
            <w:proofErr w:type="spellStart"/>
            <w:r w:rsidRPr="00562CAC">
              <w:rPr>
                <w:rFonts w:ascii="Cambria" w:hAnsi="Cambria"/>
                <w:sz w:val="24"/>
                <w:szCs w:val="24"/>
              </w:rPr>
              <w:t>Seok</w:t>
            </w:r>
            <w:proofErr w:type="spellEnd"/>
            <w:r w:rsidRPr="00562CAC">
              <w:rPr>
                <w:rFonts w:ascii="Cambria" w:hAnsi="Cambria"/>
                <w:sz w:val="24"/>
                <w:szCs w:val="24"/>
              </w:rPr>
              <w:t xml:space="preserve"> Kim, “Bidirectional Bandwidth Allocation for TCP Performance Enhancement in Mobile WiMAX Networks” published in IEEE, 978-1-4244-2644-7/08, 2008. </w:t>
            </w:r>
          </w:p>
          <w:p w:rsidR="00140D95" w:rsidRPr="00562CAC" w:rsidRDefault="00140D95" w:rsidP="00140D95">
            <w:pPr>
              <w:jc w:val="both"/>
              <w:rPr>
                <w:rFonts w:ascii="Cambria" w:hAnsi="Cambria"/>
                <w:sz w:val="24"/>
                <w:szCs w:val="24"/>
              </w:rPr>
            </w:pP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sidRPr="00562CAC">
              <w:rPr>
                <w:rFonts w:ascii="Cambria" w:hAnsi="Cambria"/>
                <w:sz w:val="24"/>
                <w:szCs w:val="24"/>
              </w:rPr>
              <w:t>20</w:t>
            </w:r>
          </w:p>
        </w:tc>
        <w:tc>
          <w:tcPr>
            <w:tcW w:w="4629" w:type="pct"/>
            <w:vAlign w:val="center"/>
          </w:tcPr>
          <w:p w:rsidR="00140D95" w:rsidRPr="00562CAC" w:rsidRDefault="00140D95" w:rsidP="00140D95">
            <w:pPr>
              <w:pStyle w:val="Default"/>
              <w:jc w:val="both"/>
              <w:rPr>
                <w:rFonts w:ascii="Cambria" w:hAnsi="Cambria"/>
              </w:rPr>
            </w:pPr>
          </w:p>
          <w:p w:rsidR="00140D95" w:rsidRPr="00562CAC" w:rsidRDefault="00140D95" w:rsidP="00140D95">
            <w:pPr>
              <w:pStyle w:val="Default"/>
              <w:jc w:val="both"/>
              <w:rPr>
                <w:rFonts w:ascii="Cambria" w:hAnsi="Cambria"/>
              </w:rPr>
            </w:pPr>
            <w:r w:rsidRPr="00562CAC">
              <w:rPr>
                <w:rFonts w:ascii="Cambria" w:hAnsi="Cambria"/>
              </w:rPr>
              <w:t xml:space="preserve">Li-Ping Tung, </w:t>
            </w:r>
            <w:proofErr w:type="spellStart"/>
            <w:r w:rsidRPr="00562CAC">
              <w:rPr>
                <w:rFonts w:ascii="Cambria" w:hAnsi="Cambria"/>
              </w:rPr>
              <w:t>Yeali</w:t>
            </w:r>
            <w:proofErr w:type="spellEnd"/>
            <w:r w:rsidRPr="00562CAC">
              <w:rPr>
                <w:rFonts w:ascii="Cambria" w:hAnsi="Cambria"/>
              </w:rPr>
              <w:t xml:space="preserve"> S. Sun, and </w:t>
            </w:r>
            <w:proofErr w:type="spellStart"/>
            <w:r w:rsidRPr="00562CAC">
              <w:rPr>
                <w:rFonts w:ascii="Cambria" w:hAnsi="Cambria"/>
              </w:rPr>
              <w:t>Meng</w:t>
            </w:r>
            <w:proofErr w:type="spellEnd"/>
            <w:r w:rsidRPr="00562CAC">
              <w:rPr>
                <w:rFonts w:ascii="Cambria" w:hAnsi="Cambria"/>
              </w:rPr>
              <w:t xml:space="preserve"> Chang Chen, “Dynamic Bandwidth Reservation Scheme in 802.11 and 802.16 Interworking Networks” Published in IEEE WCNC 2011 – MAC, 2011. </w:t>
            </w:r>
          </w:p>
          <w:p w:rsidR="00140D95" w:rsidRPr="00562CAC" w:rsidRDefault="00140D95" w:rsidP="00140D95">
            <w:pPr>
              <w:pStyle w:val="Default"/>
              <w:jc w:val="both"/>
              <w:rPr>
                <w:rFonts w:ascii="Cambria" w:hAnsi="Cambria"/>
              </w:rPr>
            </w:pPr>
          </w:p>
        </w:tc>
      </w:tr>
    </w:tbl>
    <w:p w:rsidR="00140D95" w:rsidRDefault="00140D95"/>
    <w:tbl>
      <w:tblPr>
        <w:tblStyle w:val="TableGrid"/>
        <w:tblW w:w="5000" w:type="pct"/>
        <w:tblLook w:val="04A0" w:firstRow="1" w:lastRow="0" w:firstColumn="1" w:lastColumn="0" w:noHBand="0" w:noVBand="1"/>
      </w:tblPr>
      <w:tblGrid>
        <w:gridCol w:w="670"/>
        <w:gridCol w:w="8349"/>
      </w:tblGrid>
      <w:tr w:rsidR="00140D95" w:rsidRPr="00562CAC" w:rsidTr="00140D95">
        <w:tc>
          <w:tcPr>
            <w:tcW w:w="371" w:type="pct"/>
            <w:shd w:val="clear" w:color="auto" w:fill="D9D9D9" w:themeFill="background1" w:themeFillShade="D9"/>
          </w:tcPr>
          <w:p w:rsidR="00140D95" w:rsidRPr="00562CAC" w:rsidRDefault="00140D95" w:rsidP="00140D95">
            <w:pPr>
              <w:jc w:val="center"/>
              <w:rPr>
                <w:rFonts w:ascii="Cambria" w:hAnsi="Cambria"/>
                <w:b/>
                <w:sz w:val="24"/>
                <w:szCs w:val="24"/>
              </w:rPr>
            </w:pPr>
            <w:r w:rsidRPr="00562CAC">
              <w:rPr>
                <w:rFonts w:ascii="Cambria" w:hAnsi="Cambria"/>
                <w:b/>
                <w:sz w:val="24"/>
                <w:szCs w:val="24"/>
              </w:rPr>
              <w:lastRenderedPageBreak/>
              <w:t>SNO</w:t>
            </w:r>
          </w:p>
        </w:tc>
        <w:tc>
          <w:tcPr>
            <w:tcW w:w="4629" w:type="pct"/>
            <w:shd w:val="clear" w:color="auto" w:fill="D9D9D9" w:themeFill="background1" w:themeFillShade="D9"/>
          </w:tcPr>
          <w:p w:rsidR="00140D95" w:rsidRPr="00562CAC" w:rsidRDefault="00140D95" w:rsidP="00140D95">
            <w:pPr>
              <w:jc w:val="center"/>
              <w:rPr>
                <w:rFonts w:ascii="Cambria" w:hAnsi="Cambria"/>
                <w:b/>
                <w:sz w:val="24"/>
                <w:szCs w:val="24"/>
              </w:rPr>
            </w:pPr>
            <w:r w:rsidRPr="00562CAC">
              <w:rPr>
                <w:rFonts w:ascii="Cambria" w:hAnsi="Cambria"/>
                <w:b/>
                <w:sz w:val="24"/>
                <w:szCs w:val="24"/>
              </w:rPr>
              <w:t>Books/Papers</w:t>
            </w:r>
          </w:p>
        </w:tc>
      </w:tr>
      <w:tr w:rsidR="00140D95" w:rsidRPr="00562CAC" w:rsidTr="00140D95">
        <w:tc>
          <w:tcPr>
            <w:tcW w:w="371" w:type="pct"/>
            <w:vAlign w:val="center"/>
          </w:tcPr>
          <w:p w:rsidR="00140D95" w:rsidRPr="00562CAC" w:rsidRDefault="00140D95" w:rsidP="00140D95">
            <w:pPr>
              <w:jc w:val="center"/>
              <w:rPr>
                <w:rFonts w:ascii="Cambria" w:hAnsi="Cambria"/>
                <w:sz w:val="24"/>
                <w:szCs w:val="24"/>
              </w:rPr>
            </w:pPr>
            <w:r>
              <w:rPr>
                <w:rFonts w:ascii="Cambria" w:hAnsi="Cambria"/>
                <w:sz w:val="24"/>
                <w:szCs w:val="24"/>
              </w:rPr>
              <w:t>21</w:t>
            </w:r>
          </w:p>
        </w:tc>
        <w:tc>
          <w:tcPr>
            <w:tcW w:w="4629" w:type="pct"/>
            <w:vAlign w:val="center"/>
          </w:tcPr>
          <w:p w:rsidR="00140D95" w:rsidRPr="00562CAC" w:rsidRDefault="00140D95" w:rsidP="00140D95">
            <w:pPr>
              <w:pStyle w:val="Default"/>
              <w:jc w:val="both"/>
              <w:rPr>
                <w:rFonts w:ascii="Cambria" w:hAnsi="Cambria"/>
              </w:rPr>
            </w:pPr>
            <w:proofErr w:type="spellStart"/>
            <w:r w:rsidRPr="00140D95">
              <w:rPr>
                <w:rFonts w:ascii="Cambria" w:hAnsi="Cambria"/>
              </w:rPr>
              <w:t>Eklund</w:t>
            </w:r>
            <w:proofErr w:type="spellEnd"/>
            <w:r w:rsidRPr="00140D95">
              <w:rPr>
                <w:rFonts w:ascii="Cambria" w:hAnsi="Cambria"/>
              </w:rPr>
              <w:t xml:space="preserve">, Carl, Roger B. Marks, and </w:t>
            </w:r>
            <w:proofErr w:type="spellStart"/>
            <w:r w:rsidRPr="00140D95">
              <w:rPr>
                <w:rFonts w:ascii="Cambria" w:hAnsi="Cambria"/>
              </w:rPr>
              <w:t>Subbu</w:t>
            </w:r>
            <w:proofErr w:type="spellEnd"/>
            <w:r w:rsidRPr="00140D95">
              <w:rPr>
                <w:rFonts w:ascii="Cambria" w:hAnsi="Cambria"/>
              </w:rPr>
              <w:t xml:space="preserve"> </w:t>
            </w:r>
            <w:proofErr w:type="spellStart"/>
            <w:r w:rsidRPr="00140D95">
              <w:rPr>
                <w:rFonts w:ascii="Cambria" w:hAnsi="Cambria"/>
              </w:rPr>
              <w:t>Ponnuswamy</w:t>
            </w:r>
            <w:proofErr w:type="spellEnd"/>
            <w:r w:rsidRPr="00140D95">
              <w:rPr>
                <w:rFonts w:ascii="Cambria" w:hAnsi="Cambria"/>
              </w:rPr>
              <w:t>. </w:t>
            </w:r>
            <w:proofErr w:type="spellStart"/>
            <w:r w:rsidRPr="00140D95">
              <w:rPr>
                <w:rFonts w:ascii="Cambria" w:hAnsi="Cambria"/>
              </w:rPr>
              <w:t>WirelessMAN</w:t>
            </w:r>
            <w:proofErr w:type="spellEnd"/>
            <w:r w:rsidRPr="00140D95">
              <w:rPr>
                <w:rFonts w:ascii="Cambria" w:hAnsi="Cambria"/>
              </w:rPr>
              <w:t>: Inside the IEEE 802.16 standard for wireless metropolitan area networks. Standards Information Network, 2006.</w:t>
            </w:r>
          </w:p>
        </w:tc>
      </w:tr>
      <w:tr w:rsidR="00140D95" w:rsidRPr="00562CAC" w:rsidTr="00140D95">
        <w:tc>
          <w:tcPr>
            <w:tcW w:w="371" w:type="pct"/>
            <w:vAlign w:val="center"/>
          </w:tcPr>
          <w:p w:rsidR="00140D95" w:rsidRDefault="00140D95" w:rsidP="00140D95">
            <w:pPr>
              <w:jc w:val="center"/>
              <w:rPr>
                <w:rFonts w:ascii="Cambria" w:hAnsi="Cambria"/>
                <w:sz w:val="24"/>
                <w:szCs w:val="24"/>
              </w:rPr>
            </w:pPr>
            <w:r>
              <w:rPr>
                <w:rFonts w:ascii="Cambria" w:hAnsi="Cambria"/>
                <w:sz w:val="24"/>
                <w:szCs w:val="24"/>
              </w:rPr>
              <w:t>22</w:t>
            </w:r>
          </w:p>
        </w:tc>
        <w:tc>
          <w:tcPr>
            <w:tcW w:w="4629" w:type="pct"/>
            <w:vAlign w:val="center"/>
          </w:tcPr>
          <w:p w:rsidR="00140D95" w:rsidRPr="00140D95" w:rsidRDefault="00140D95" w:rsidP="00140D95">
            <w:pPr>
              <w:pStyle w:val="Default"/>
              <w:jc w:val="both"/>
              <w:rPr>
                <w:rFonts w:ascii="Cambria" w:hAnsi="Cambria"/>
              </w:rPr>
            </w:pPr>
            <w:proofErr w:type="spellStart"/>
            <w:r w:rsidRPr="00140D95">
              <w:rPr>
                <w:rFonts w:ascii="Cambria" w:hAnsi="Cambria"/>
              </w:rPr>
              <w:t>Khemiri</w:t>
            </w:r>
            <w:proofErr w:type="spellEnd"/>
            <w:r w:rsidRPr="00140D95">
              <w:rPr>
                <w:rFonts w:ascii="Cambria" w:hAnsi="Cambria"/>
              </w:rPr>
              <w:t xml:space="preserve">, </w:t>
            </w:r>
            <w:proofErr w:type="spellStart"/>
            <w:r w:rsidRPr="00140D95">
              <w:rPr>
                <w:rFonts w:ascii="Cambria" w:hAnsi="Cambria"/>
              </w:rPr>
              <w:t>Sondes</w:t>
            </w:r>
            <w:proofErr w:type="spellEnd"/>
            <w:r w:rsidRPr="00140D95">
              <w:rPr>
                <w:rFonts w:ascii="Cambria" w:hAnsi="Cambria"/>
              </w:rPr>
              <w:t xml:space="preserve">, Khaled </w:t>
            </w:r>
            <w:proofErr w:type="spellStart"/>
            <w:r w:rsidRPr="00140D95">
              <w:rPr>
                <w:rFonts w:ascii="Cambria" w:hAnsi="Cambria"/>
              </w:rPr>
              <w:t>Boussetta</w:t>
            </w:r>
            <w:proofErr w:type="spellEnd"/>
            <w:r w:rsidRPr="00140D95">
              <w:rPr>
                <w:rFonts w:ascii="Cambria" w:hAnsi="Cambria"/>
              </w:rPr>
              <w:t xml:space="preserve">, and </w:t>
            </w:r>
            <w:proofErr w:type="spellStart"/>
            <w:r w:rsidRPr="00140D95">
              <w:rPr>
                <w:rFonts w:ascii="Cambria" w:hAnsi="Cambria"/>
              </w:rPr>
              <w:t>Nadjib</w:t>
            </w:r>
            <w:proofErr w:type="spellEnd"/>
            <w:r w:rsidRPr="00140D95">
              <w:rPr>
                <w:rFonts w:ascii="Cambria" w:hAnsi="Cambria"/>
              </w:rPr>
              <w:t xml:space="preserve"> </w:t>
            </w:r>
            <w:proofErr w:type="spellStart"/>
            <w:r w:rsidRPr="00140D95">
              <w:rPr>
                <w:rFonts w:ascii="Cambria" w:hAnsi="Cambria"/>
              </w:rPr>
              <w:t>Achir</w:t>
            </w:r>
            <w:proofErr w:type="spellEnd"/>
            <w:r w:rsidRPr="00140D95">
              <w:rPr>
                <w:rFonts w:ascii="Cambria" w:hAnsi="Cambria"/>
              </w:rPr>
              <w:t>. "Bandwidth partitioning for mobile WiMAX service provisioning." 2008 1st IFIP Wireless Days. IEEE, 2008.</w:t>
            </w:r>
          </w:p>
        </w:tc>
      </w:tr>
      <w:tr w:rsidR="00140D95" w:rsidRPr="00562CAC" w:rsidTr="00140D95">
        <w:tc>
          <w:tcPr>
            <w:tcW w:w="371" w:type="pct"/>
            <w:vAlign w:val="center"/>
          </w:tcPr>
          <w:p w:rsidR="00140D95" w:rsidRDefault="00140D95" w:rsidP="00140D95">
            <w:pPr>
              <w:jc w:val="center"/>
              <w:rPr>
                <w:rFonts w:ascii="Cambria" w:hAnsi="Cambria"/>
                <w:sz w:val="24"/>
                <w:szCs w:val="24"/>
              </w:rPr>
            </w:pPr>
            <w:r>
              <w:rPr>
                <w:rFonts w:ascii="Cambria" w:hAnsi="Cambria"/>
                <w:sz w:val="24"/>
                <w:szCs w:val="24"/>
              </w:rPr>
              <w:t>23</w:t>
            </w:r>
          </w:p>
        </w:tc>
        <w:tc>
          <w:tcPr>
            <w:tcW w:w="4629" w:type="pct"/>
            <w:vAlign w:val="center"/>
          </w:tcPr>
          <w:p w:rsidR="00140D95" w:rsidRPr="00140D95" w:rsidRDefault="00140D95" w:rsidP="00140D95">
            <w:pPr>
              <w:pStyle w:val="Default"/>
              <w:rPr>
                <w:rFonts w:ascii="Cambria" w:hAnsi="Cambria"/>
              </w:rPr>
            </w:pPr>
            <w:proofErr w:type="spellStart"/>
            <w:r w:rsidRPr="00140D95">
              <w:rPr>
                <w:rFonts w:ascii="Cambria" w:hAnsi="Cambria"/>
              </w:rPr>
              <w:t>Chakchai</w:t>
            </w:r>
            <w:proofErr w:type="spellEnd"/>
            <w:r w:rsidRPr="00140D95">
              <w:rPr>
                <w:rFonts w:ascii="Cambria" w:hAnsi="Cambria"/>
              </w:rPr>
              <w:t xml:space="preserve">, </w:t>
            </w:r>
            <w:proofErr w:type="gramStart"/>
            <w:r w:rsidRPr="00140D95">
              <w:rPr>
                <w:rFonts w:ascii="Cambria" w:hAnsi="Cambria"/>
              </w:rPr>
              <w:t>So-In</w:t>
            </w:r>
            <w:proofErr w:type="gramEnd"/>
            <w:r w:rsidRPr="00140D95">
              <w:rPr>
                <w:rFonts w:ascii="Cambria" w:hAnsi="Cambria"/>
              </w:rPr>
              <w:t xml:space="preserve">, Jain Raj, and </w:t>
            </w:r>
            <w:proofErr w:type="spellStart"/>
            <w:r w:rsidRPr="00140D95">
              <w:rPr>
                <w:rFonts w:ascii="Cambria" w:hAnsi="Cambria"/>
              </w:rPr>
              <w:t>Tamimi</w:t>
            </w:r>
            <w:proofErr w:type="spellEnd"/>
            <w:r w:rsidRPr="00140D95">
              <w:rPr>
                <w:rFonts w:ascii="Cambria" w:hAnsi="Cambria"/>
              </w:rPr>
              <w:t xml:space="preserve"> Abdel-Karim. "Capacity evaluation for IEEE 802.16 e mobile WiMAX." Journal of Computer Systems, Networks, and Communications 2010 (2010).</w:t>
            </w:r>
          </w:p>
        </w:tc>
      </w:tr>
    </w:tbl>
    <w:p w:rsidR="00DC5F25" w:rsidRPr="00DC5F25" w:rsidRDefault="00DC5F25" w:rsidP="00DC5F25">
      <w:pPr>
        <w:jc w:val="center"/>
        <w:rPr>
          <w:rFonts w:ascii="Cambria" w:hAnsi="Cambria"/>
          <w:sz w:val="28"/>
          <w:szCs w:val="28"/>
        </w:rPr>
      </w:pPr>
    </w:p>
    <w:sectPr w:rsidR="00DC5F25" w:rsidRPr="00DC5F25" w:rsidSect="00DC5F2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E4"/>
    <w:rsid w:val="000D6705"/>
    <w:rsid w:val="00140D95"/>
    <w:rsid w:val="0043013A"/>
    <w:rsid w:val="00483B47"/>
    <w:rsid w:val="00562CAC"/>
    <w:rsid w:val="005A2D71"/>
    <w:rsid w:val="00682FAC"/>
    <w:rsid w:val="007F1016"/>
    <w:rsid w:val="00BD4C9A"/>
    <w:rsid w:val="00C23DE4"/>
    <w:rsid w:val="00CF1C3B"/>
    <w:rsid w:val="00D42DEF"/>
    <w:rsid w:val="00DC5F25"/>
    <w:rsid w:val="00E2277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1BED"/>
  <w15:chartTrackingRefBased/>
  <w15:docId w15:val="{2C6AAB6F-C07C-4F85-9465-394572F9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2C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srit</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narasimhulu</dc:creator>
  <cp:keywords/>
  <dc:description/>
  <cp:lastModifiedBy>narasimhulu</cp:lastModifiedBy>
  <cp:revision>5</cp:revision>
  <dcterms:created xsi:type="dcterms:W3CDTF">2019-07-04T01:51:00Z</dcterms:created>
  <dcterms:modified xsi:type="dcterms:W3CDTF">2019-07-04T08:47:00Z</dcterms:modified>
</cp:coreProperties>
</file>