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E6DD" w14:textId="2C145349" w:rsidR="000279EA" w:rsidRPr="00BD6838" w:rsidRDefault="000279EA" w:rsidP="00BD6838">
      <w:pPr>
        <w:jc w:val="both"/>
        <w:rPr>
          <w:rFonts w:ascii="Arial" w:hAnsi="Arial" w:cs="Arial"/>
          <w:sz w:val="24"/>
          <w:szCs w:val="24"/>
        </w:rPr>
      </w:pPr>
      <w:r w:rsidRPr="00BD6838">
        <w:rPr>
          <w:rFonts w:ascii="Arial" w:hAnsi="Arial" w:cs="Arial"/>
          <w:sz w:val="24"/>
          <w:szCs w:val="24"/>
        </w:rPr>
        <w:t xml:space="preserve">В рамках реализации </w:t>
      </w:r>
      <w:r w:rsidRPr="00BD6838">
        <w:rPr>
          <w:rFonts w:ascii="Arial" w:hAnsi="Arial" w:cs="Arial"/>
          <w:sz w:val="24"/>
          <w:szCs w:val="24"/>
        </w:rPr>
        <w:t>ГОСУДАРСТВЕННОЙ ПРОГРАММ</w:t>
      </w:r>
      <w:r w:rsidRPr="00BD6838">
        <w:rPr>
          <w:rFonts w:ascii="Arial" w:hAnsi="Arial" w:cs="Arial"/>
          <w:sz w:val="24"/>
          <w:szCs w:val="24"/>
        </w:rPr>
        <w:t>Ы</w:t>
      </w:r>
      <w:r w:rsidRPr="00BD6838">
        <w:rPr>
          <w:rFonts w:ascii="Arial" w:hAnsi="Arial" w:cs="Arial"/>
          <w:sz w:val="24"/>
          <w:szCs w:val="24"/>
        </w:rPr>
        <w:t xml:space="preserve"> "СОЦИАЛЬНО-ЭКОНОМИЧЕСКОЕ РАЗВИТИЕ РЕСПУБЛИКИ АБХАЗИЯ НА 2022-2025 ГОДЫ"</w:t>
      </w:r>
      <w:r w:rsidR="00790A23">
        <w:rPr>
          <w:rFonts w:ascii="Arial" w:hAnsi="Arial" w:cs="Arial"/>
          <w:sz w:val="24"/>
          <w:szCs w:val="24"/>
        </w:rPr>
        <w:t xml:space="preserve"> </w:t>
      </w:r>
      <w:r w:rsidR="00382C73" w:rsidRPr="00BD6838">
        <w:rPr>
          <w:rFonts w:ascii="Arial" w:hAnsi="Arial" w:cs="Arial"/>
          <w:sz w:val="24"/>
          <w:szCs w:val="24"/>
        </w:rPr>
        <w:t xml:space="preserve"> </w:t>
      </w:r>
      <w:r w:rsidR="00AD465B">
        <w:rPr>
          <w:rFonts w:ascii="Arial" w:hAnsi="Arial" w:cs="Arial"/>
          <w:sz w:val="24"/>
          <w:szCs w:val="24"/>
        </w:rPr>
        <w:t xml:space="preserve">осуществлены мероприятия </w:t>
      </w:r>
      <w:r w:rsidR="00382C73" w:rsidRPr="00BD6838">
        <w:rPr>
          <w:rFonts w:ascii="Arial" w:hAnsi="Arial" w:cs="Arial"/>
          <w:sz w:val="24"/>
          <w:szCs w:val="24"/>
        </w:rPr>
        <w:t xml:space="preserve">цифровизации процесса сбора и обработки </w:t>
      </w:r>
      <w:r w:rsidR="00AD465B">
        <w:rPr>
          <w:rFonts w:ascii="Arial" w:hAnsi="Arial" w:cs="Arial"/>
          <w:sz w:val="24"/>
          <w:szCs w:val="24"/>
        </w:rPr>
        <w:t xml:space="preserve">бухгалтерских  и </w:t>
      </w:r>
      <w:r w:rsidR="00382C73" w:rsidRPr="00BD6838">
        <w:rPr>
          <w:rFonts w:ascii="Arial" w:hAnsi="Arial" w:cs="Arial"/>
          <w:sz w:val="24"/>
          <w:szCs w:val="24"/>
        </w:rPr>
        <w:t>статистических данных</w:t>
      </w:r>
      <w:r w:rsidR="003B6888">
        <w:rPr>
          <w:rFonts w:ascii="Arial" w:hAnsi="Arial" w:cs="Arial"/>
          <w:sz w:val="24"/>
          <w:szCs w:val="24"/>
        </w:rPr>
        <w:t xml:space="preserve">. Осуществлено внедрение </w:t>
      </w:r>
      <w:r w:rsidR="00F50E7F" w:rsidRPr="00BD6838">
        <w:rPr>
          <w:rFonts w:ascii="Arial" w:hAnsi="Arial" w:cs="Arial"/>
          <w:sz w:val="24"/>
          <w:szCs w:val="24"/>
        </w:rPr>
        <w:t xml:space="preserve">основного </w:t>
      </w:r>
      <w:r w:rsidRPr="00BD6838">
        <w:rPr>
          <w:rFonts w:ascii="Arial" w:hAnsi="Arial" w:cs="Arial"/>
          <w:sz w:val="24"/>
          <w:szCs w:val="24"/>
        </w:rPr>
        <w:t>компонента цифровой  аналитической платформы</w:t>
      </w:r>
      <w:r w:rsidR="00EC4E9F" w:rsidRPr="00BD6838">
        <w:rPr>
          <w:rFonts w:ascii="Arial" w:hAnsi="Arial" w:cs="Arial"/>
          <w:sz w:val="24"/>
          <w:szCs w:val="24"/>
        </w:rPr>
        <w:t xml:space="preserve"> </w:t>
      </w:r>
      <w:r w:rsidRPr="00BD6838">
        <w:rPr>
          <w:rFonts w:ascii="Arial" w:hAnsi="Arial" w:cs="Arial"/>
          <w:sz w:val="24"/>
          <w:szCs w:val="24"/>
        </w:rPr>
        <w:t xml:space="preserve"> –</w:t>
      </w:r>
      <w:r w:rsidR="00E45F05" w:rsidRPr="00BD6838">
        <w:rPr>
          <w:rFonts w:ascii="Arial" w:hAnsi="Arial" w:cs="Arial"/>
          <w:sz w:val="24"/>
          <w:szCs w:val="24"/>
        </w:rPr>
        <w:t xml:space="preserve"> автоматизированной </w:t>
      </w:r>
      <w:r w:rsidRPr="00BD6838">
        <w:rPr>
          <w:rFonts w:ascii="Arial" w:hAnsi="Arial" w:cs="Arial"/>
          <w:sz w:val="24"/>
          <w:szCs w:val="24"/>
        </w:rPr>
        <w:t xml:space="preserve"> информационной системы «Электронная отчетность Республики Абхазия»</w:t>
      </w:r>
      <w:r w:rsidR="005628B7">
        <w:rPr>
          <w:rFonts w:ascii="Arial" w:hAnsi="Arial" w:cs="Arial"/>
          <w:sz w:val="24"/>
          <w:szCs w:val="24"/>
        </w:rPr>
        <w:t>. Эт</w:t>
      </w:r>
      <w:r w:rsidR="003B6888">
        <w:rPr>
          <w:rFonts w:ascii="Arial" w:hAnsi="Arial" w:cs="Arial"/>
          <w:sz w:val="24"/>
          <w:szCs w:val="24"/>
        </w:rPr>
        <w:t xml:space="preserve">а система </w:t>
      </w:r>
      <w:r w:rsidR="00E45F05" w:rsidRPr="00BD6838">
        <w:rPr>
          <w:rFonts w:ascii="Arial" w:hAnsi="Arial" w:cs="Arial"/>
          <w:sz w:val="24"/>
          <w:szCs w:val="24"/>
        </w:rPr>
        <w:t>явля</w:t>
      </w:r>
      <w:r w:rsidR="003B6888">
        <w:rPr>
          <w:rFonts w:ascii="Arial" w:hAnsi="Arial" w:cs="Arial"/>
          <w:sz w:val="24"/>
          <w:szCs w:val="24"/>
        </w:rPr>
        <w:t>ется</w:t>
      </w:r>
      <w:r w:rsidR="00E45F05" w:rsidRPr="00BD6838">
        <w:rPr>
          <w:rFonts w:ascii="Arial" w:hAnsi="Arial" w:cs="Arial"/>
          <w:sz w:val="24"/>
          <w:szCs w:val="24"/>
        </w:rPr>
        <w:t xml:space="preserve"> единой точкой доступа </w:t>
      </w:r>
      <w:r w:rsidR="00382C73" w:rsidRPr="00BD6838">
        <w:rPr>
          <w:rFonts w:ascii="Arial" w:hAnsi="Arial" w:cs="Arial"/>
          <w:sz w:val="24"/>
          <w:szCs w:val="24"/>
        </w:rPr>
        <w:t xml:space="preserve">к информационным ресурсам </w:t>
      </w:r>
      <w:r w:rsidR="00B83695">
        <w:rPr>
          <w:rFonts w:ascii="Arial" w:hAnsi="Arial" w:cs="Arial"/>
          <w:sz w:val="24"/>
          <w:szCs w:val="24"/>
        </w:rPr>
        <w:t xml:space="preserve">и приложениям </w:t>
      </w:r>
      <w:r w:rsidR="00382C73" w:rsidRPr="00BD6838">
        <w:rPr>
          <w:rFonts w:ascii="Arial" w:hAnsi="Arial" w:cs="Arial"/>
          <w:sz w:val="24"/>
          <w:szCs w:val="24"/>
        </w:rPr>
        <w:t xml:space="preserve">ГОСКОМСТАТА. </w:t>
      </w:r>
    </w:p>
    <w:p w14:paraId="2F835977" w14:textId="67279F0E" w:rsidR="00A07BAA" w:rsidRPr="00125422" w:rsidRDefault="00A07BAA" w:rsidP="00BD68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Arial" w:hAnsi="Arial" w:cs="Arial"/>
          <w:sz w:val="24"/>
          <w:szCs w:val="24"/>
          <w:lang w:val="en-US"/>
        </w:rPr>
      </w:pPr>
      <w:r w:rsidRPr="00BD6838">
        <w:rPr>
          <w:rFonts w:ascii="Arial" w:hAnsi="Arial" w:cs="Arial"/>
          <w:sz w:val="24"/>
          <w:szCs w:val="24"/>
        </w:rPr>
        <w:t xml:space="preserve">В системе </w:t>
      </w:r>
      <w:r w:rsidR="003B6888">
        <w:rPr>
          <w:rFonts w:ascii="Arial" w:hAnsi="Arial" w:cs="Arial"/>
          <w:sz w:val="24"/>
          <w:szCs w:val="24"/>
        </w:rPr>
        <w:t xml:space="preserve">«ЭО» </w:t>
      </w:r>
      <w:r w:rsidR="00561C27" w:rsidRPr="00BD6838">
        <w:rPr>
          <w:rFonts w:ascii="Arial" w:hAnsi="Arial" w:cs="Arial"/>
          <w:sz w:val="24"/>
          <w:szCs w:val="24"/>
        </w:rPr>
        <w:t>реализована возможность направления бухгалтерской и статистической отчетности в электронном виде</w:t>
      </w:r>
      <w:r w:rsidR="003B6888">
        <w:rPr>
          <w:rFonts w:ascii="Arial" w:hAnsi="Arial" w:cs="Arial"/>
          <w:sz w:val="24"/>
          <w:szCs w:val="24"/>
        </w:rPr>
        <w:t xml:space="preserve"> через </w:t>
      </w:r>
      <w:r w:rsidR="003B6888" w:rsidRPr="00BD6838">
        <w:rPr>
          <w:rFonts w:ascii="Arial" w:hAnsi="Arial" w:cs="Arial"/>
          <w:sz w:val="24"/>
          <w:szCs w:val="24"/>
        </w:rPr>
        <w:t>"единое окно" приема бухгалтерской и статистической отчетности в электронной форме</w:t>
      </w:r>
      <w:r w:rsidR="003B6888">
        <w:rPr>
          <w:rFonts w:ascii="Arial" w:hAnsi="Arial" w:cs="Arial"/>
          <w:sz w:val="24"/>
          <w:szCs w:val="24"/>
        </w:rPr>
        <w:t xml:space="preserve">. Применена </w:t>
      </w:r>
      <w:r w:rsidR="003B6888">
        <w:rPr>
          <w:rFonts w:ascii="Arial" w:hAnsi="Arial" w:cs="Arial"/>
          <w:sz w:val="24"/>
          <w:szCs w:val="24"/>
          <w:lang w:val="en-US"/>
        </w:rPr>
        <w:t>web</w:t>
      </w:r>
      <w:r w:rsidR="003B6888" w:rsidRPr="0044105F">
        <w:rPr>
          <w:rFonts w:ascii="Arial" w:hAnsi="Arial" w:cs="Arial"/>
          <w:sz w:val="24"/>
          <w:szCs w:val="24"/>
        </w:rPr>
        <w:t xml:space="preserve">  </w:t>
      </w:r>
      <w:r w:rsidR="003B6888">
        <w:rPr>
          <w:rFonts w:ascii="Arial" w:hAnsi="Arial" w:cs="Arial"/>
          <w:sz w:val="24"/>
          <w:szCs w:val="24"/>
        </w:rPr>
        <w:t>технология тонкого клиента</w:t>
      </w:r>
      <w:r w:rsidR="001E6C95">
        <w:rPr>
          <w:rFonts w:ascii="Arial" w:hAnsi="Arial" w:cs="Arial"/>
          <w:sz w:val="24"/>
          <w:szCs w:val="24"/>
        </w:rPr>
        <w:t xml:space="preserve">, позволяющая </w:t>
      </w:r>
      <w:r w:rsidR="008E7DA5">
        <w:rPr>
          <w:rFonts w:ascii="Arial" w:hAnsi="Arial" w:cs="Arial"/>
          <w:sz w:val="24"/>
          <w:szCs w:val="24"/>
        </w:rPr>
        <w:t xml:space="preserve">направлять отчетность с рабочего места </w:t>
      </w:r>
      <w:r w:rsidR="003B6888">
        <w:rPr>
          <w:rFonts w:ascii="Arial" w:hAnsi="Arial" w:cs="Arial"/>
          <w:sz w:val="24"/>
          <w:szCs w:val="24"/>
        </w:rPr>
        <w:t xml:space="preserve"> предприятий и организаций</w:t>
      </w:r>
      <w:r w:rsidR="003B6888">
        <w:rPr>
          <w:rFonts w:ascii="Arial" w:hAnsi="Arial" w:cs="Arial"/>
          <w:sz w:val="24"/>
          <w:szCs w:val="24"/>
        </w:rPr>
        <w:t xml:space="preserve">. </w:t>
      </w:r>
      <w:r w:rsidR="008E7DA5">
        <w:rPr>
          <w:rFonts w:ascii="Arial" w:hAnsi="Arial" w:cs="Arial"/>
          <w:sz w:val="24"/>
          <w:szCs w:val="24"/>
        </w:rPr>
        <w:t>Адрес</w:t>
      </w:r>
      <w:r w:rsidR="00590A80">
        <w:rPr>
          <w:rFonts w:ascii="Arial" w:hAnsi="Arial" w:cs="Arial"/>
          <w:sz w:val="24"/>
          <w:szCs w:val="24"/>
        </w:rPr>
        <w:t xml:space="preserve"> «единого окна» </w:t>
      </w:r>
      <w:r w:rsidR="003B6888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3C1596" w:rsidRPr="0061070F">
          <w:rPr>
            <w:rStyle w:val="a3"/>
            <w:rFonts w:ascii="Arial" w:hAnsi="Arial" w:cs="Arial"/>
            <w:sz w:val="24"/>
            <w:szCs w:val="24"/>
            <w:lang w:val="en-US"/>
          </w:rPr>
          <w:t>http</w:t>
        </w:r>
        <w:r w:rsidR="003C1596" w:rsidRPr="0061070F">
          <w:rPr>
            <w:rStyle w:val="a3"/>
            <w:rFonts w:ascii="Arial" w:hAnsi="Arial" w:cs="Arial"/>
            <w:sz w:val="24"/>
            <w:szCs w:val="24"/>
          </w:rPr>
          <w:t>://.</w:t>
        </w:r>
        <w:r w:rsidR="003C1596" w:rsidRPr="0061070F">
          <w:rPr>
            <w:rStyle w:val="a3"/>
            <w:rFonts w:ascii="Arial" w:hAnsi="Arial" w:cs="Arial"/>
            <w:sz w:val="24"/>
            <w:szCs w:val="24"/>
            <w:lang w:val="en-US"/>
          </w:rPr>
          <w:t>cgsra</w:t>
        </w:r>
        <w:r w:rsidR="003C1596" w:rsidRPr="0061070F">
          <w:rPr>
            <w:rStyle w:val="a3"/>
            <w:rFonts w:ascii="Arial" w:hAnsi="Arial" w:cs="Arial"/>
            <w:sz w:val="24"/>
            <w:szCs w:val="24"/>
          </w:rPr>
          <w:t>.</w:t>
        </w:r>
        <w:r w:rsidR="003C1596" w:rsidRPr="0061070F">
          <w:rPr>
            <w:rStyle w:val="a3"/>
            <w:rFonts w:ascii="Arial" w:hAnsi="Arial" w:cs="Arial"/>
            <w:sz w:val="24"/>
            <w:szCs w:val="24"/>
            <w:lang w:val="en-US"/>
          </w:rPr>
          <w:t>org</w:t>
        </w:r>
        <w:r w:rsidR="003C1596" w:rsidRPr="0061070F">
          <w:rPr>
            <w:rStyle w:val="a3"/>
            <w:rFonts w:ascii="Arial" w:hAnsi="Arial" w:cs="Arial"/>
            <w:sz w:val="24"/>
            <w:szCs w:val="24"/>
          </w:rPr>
          <w:t>/</w:t>
        </w:r>
        <w:r w:rsidR="003C1596" w:rsidRPr="0061070F">
          <w:rPr>
            <w:rStyle w:val="a3"/>
            <w:rFonts w:ascii="Arial" w:hAnsi="Arial" w:cs="Arial"/>
            <w:sz w:val="24"/>
            <w:szCs w:val="24"/>
            <w:lang w:val="en-US"/>
          </w:rPr>
          <w:t>forms</w:t>
        </w:r>
      </w:hyperlink>
      <w:r w:rsidR="001E6C95">
        <w:rPr>
          <w:rFonts w:ascii="Arial" w:hAnsi="Arial" w:cs="Arial"/>
          <w:sz w:val="24"/>
          <w:szCs w:val="24"/>
        </w:rPr>
        <w:t>. Т</w:t>
      </w:r>
      <w:r w:rsidR="003B6888">
        <w:rPr>
          <w:rFonts w:ascii="Arial" w:hAnsi="Arial" w:cs="Arial"/>
          <w:sz w:val="24"/>
          <w:szCs w:val="24"/>
        </w:rPr>
        <w:t xml:space="preserve">акже </w:t>
      </w:r>
      <w:r w:rsidR="00561C27" w:rsidRPr="00BD6838">
        <w:rPr>
          <w:rFonts w:ascii="Arial" w:hAnsi="Arial" w:cs="Arial"/>
          <w:sz w:val="24"/>
          <w:szCs w:val="24"/>
        </w:rPr>
        <w:t>разработаны</w:t>
      </w:r>
    </w:p>
    <w:p w14:paraId="2616EC3B" w14:textId="77777777" w:rsidR="00A07BAA" w:rsidRPr="00BD6838" w:rsidRDefault="00A07BAA" w:rsidP="00BD68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D6838">
        <w:rPr>
          <w:rFonts w:ascii="Arial" w:hAnsi="Arial" w:cs="Arial"/>
          <w:sz w:val="24"/>
          <w:szCs w:val="24"/>
        </w:rPr>
        <w:t xml:space="preserve">- </w:t>
      </w:r>
      <w:r w:rsidR="00561C27" w:rsidRPr="00BD6838">
        <w:rPr>
          <w:rFonts w:ascii="Arial" w:hAnsi="Arial" w:cs="Arial"/>
          <w:sz w:val="24"/>
          <w:szCs w:val="24"/>
        </w:rPr>
        <w:t xml:space="preserve">форматы электронной отчетности, </w:t>
      </w:r>
    </w:p>
    <w:p w14:paraId="0D641FB4" w14:textId="77777777" w:rsidR="00A07BAA" w:rsidRPr="00BD6838" w:rsidRDefault="00A07BAA" w:rsidP="00BD68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D6838">
        <w:rPr>
          <w:rFonts w:ascii="Arial" w:hAnsi="Arial" w:cs="Arial"/>
          <w:sz w:val="24"/>
          <w:szCs w:val="24"/>
        </w:rPr>
        <w:t xml:space="preserve">- </w:t>
      </w:r>
      <w:r w:rsidR="00561C27" w:rsidRPr="00BD6838">
        <w:rPr>
          <w:rFonts w:ascii="Arial" w:hAnsi="Arial" w:cs="Arial"/>
          <w:sz w:val="24"/>
          <w:szCs w:val="24"/>
        </w:rPr>
        <w:t>формат транспортного файла электронной отчётности,</w:t>
      </w:r>
    </w:p>
    <w:p w14:paraId="2193CD47" w14:textId="0ACBB86A" w:rsidR="00A07BAA" w:rsidRPr="00BD6838" w:rsidRDefault="00A07BAA" w:rsidP="00BD68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D6838">
        <w:rPr>
          <w:rFonts w:ascii="Arial" w:hAnsi="Arial" w:cs="Arial"/>
          <w:sz w:val="24"/>
          <w:szCs w:val="24"/>
        </w:rPr>
        <w:t>-</w:t>
      </w:r>
      <w:r w:rsidR="00561C27" w:rsidRPr="00BD6838">
        <w:rPr>
          <w:rFonts w:ascii="Arial" w:hAnsi="Arial" w:cs="Arial"/>
          <w:sz w:val="24"/>
          <w:szCs w:val="24"/>
        </w:rPr>
        <w:t xml:space="preserve"> регламент  информационного взаимодействия сторон</w:t>
      </w:r>
      <w:r w:rsidR="00DE77DF">
        <w:rPr>
          <w:rFonts w:ascii="Arial" w:hAnsi="Arial" w:cs="Arial"/>
          <w:sz w:val="24"/>
          <w:szCs w:val="24"/>
        </w:rPr>
        <w:t>.</w:t>
      </w:r>
    </w:p>
    <w:p w14:paraId="6FC3D875" w14:textId="77777777" w:rsidR="00A07BAA" w:rsidRPr="00BD6838" w:rsidRDefault="00A07BAA" w:rsidP="00BD6838">
      <w:pPr>
        <w:jc w:val="both"/>
        <w:rPr>
          <w:rFonts w:ascii="Arial" w:hAnsi="Arial" w:cs="Arial"/>
          <w:sz w:val="24"/>
          <w:szCs w:val="24"/>
        </w:rPr>
      </w:pPr>
    </w:p>
    <w:p w14:paraId="5AAE9481" w14:textId="77777777" w:rsidR="0073424B" w:rsidRPr="00BD6838" w:rsidRDefault="00A07BAA" w:rsidP="00BD6838">
      <w:pPr>
        <w:ind w:firstLine="540"/>
        <w:jc w:val="both"/>
        <w:rPr>
          <w:rFonts w:ascii="Arial" w:hAnsi="Arial" w:cs="Arial"/>
          <w:sz w:val="24"/>
          <w:szCs w:val="24"/>
        </w:rPr>
      </w:pPr>
      <w:r w:rsidRPr="00BD6838">
        <w:rPr>
          <w:rFonts w:ascii="Arial" w:hAnsi="Arial" w:cs="Arial"/>
          <w:sz w:val="24"/>
          <w:szCs w:val="24"/>
        </w:rPr>
        <w:t>В то же время отмечаем, что в бюджете на 2024 год средства на осуществление поддержки и развитие  системы «</w:t>
      </w:r>
      <w:r w:rsidR="009C17FC" w:rsidRPr="00BD6838">
        <w:rPr>
          <w:rFonts w:ascii="Arial" w:hAnsi="Arial" w:cs="Arial"/>
          <w:sz w:val="24"/>
          <w:szCs w:val="24"/>
        </w:rPr>
        <w:t>Э</w:t>
      </w:r>
      <w:r w:rsidRPr="00BD6838">
        <w:rPr>
          <w:rFonts w:ascii="Arial" w:hAnsi="Arial" w:cs="Arial"/>
          <w:sz w:val="24"/>
          <w:szCs w:val="24"/>
        </w:rPr>
        <w:t>лектронная отчетность</w:t>
      </w:r>
      <w:r w:rsidR="009C17FC" w:rsidRPr="00BD6838">
        <w:rPr>
          <w:rFonts w:ascii="Arial" w:hAnsi="Arial" w:cs="Arial"/>
          <w:sz w:val="24"/>
          <w:szCs w:val="24"/>
        </w:rPr>
        <w:t>»</w:t>
      </w:r>
      <w:r w:rsidR="0073424B" w:rsidRPr="00BD6838">
        <w:rPr>
          <w:rFonts w:ascii="Arial" w:hAnsi="Arial" w:cs="Arial"/>
          <w:sz w:val="24"/>
          <w:szCs w:val="24"/>
        </w:rPr>
        <w:t xml:space="preserve"> были исключены</w:t>
      </w:r>
      <w:r w:rsidR="009C17FC" w:rsidRPr="00BD6838">
        <w:rPr>
          <w:rFonts w:ascii="Arial" w:hAnsi="Arial" w:cs="Arial"/>
          <w:sz w:val="24"/>
          <w:szCs w:val="24"/>
        </w:rPr>
        <w:t>.</w:t>
      </w:r>
      <w:r w:rsidRPr="00BD6838">
        <w:rPr>
          <w:rFonts w:ascii="Arial" w:hAnsi="Arial" w:cs="Arial"/>
          <w:sz w:val="24"/>
          <w:szCs w:val="24"/>
        </w:rPr>
        <w:t xml:space="preserve"> </w:t>
      </w:r>
    </w:p>
    <w:p w14:paraId="7EB13B50" w14:textId="0AB208E8" w:rsidR="00A07BAA" w:rsidRPr="00BD6838" w:rsidRDefault="009C17FC" w:rsidP="00BD6838">
      <w:pPr>
        <w:ind w:firstLine="540"/>
        <w:jc w:val="both"/>
        <w:rPr>
          <w:rFonts w:ascii="Arial" w:hAnsi="Arial" w:cs="Arial"/>
          <w:sz w:val="24"/>
          <w:szCs w:val="24"/>
        </w:rPr>
      </w:pPr>
      <w:r w:rsidRPr="00BD6838">
        <w:rPr>
          <w:rFonts w:ascii="Arial" w:hAnsi="Arial" w:cs="Arial"/>
          <w:sz w:val="24"/>
          <w:szCs w:val="24"/>
        </w:rPr>
        <w:t>В</w:t>
      </w:r>
      <w:r w:rsidR="00A07BAA" w:rsidRPr="00BD6838">
        <w:rPr>
          <w:rFonts w:ascii="Arial" w:hAnsi="Arial" w:cs="Arial"/>
          <w:sz w:val="24"/>
          <w:szCs w:val="24"/>
        </w:rPr>
        <w:t xml:space="preserve"> связи с </w:t>
      </w:r>
      <w:r w:rsidRPr="00BD6838">
        <w:rPr>
          <w:rFonts w:ascii="Arial" w:hAnsi="Arial" w:cs="Arial"/>
          <w:sz w:val="24"/>
          <w:szCs w:val="24"/>
        </w:rPr>
        <w:t xml:space="preserve">тем, что данная </w:t>
      </w:r>
      <w:r w:rsidR="00496BD7" w:rsidRPr="00BD6838">
        <w:rPr>
          <w:rFonts w:ascii="Arial" w:hAnsi="Arial" w:cs="Arial"/>
          <w:sz w:val="24"/>
          <w:szCs w:val="24"/>
        </w:rPr>
        <w:t xml:space="preserve">система является ключевым и важнейшим элементом аналитической платформы </w:t>
      </w:r>
      <w:r w:rsidR="001B1BE2" w:rsidRPr="00BD6838">
        <w:rPr>
          <w:rFonts w:ascii="Arial" w:hAnsi="Arial" w:cs="Arial"/>
          <w:sz w:val="24"/>
          <w:szCs w:val="24"/>
        </w:rPr>
        <w:t xml:space="preserve">государственного значения, отмечаем необходимость предусмотреть </w:t>
      </w:r>
      <w:r w:rsidR="0073424B" w:rsidRPr="00BD6838">
        <w:rPr>
          <w:rFonts w:ascii="Arial" w:hAnsi="Arial" w:cs="Arial"/>
          <w:sz w:val="24"/>
          <w:szCs w:val="24"/>
        </w:rPr>
        <w:t>необходимые средства на ее</w:t>
      </w:r>
      <w:r w:rsidR="00A07BAA" w:rsidRPr="00BD6838">
        <w:rPr>
          <w:rFonts w:ascii="Arial" w:hAnsi="Arial" w:cs="Arial"/>
          <w:sz w:val="24"/>
          <w:szCs w:val="24"/>
        </w:rPr>
        <w:t xml:space="preserve"> поддержк</w:t>
      </w:r>
      <w:r w:rsidR="0073424B" w:rsidRPr="00BD6838">
        <w:rPr>
          <w:rFonts w:ascii="Arial" w:hAnsi="Arial" w:cs="Arial"/>
          <w:sz w:val="24"/>
          <w:szCs w:val="24"/>
        </w:rPr>
        <w:t>у и дальнейшее развитие.</w:t>
      </w:r>
    </w:p>
    <w:p w14:paraId="193E8D6C" w14:textId="77777777" w:rsidR="0073424B" w:rsidRPr="00BD6838" w:rsidRDefault="0073424B" w:rsidP="00BD6838">
      <w:pPr>
        <w:ind w:firstLine="540"/>
        <w:jc w:val="both"/>
        <w:rPr>
          <w:rFonts w:ascii="Arial" w:hAnsi="Arial" w:cs="Arial"/>
          <w:sz w:val="24"/>
          <w:szCs w:val="24"/>
        </w:rPr>
      </w:pPr>
    </w:p>
    <w:p w14:paraId="227A1F32" w14:textId="63F20BD4" w:rsidR="00A07BAA" w:rsidRPr="00BD6838" w:rsidRDefault="00A07BAA" w:rsidP="00BD6838">
      <w:pPr>
        <w:ind w:firstLine="540"/>
        <w:jc w:val="both"/>
        <w:rPr>
          <w:rFonts w:ascii="Arial" w:hAnsi="Arial" w:cs="Arial"/>
          <w:sz w:val="24"/>
          <w:szCs w:val="24"/>
        </w:rPr>
      </w:pPr>
    </w:p>
    <w:sectPr w:rsidR="00A07BAA" w:rsidRPr="00BD6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EA"/>
    <w:rsid w:val="000279EA"/>
    <w:rsid w:val="00125422"/>
    <w:rsid w:val="001B1BE2"/>
    <w:rsid w:val="001E6C95"/>
    <w:rsid w:val="00382C73"/>
    <w:rsid w:val="003B6888"/>
    <w:rsid w:val="003C1596"/>
    <w:rsid w:val="003F1F2B"/>
    <w:rsid w:val="0044105F"/>
    <w:rsid w:val="00496BD7"/>
    <w:rsid w:val="00561C27"/>
    <w:rsid w:val="005628B7"/>
    <w:rsid w:val="00590A80"/>
    <w:rsid w:val="005E5650"/>
    <w:rsid w:val="00702A25"/>
    <w:rsid w:val="0073424B"/>
    <w:rsid w:val="00790A23"/>
    <w:rsid w:val="008E7DA5"/>
    <w:rsid w:val="00924EE3"/>
    <w:rsid w:val="009C17FC"/>
    <w:rsid w:val="00A07BAA"/>
    <w:rsid w:val="00A312F3"/>
    <w:rsid w:val="00A65EE8"/>
    <w:rsid w:val="00AD465B"/>
    <w:rsid w:val="00B83695"/>
    <w:rsid w:val="00BD5230"/>
    <w:rsid w:val="00BD6838"/>
    <w:rsid w:val="00DE77DF"/>
    <w:rsid w:val="00E45F05"/>
    <w:rsid w:val="00EC4E9F"/>
    <w:rsid w:val="00F5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DBF0"/>
  <w15:chartTrackingRefBased/>
  <w15:docId w15:val="{B3D59EF8-29DD-41A8-941F-AE36CE9F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C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6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.cgsra.org/for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 ajin</dc:creator>
  <cp:keywords/>
  <dc:description/>
  <cp:lastModifiedBy>org ajin</cp:lastModifiedBy>
  <cp:revision>28</cp:revision>
  <dcterms:created xsi:type="dcterms:W3CDTF">2023-12-08T12:00:00Z</dcterms:created>
  <dcterms:modified xsi:type="dcterms:W3CDTF">2023-12-11T07:32:00Z</dcterms:modified>
</cp:coreProperties>
</file>