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160"/>
        <w:jc w:val="center"/>
      </w:pPr>
      <w:r>
        <w:rPr>
          <w:rFonts w:ascii="Calibri" w:cs="Calibri" w:eastAsia="Calibri" w:hAnsi="Calibri"/>
          <w:b/>
          <w:bCs/>
          <w:color w:val="1B4F72"/>
          <w:sz w:val="56"/>
          <w:szCs w:val="56"/>
        </w:rPr>
        <w:t xml:space="preserve">PatientPop / Tebra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2C3E50"/>
          <w:sz w:val="32"/>
          <w:szCs w:val="32"/>
        </w:rPr>
        <w:t xml:space="preserve">Competitive Teardown Report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2980B9"/>
          <w:sz w:val="24"/>
          <w:szCs w:val="24"/>
        </w:rPr>
        <w:t xml:space="preserve">The Complete Practice Growth Platform</w:t>
      </w:r>
    </w:p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Threat Level: HIGH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February 2026 | Ekwa Marketing | Confidential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Company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Website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tebra.com / patientpop.com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Founded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PatientPop 2014; merged with Kareo to form Tebra 2022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Est. Clients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10,000+ (combined platform)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Geography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Multi-specialty healthcare practices, urgent care, regional specialty groups, expanding outpatient centers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Threat to Ekwa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 w:before="24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1. Core Value Proposition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Promise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Deliver end-to-end practice growth from a single platform — combining EHR, billing, patient engagement, and digital marketing in one integrated solution that eliminates tool fragmentation.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Evidence / Proof Points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10,000+ practices; Henry Schein distribution partnership; Kareo (EHR/billing) + PatientPop (growth) integration creates complete clinical + marketing stack; AI-powered features (note generation, review responses); VC-backed scale.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Mechanism (How It Works)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Unified platform: EHR + billing (Kareo) + online scheduling + digital intake + reputation management + SEO + paid ads (PatientPop) → all data in one system → single dashboard → AI automation.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Uniqueness Claim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Only platform combining full EHR/billing + practice marketing in one solution. Marketing is embedded in the clinical workflow — scheduling, intake, and billing data feed marketing automation.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 Estimated Cost Structure &amp; Margins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Pricing Model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Starting $700/month for PatientPop growth layer; full Tebra platform $99–$399/provider/month for clinical+billing. Enterprise custom pricing. Total cost for a single-provider practice could be $800–$2,000/month all-in.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Revenue Model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SaaS subscription per provider/location + marketing services layer. Two revenue streams: platform license + marketing management.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Estimated Gross Margin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45–65% blended. High SaaS margins on platform; lower on managed marketing services. VC-funded growth suggests not yet profitable.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Funding / Business Status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VC-backed. Tebra raised significant capital post-merger. Focused on growth over profitability — pricing may be subsidized by investor capital.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Primary Margin Driver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Platform economies of scale across 10,000+ clients; AI automation reduces per-client service cost; EHR billing creates high-margin transaction revenue.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3. Go-to-Market Strategy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Overall Strategy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PLG (product-led growth): PatientPop self-serve trial and freemium → upsell to full platform. Enterprise sales to group practices. Henry Schein distribution partnership provides access to massive dental and medical customer base. Heavy digital and conference marketing.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Sales Motion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PLG for SMB practices (self-serve → trial → convert). Enterprise sales motion for groups/DSOs. Henry Schein acts as channel reseller with existing dental vendor relationships.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Key Channels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Henry Schein partnership (massive distribution network), dental/medical conferences, digital advertising, content marketing, PLG self-serve, insurance billing software integration.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Primary Content Themes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Practice growth, patient engagement, AI in healthcare, online scheduling, reputation management, practice efficiency, digital transformation for healthcare practices.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4. Technological / Operational Moats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Technology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EHR + billing + marketing integration creates massive switching costs (changing platform means disrupting clinical operations); AI features embedded in clinical workflow; largest practice database in category.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Operational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Henry Schein distribution partner provides unmatched reach into dental and medical practices; VC capital advantage for product development and growth.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Data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Largest healthcare practice data set in marketing (10,000+ practices) across clinical and marketing data — major AI training advantage.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Switching Costs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Extreme switching costs: clinical workflow (EHR, billing, scheduling) + marketing platform = full practice operations dependency. Switching requires migrating both clinical and marketing systems simultaneously.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5. Key Vulnerabilities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Primary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Post-merger complexity: Kareo (complex billing software) + PatientPop (marketing platform) integration is fraught. Many practices report billing frustrations that overshadow marketing benefits.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Secondary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Not dental-only: generalist approach means less specialized dental marketing expertise. Dental practices have unique patient psychology, referral dynamics, and case mix that generalist platforms don't optimize for.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Tertiary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AI-first positioning may not resonate with dentists who want human strategic guidance. Over-automation risks making dental marketing feel like healthcare commodity marketing.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D4AC0D"/>
          <w:sz w:val="24"/>
          <w:szCs w:val="24"/>
        </w:rPr>
        <w:t xml:space="preserve">Services Gap</w:t>
      </w:r>
    </w:p>
    <w:p>
      <w:pPr>
        <w:spacing w:after="100" w:before="60"/>
      </w:pPr>
      <w:r>
        <w:rPr>
          <w:rFonts w:ascii="Calibri" w:cs="Calibri" w:eastAsia="Calibri" w:hAnsi="Calibri"/>
          <w:color w:val="D4AC0D"/>
          <w:sz w:val="22"/>
          <w:szCs w:val="22"/>
        </w:rPr>
        <w:t xml:space="preserve">No exclusivity per market — will actively service competing dental practices in the same geography with the same marketing playbook.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D4AC0D"/>
          <w:sz w:val="24"/>
          <w:szCs w:val="24"/>
        </w:rPr>
        <w:t xml:space="preserve">Reputation Risk</w:t>
      </w:r>
    </w:p>
    <w:p>
      <w:pPr>
        <w:spacing w:after="100" w:before="60"/>
      </w:pPr>
      <w:r>
        <w:rPr>
          <w:rFonts w:ascii="Calibri" w:cs="Calibri" w:eastAsia="Calibri" w:hAnsi="Calibri"/>
          <w:color w:val="D4AC0D"/>
          <w:sz w:val="22"/>
          <w:szCs w:val="22"/>
        </w:rPr>
        <w:t xml:space="preserve">Complex platform = complex support. G2 reviews frequently mention support quality issues. Healthcare data sensitivity means any breach creates enormous legal and reputational exposure.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8"/>
          <w:szCs w:val="28"/>
        </w:rPr>
        <w:t xml:space="preserve">6. Ekwa Competitive Position &amp; Battlecard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Target Segment to Poach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Independent dental practices frustrated with Tebra's billing complexity or feeling lost in a 10,000-client generalist platform.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Our Key Message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Dental-only. Exclusive. Expert. Ekwa vs. a healthcare platform that happens to do dental marketing.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Sales Battlecard Pitch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Tebra is a healthcare software company that also does marketing. Ekwa is a dental marketing company, full stop. We don't need to manage your EHR — we need to fill your chair. For 16 years, that focus has been our advantage. And we'll never market for your competitor.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Proof Points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Dental-only specialization (not urgent care + dermatology + dentistry)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Per-market exclusivity vs. no exclusivity policy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Human dental marketing experts vs. AI-first platform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16-year dental track record vs. merged 2022 platform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Objection Handling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Q: "Tebra integrates my EHR and marketing in one place"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A: One platform for everything sounds efficient until the billing system has an issue and your marketing performance becomes hostage to it. We focus on one thing — making sure new patients find you and choose you.</w:t>
      </w:r>
    </w:p>
    <w:p>
      <w:pPr>
        <w:spacing w:after="40" w:before="40"/>
      </w:pP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Q: "They have 10,000 practices and huge data advantages"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A: 10,000 practices across every healthcare specialty isn't dental expertise — it's healthcare volume. Our 400+ dental practices gave us 16 years of specifically dental patient acquisition insights.</w:t>
      </w:r>
    </w:p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© 2026 Ekwa Marketing | Internal Use Only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/>
      </w:pBdr>
      <w:jc w:val="right"/>
    </w:pPr>
    <w:r>
      <w:rPr>
        <w:rFonts w:ascii="Calibri" w:cs="Calibri" w:eastAsia="Calibri" w:hAnsi="Calibri"/>
        <w:color w:val="1B4F72"/>
        <w:sz w:val="18"/>
        <w:szCs w:val="18"/>
      </w:rPr>
      <w:t xml:space="preserve">Ekwa Marketing | PatientPop / Tebra Competitor Teardown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2026-02-28T15:44:46.154Z</dcterms:created>
  <dcterms:modified xsi:type="dcterms:W3CDTF">2026-02-28T15:44:46.154Z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