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ABC65" w14:textId="77777777" w:rsidR="00C71738" w:rsidRDefault="00C71738">
      <w:pPr>
        <w:widowControl w:val="0"/>
        <w:pBdr>
          <w:top w:val="nil"/>
          <w:left w:val="nil"/>
          <w:bottom w:val="nil"/>
          <w:right w:val="nil"/>
          <w:between w:val="nil"/>
        </w:pBdr>
        <w:spacing w:after="0" w:line="276" w:lineRule="auto"/>
      </w:pPr>
    </w:p>
    <w:p w14:paraId="0409A81D" w14:textId="77777777" w:rsidR="00C71738" w:rsidRDefault="00C71738">
      <w:pPr>
        <w:jc w:val="both"/>
        <w:rPr>
          <w:rFonts w:ascii="Arial" w:eastAsia="Arial" w:hAnsi="Arial" w:cs="Arial"/>
          <w:b/>
          <w:i/>
        </w:rPr>
      </w:pPr>
    </w:p>
    <w:p w14:paraId="1CDD062D" w14:textId="77777777" w:rsidR="00C71738" w:rsidRDefault="00CB6934">
      <w:pPr>
        <w:jc w:val="both"/>
        <w:rPr>
          <w:rFonts w:ascii="Arial" w:eastAsia="Arial" w:hAnsi="Arial" w:cs="Arial"/>
        </w:rPr>
      </w:pPr>
      <w:r>
        <w:rPr>
          <w:rFonts w:ascii="Arial" w:eastAsia="Arial" w:hAnsi="Arial" w:cs="Arial"/>
          <w:b/>
          <w:i/>
        </w:rPr>
        <w:t xml:space="preserve">Appendix 2: </w:t>
      </w:r>
      <w:r>
        <w:rPr>
          <w:rFonts w:ascii="Arial" w:eastAsia="Arial" w:hAnsi="Arial" w:cs="Arial"/>
          <w:i/>
        </w:rPr>
        <w:t xml:space="preserve">Risks and Risk Description </w:t>
      </w:r>
    </w:p>
    <w:p w14:paraId="6642C00B" w14:textId="77777777" w:rsidR="00C71738" w:rsidRDefault="00CB6934">
      <w:pPr>
        <w:jc w:val="both"/>
        <w:rPr>
          <w:rFonts w:ascii="Arial" w:eastAsia="Arial" w:hAnsi="Arial" w:cs="Arial"/>
        </w:rPr>
      </w:pPr>
      <w:r>
        <w:rPr>
          <w:rFonts w:ascii="Arial" w:eastAsia="Arial" w:hAnsi="Arial" w:cs="Arial"/>
        </w:rPr>
        <w:t xml:space="preserve">The list of risks listed below is developed based on the review of several sources and materials. Therefore, the senior management must review the list and other risk groups like Enterprise Risk Management, Internal Controls, Internal </w:t>
      </w:r>
      <w:proofErr w:type="gramStart"/>
      <w:r>
        <w:rPr>
          <w:rFonts w:ascii="Arial" w:eastAsia="Arial" w:hAnsi="Arial" w:cs="Arial"/>
        </w:rPr>
        <w:t>Audit</w:t>
      </w:r>
      <w:proofErr w:type="gramEnd"/>
      <w:r>
        <w:rPr>
          <w:rFonts w:ascii="Arial" w:eastAsia="Arial" w:hAnsi="Arial" w:cs="Arial"/>
        </w:rPr>
        <w:t xml:space="preserve"> and Information Security.    </w:t>
      </w:r>
    </w:p>
    <w:p w14:paraId="29CE4738" w14:textId="77777777" w:rsidR="00C71738" w:rsidRDefault="00C71738">
      <w:pPr>
        <w:jc w:val="both"/>
        <w:rPr>
          <w:rFonts w:ascii="Arial" w:eastAsia="Arial" w:hAnsi="Arial" w:cs="Arial"/>
        </w:rPr>
      </w:pPr>
    </w:p>
    <w:tbl>
      <w:tblPr>
        <w:tblStyle w:val="3"/>
        <w:tblW w:w="10560" w:type="dxa"/>
        <w:tblInd w:w="-42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955"/>
        <w:gridCol w:w="1800"/>
        <w:gridCol w:w="630"/>
        <w:gridCol w:w="2880"/>
        <w:gridCol w:w="1445"/>
        <w:gridCol w:w="2850"/>
      </w:tblGrid>
      <w:tr w:rsidR="00C71738" w14:paraId="3E4BF20E" w14:textId="77777777" w:rsidTr="00FD0E6B">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755" w:type="dxa"/>
            <w:gridSpan w:val="2"/>
            <w:vAlign w:val="center"/>
          </w:tcPr>
          <w:p w14:paraId="698EE9A3" w14:textId="77777777" w:rsidR="00C71738" w:rsidRDefault="00CB6934">
            <w:pPr>
              <w:jc w:val="center"/>
              <w:rPr>
                <w:rFonts w:ascii="Arial" w:eastAsia="Arial" w:hAnsi="Arial" w:cs="Arial"/>
                <w:sz w:val="20"/>
                <w:szCs w:val="20"/>
              </w:rPr>
            </w:pPr>
            <w:r>
              <w:rPr>
                <w:rFonts w:ascii="Arial" w:eastAsia="Arial" w:hAnsi="Arial" w:cs="Arial"/>
                <w:sz w:val="20"/>
                <w:szCs w:val="20"/>
              </w:rPr>
              <w:t>Risk Category</w:t>
            </w:r>
          </w:p>
        </w:tc>
        <w:tc>
          <w:tcPr>
            <w:tcW w:w="630" w:type="dxa"/>
            <w:vAlign w:val="center"/>
          </w:tcPr>
          <w:p w14:paraId="2AA5F832" w14:textId="77777777" w:rsidR="00C71738" w:rsidRDefault="00CB6934">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Ref #</w:t>
            </w:r>
          </w:p>
        </w:tc>
        <w:tc>
          <w:tcPr>
            <w:tcW w:w="2880" w:type="dxa"/>
            <w:vAlign w:val="center"/>
          </w:tcPr>
          <w:p w14:paraId="3C2F51CF" w14:textId="77777777" w:rsidR="00C71738" w:rsidRDefault="00CB6934">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Risk Description</w:t>
            </w:r>
          </w:p>
        </w:tc>
        <w:tc>
          <w:tcPr>
            <w:tcW w:w="1445" w:type="dxa"/>
            <w:vAlign w:val="center"/>
          </w:tcPr>
          <w:p w14:paraId="7E623C26" w14:textId="77777777" w:rsidR="00C71738" w:rsidRDefault="00CB6934">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Receptor</w:t>
            </w:r>
          </w:p>
        </w:tc>
        <w:tc>
          <w:tcPr>
            <w:tcW w:w="2850" w:type="dxa"/>
            <w:vAlign w:val="center"/>
          </w:tcPr>
          <w:p w14:paraId="19AA88B9" w14:textId="77777777" w:rsidR="00C71738" w:rsidRDefault="00CB6934">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Potential Impact and Consequence</w:t>
            </w:r>
          </w:p>
        </w:tc>
      </w:tr>
      <w:tr w:rsidR="00C71738" w14:paraId="072B3665" w14:textId="77777777" w:rsidTr="00FD0E6B">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2755" w:type="dxa"/>
            <w:gridSpan w:val="2"/>
            <w:vMerge w:val="restart"/>
            <w:vAlign w:val="center"/>
          </w:tcPr>
          <w:p w14:paraId="0291DC8E" w14:textId="77777777" w:rsidR="00C71738" w:rsidRDefault="00CB6934">
            <w:pPr>
              <w:ind w:left="113" w:right="113"/>
              <w:jc w:val="center"/>
              <w:rPr>
                <w:rFonts w:ascii="Arial" w:eastAsia="Arial" w:hAnsi="Arial" w:cs="Arial"/>
              </w:rPr>
            </w:pPr>
            <w:r>
              <w:rPr>
                <w:rFonts w:ascii="Arial" w:eastAsia="Arial" w:hAnsi="Arial" w:cs="Arial"/>
                <w:sz w:val="20"/>
                <w:szCs w:val="20"/>
              </w:rPr>
              <w:t xml:space="preserve">ERP Implementation and </w:t>
            </w:r>
            <w:proofErr w:type="spellStart"/>
            <w:r>
              <w:rPr>
                <w:rFonts w:ascii="Arial" w:eastAsia="Arial" w:hAnsi="Arial" w:cs="Arial"/>
                <w:sz w:val="20"/>
                <w:szCs w:val="20"/>
              </w:rPr>
              <w:t>Organisation</w:t>
            </w:r>
            <w:proofErr w:type="spellEnd"/>
            <w:r>
              <w:rPr>
                <w:rFonts w:ascii="Arial" w:eastAsia="Arial" w:hAnsi="Arial" w:cs="Arial"/>
              </w:rPr>
              <w:t xml:space="preserve"> </w:t>
            </w:r>
            <w:r>
              <w:rPr>
                <w:rFonts w:ascii="Arial" w:eastAsia="Arial" w:hAnsi="Arial" w:cs="Arial"/>
                <w:sz w:val="20"/>
                <w:szCs w:val="20"/>
              </w:rPr>
              <w:t>Related Risk</w:t>
            </w:r>
          </w:p>
        </w:tc>
        <w:tc>
          <w:tcPr>
            <w:tcW w:w="630" w:type="dxa"/>
            <w:vAlign w:val="center"/>
          </w:tcPr>
          <w:p w14:paraId="30C6E26B"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R1</w:t>
            </w:r>
          </w:p>
        </w:tc>
        <w:tc>
          <w:tcPr>
            <w:tcW w:w="2880" w:type="dxa"/>
            <w:vAlign w:val="center"/>
          </w:tcPr>
          <w:p w14:paraId="58E8EA81"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Inadequate enterprise resources for governance and oversight (e.g., Board, Audit Committee, Legal Counsel, Enterprise Risk Management) </w:t>
            </w:r>
          </w:p>
        </w:tc>
        <w:tc>
          <w:tcPr>
            <w:tcW w:w="1445" w:type="dxa"/>
            <w:vAlign w:val="center"/>
          </w:tcPr>
          <w:p w14:paraId="7A793A37"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Operational, Financial, Reputational </w:t>
            </w:r>
          </w:p>
        </w:tc>
        <w:tc>
          <w:tcPr>
            <w:tcW w:w="2850" w:type="dxa"/>
            <w:vAlign w:val="center"/>
          </w:tcPr>
          <w:p w14:paraId="17BB4AA4"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Legal and governance issues, specifically vendor management and contacts</w:t>
            </w:r>
          </w:p>
        </w:tc>
      </w:tr>
      <w:tr w:rsidR="00C71738" w14:paraId="011BE60E" w14:textId="77777777" w:rsidTr="00FD0E6B">
        <w:trPr>
          <w:trHeight w:val="1200"/>
        </w:trPr>
        <w:tc>
          <w:tcPr>
            <w:cnfStyle w:val="001000000000" w:firstRow="0" w:lastRow="0" w:firstColumn="1" w:lastColumn="0" w:oddVBand="0" w:evenVBand="0" w:oddHBand="0" w:evenHBand="0" w:firstRowFirstColumn="0" w:firstRowLastColumn="0" w:lastRowFirstColumn="0" w:lastRowLastColumn="0"/>
            <w:tcW w:w="2755" w:type="dxa"/>
            <w:gridSpan w:val="2"/>
            <w:vMerge/>
            <w:vAlign w:val="center"/>
          </w:tcPr>
          <w:p w14:paraId="1FD278BD"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630" w:type="dxa"/>
            <w:vAlign w:val="center"/>
          </w:tcPr>
          <w:p w14:paraId="686EBF67"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R2</w:t>
            </w:r>
          </w:p>
        </w:tc>
        <w:tc>
          <w:tcPr>
            <w:tcW w:w="2880" w:type="dxa"/>
            <w:vAlign w:val="center"/>
          </w:tcPr>
          <w:p w14:paraId="7BB1BCF6"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roofErr w:type="spellStart"/>
            <w:r>
              <w:rPr>
                <w:rFonts w:ascii="Arial" w:eastAsia="Arial" w:hAnsi="Arial" w:cs="Arial"/>
                <w:sz w:val="20"/>
                <w:szCs w:val="20"/>
              </w:rPr>
              <w:t>Customisation</w:t>
            </w:r>
            <w:proofErr w:type="spellEnd"/>
            <w:r>
              <w:rPr>
                <w:rFonts w:ascii="Arial" w:eastAsia="Arial" w:hAnsi="Arial" w:cs="Arial"/>
                <w:sz w:val="20"/>
                <w:szCs w:val="20"/>
              </w:rPr>
              <w:t xml:space="preserve"> and modification result in ongoing maintenance challenges</w:t>
            </w:r>
          </w:p>
        </w:tc>
        <w:tc>
          <w:tcPr>
            <w:tcW w:w="1445" w:type="dxa"/>
            <w:vAlign w:val="center"/>
          </w:tcPr>
          <w:p w14:paraId="6CAB34CE"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Operational, Financial</w:t>
            </w:r>
          </w:p>
        </w:tc>
        <w:tc>
          <w:tcPr>
            <w:tcW w:w="2850" w:type="dxa"/>
            <w:vAlign w:val="center"/>
          </w:tcPr>
          <w:p w14:paraId="7F15C462"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Unable to onboard standard applications or modules due to </w:t>
            </w:r>
            <w:proofErr w:type="spellStart"/>
            <w:r>
              <w:rPr>
                <w:rFonts w:ascii="Arial" w:eastAsia="Arial" w:hAnsi="Arial" w:cs="Arial"/>
                <w:sz w:val="20"/>
                <w:szCs w:val="20"/>
              </w:rPr>
              <w:t>customisation</w:t>
            </w:r>
            <w:proofErr w:type="spellEnd"/>
          </w:p>
        </w:tc>
      </w:tr>
      <w:tr w:rsidR="00C71738" w14:paraId="61BF1617" w14:textId="77777777" w:rsidTr="00FD0E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755" w:type="dxa"/>
            <w:gridSpan w:val="2"/>
            <w:vMerge/>
            <w:vAlign w:val="center"/>
          </w:tcPr>
          <w:p w14:paraId="265563B4"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630" w:type="dxa"/>
            <w:vAlign w:val="center"/>
          </w:tcPr>
          <w:p w14:paraId="34DEC835"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R3</w:t>
            </w:r>
          </w:p>
        </w:tc>
        <w:tc>
          <w:tcPr>
            <w:tcW w:w="2880" w:type="dxa"/>
            <w:vAlign w:val="center"/>
          </w:tcPr>
          <w:p w14:paraId="61B37A19"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Inability to integrate with existing systems can lead to data exchange and data duplication issues </w:t>
            </w:r>
          </w:p>
        </w:tc>
        <w:tc>
          <w:tcPr>
            <w:tcW w:w="1445" w:type="dxa"/>
            <w:vAlign w:val="center"/>
          </w:tcPr>
          <w:p w14:paraId="3D5FF54D"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Operational, Financial</w:t>
            </w:r>
          </w:p>
        </w:tc>
        <w:tc>
          <w:tcPr>
            <w:tcW w:w="2850" w:type="dxa"/>
            <w:vAlign w:val="center"/>
          </w:tcPr>
          <w:p w14:paraId="25524F76"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Inefficient operation </w:t>
            </w:r>
          </w:p>
        </w:tc>
      </w:tr>
      <w:tr w:rsidR="00C71738" w14:paraId="01A76F97" w14:textId="77777777" w:rsidTr="00FD0E6B">
        <w:trPr>
          <w:trHeight w:val="1200"/>
        </w:trPr>
        <w:tc>
          <w:tcPr>
            <w:cnfStyle w:val="001000000000" w:firstRow="0" w:lastRow="0" w:firstColumn="1" w:lastColumn="0" w:oddVBand="0" w:evenVBand="0" w:oddHBand="0" w:evenHBand="0" w:firstRowFirstColumn="0" w:firstRowLastColumn="0" w:lastRowFirstColumn="0" w:lastRowLastColumn="0"/>
            <w:tcW w:w="2755" w:type="dxa"/>
            <w:gridSpan w:val="2"/>
            <w:vMerge/>
            <w:vAlign w:val="center"/>
          </w:tcPr>
          <w:p w14:paraId="7ABF6158"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630" w:type="dxa"/>
            <w:vAlign w:val="center"/>
          </w:tcPr>
          <w:p w14:paraId="1B0669E0"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R4</w:t>
            </w:r>
          </w:p>
        </w:tc>
        <w:tc>
          <w:tcPr>
            <w:tcW w:w="2880" w:type="dxa"/>
            <w:vAlign w:val="center"/>
          </w:tcPr>
          <w:p w14:paraId="6018886B"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Resistance to change or accept the system and process change leads to cost overruns </w:t>
            </w:r>
          </w:p>
        </w:tc>
        <w:tc>
          <w:tcPr>
            <w:tcW w:w="1445" w:type="dxa"/>
            <w:vAlign w:val="center"/>
          </w:tcPr>
          <w:p w14:paraId="28366D1B"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Operational, Financial, Employee Morale</w:t>
            </w:r>
          </w:p>
        </w:tc>
        <w:tc>
          <w:tcPr>
            <w:tcW w:w="2850" w:type="dxa"/>
            <w:vAlign w:val="center"/>
          </w:tcPr>
          <w:p w14:paraId="4B045E6E"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Low employee morale and productivity</w:t>
            </w:r>
          </w:p>
        </w:tc>
      </w:tr>
      <w:tr w:rsidR="00C71738" w14:paraId="18BB0C0D" w14:textId="77777777" w:rsidTr="00FD0E6B">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755" w:type="dxa"/>
            <w:gridSpan w:val="2"/>
            <w:vMerge w:val="restart"/>
            <w:vAlign w:val="center"/>
          </w:tcPr>
          <w:p w14:paraId="0F70AE3A" w14:textId="77777777" w:rsidR="00C71738" w:rsidRDefault="00CB6934">
            <w:pPr>
              <w:ind w:left="113" w:right="113"/>
              <w:jc w:val="center"/>
              <w:rPr>
                <w:rFonts w:ascii="Arial" w:eastAsia="Arial" w:hAnsi="Arial" w:cs="Arial"/>
              </w:rPr>
            </w:pPr>
            <w:r>
              <w:rPr>
                <w:rFonts w:ascii="Arial" w:eastAsia="Arial" w:hAnsi="Arial" w:cs="Arial"/>
                <w:sz w:val="20"/>
                <w:szCs w:val="20"/>
              </w:rPr>
              <w:t>Project Management Related Risks</w:t>
            </w:r>
          </w:p>
        </w:tc>
        <w:tc>
          <w:tcPr>
            <w:tcW w:w="630" w:type="dxa"/>
            <w:vAlign w:val="center"/>
          </w:tcPr>
          <w:p w14:paraId="70D8ADA7"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R5</w:t>
            </w:r>
          </w:p>
        </w:tc>
        <w:tc>
          <w:tcPr>
            <w:tcW w:w="2880" w:type="dxa"/>
            <w:vAlign w:val="center"/>
          </w:tcPr>
          <w:p w14:paraId="438AC90E"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Significant costs related to project management resources: IT personnel, specialists related project management</w:t>
            </w:r>
          </w:p>
        </w:tc>
        <w:tc>
          <w:tcPr>
            <w:tcW w:w="1445" w:type="dxa"/>
            <w:vAlign w:val="center"/>
          </w:tcPr>
          <w:p w14:paraId="3E4FF72D"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Financial</w:t>
            </w:r>
          </w:p>
        </w:tc>
        <w:tc>
          <w:tcPr>
            <w:tcW w:w="2850" w:type="dxa"/>
            <w:vAlign w:val="center"/>
          </w:tcPr>
          <w:p w14:paraId="1CCA5211"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Cost overrun due to project management costs </w:t>
            </w:r>
          </w:p>
        </w:tc>
      </w:tr>
      <w:tr w:rsidR="00C71738" w14:paraId="0849AE80" w14:textId="77777777" w:rsidTr="00FD0E6B">
        <w:trPr>
          <w:trHeight w:val="600"/>
        </w:trPr>
        <w:tc>
          <w:tcPr>
            <w:cnfStyle w:val="001000000000" w:firstRow="0" w:lastRow="0" w:firstColumn="1" w:lastColumn="0" w:oddVBand="0" w:evenVBand="0" w:oddHBand="0" w:evenHBand="0" w:firstRowFirstColumn="0" w:firstRowLastColumn="0" w:lastRowFirstColumn="0" w:lastRowLastColumn="0"/>
            <w:tcW w:w="2755" w:type="dxa"/>
            <w:gridSpan w:val="2"/>
            <w:vMerge/>
            <w:vAlign w:val="center"/>
          </w:tcPr>
          <w:p w14:paraId="5ACA1933"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630" w:type="dxa"/>
            <w:vAlign w:val="center"/>
          </w:tcPr>
          <w:p w14:paraId="1635A880"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R6</w:t>
            </w:r>
          </w:p>
        </w:tc>
        <w:tc>
          <w:tcPr>
            <w:tcW w:w="2880" w:type="dxa"/>
            <w:vAlign w:val="center"/>
          </w:tcPr>
          <w:p w14:paraId="238DEA5A"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Costly initial investments: Servers, databases, cloud services, and other supporting systems</w:t>
            </w:r>
          </w:p>
        </w:tc>
        <w:tc>
          <w:tcPr>
            <w:tcW w:w="1445" w:type="dxa"/>
            <w:vAlign w:val="center"/>
          </w:tcPr>
          <w:p w14:paraId="16644CD9"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Financial</w:t>
            </w:r>
          </w:p>
        </w:tc>
        <w:tc>
          <w:tcPr>
            <w:tcW w:w="2850" w:type="dxa"/>
            <w:vAlign w:val="center"/>
          </w:tcPr>
          <w:p w14:paraId="20E4E59E"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Cost overrun due to high initial investments</w:t>
            </w:r>
          </w:p>
        </w:tc>
      </w:tr>
      <w:tr w:rsidR="00C71738" w14:paraId="106BD5E8" w14:textId="77777777" w:rsidTr="00FD0E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755" w:type="dxa"/>
            <w:gridSpan w:val="2"/>
            <w:vMerge/>
            <w:vAlign w:val="center"/>
          </w:tcPr>
          <w:p w14:paraId="0DB81EA6"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630" w:type="dxa"/>
            <w:vAlign w:val="center"/>
          </w:tcPr>
          <w:p w14:paraId="6B7C77FB"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R7</w:t>
            </w:r>
          </w:p>
        </w:tc>
        <w:tc>
          <w:tcPr>
            <w:tcW w:w="2880" w:type="dxa"/>
            <w:vAlign w:val="center"/>
          </w:tcPr>
          <w:p w14:paraId="2113C26F"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Expensive ongoing management: Training, support, maintenance and change management</w:t>
            </w:r>
          </w:p>
        </w:tc>
        <w:tc>
          <w:tcPr>
            <w:tcW w:w="1445" w:type="dxa"/>
            <w:vAlign w:val="center"/>
          </w:tcPr>
          <w:p w14:paraId="0E16E5AF"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Financial</w:t>
            </w:r>
          </w:p>
        </w:tc>
        <w:tc>
          <w:tcPr>
            <w:tcW w:w="2850" w:type="dxa"/>
            <w:vAlign w:val="center"/>
          </w:tcPr>
          <w:p w14:paraId="1F761762"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Cost overrun due to ongoing management</w:t>
            </w:r>
          </w:p>
        </w:tc>
      </w:tr>
      <w:tr w:rsidR="00C71738" w14:paraId="41805D19" w14:textId="77777777" w:rsidTr="00FD0E6B">
        <w:trPr>
          <w:trHeight w:val="900"/>
        </w:trPr>
        <w:tc>
          <w:tcPr>
            <w:cnfStyle w:val="001000000000" w:firstRow="0" w:lastRow="0" w:firstColumn="1" w:lastColumn="0" w:oddVBand="0" w:evenVBand="0" w:oddHBand="0" w:evenHBand="0" w:firstRowFirstColumn="0" w:firstRowLastColumn="0" w:lastRowFirstColumn="0" w:lastRowLastColumn="0"/>
            <w:tcW w:w="2755" w:type="dxa"/>
            <w:gridSpan w:val="2"/>
            <w:vMerge/>
            <w:vAlign w:val="center"/>
          </w:tcPr>
          <w:p w14:paraId="13F9EDD1"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630" w:type="dxa"/>
            <w:vAlign w:val="center"/>
          </w:tcPr>
          <w:p w14:paraId="762517CE"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R8</w:t>
            </w:r>
          </w:p>
        </w:tc>
        <w:tc>
          <w:tcPr>
            <w:tcW w:w="2880" w:type="dxa"/>
            <w:vAlign w:val="center"/>
          </w:tcPr>
          <w:p w14:paraId="080F3279"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Significant time required for project implementation: Requirements gathering to user training</w:t>
            </w:r>
          </w:p>
        </w:tc>
        <w:tc>
          <w:tcPr>
            <w:tcW w:w="1445" w:type="dxa"/>
            <w:vAlign w:val="center"/>
          </w:tcPr>
          <w:p w14:paraId="4A101084"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Operational, Financial</w:t>
            </w:r>
          </w:p>
        </w:tc>
        <w:tc>
          <w:tcPr>
            <w:tcW w:w="2850" w:type="dxa"/>
            <w:vAlign w:val="center"/>
          </w:tcPr>
          <w:p w14:paraId="65567982"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Delayed implementation </w:t>
            </w:r>
          </w:p>
        </w:tc>
      </w:tr>
      <w:tr w:rsidR="00C71738" w14:paraId="38685229" w14:textId="77777777" w:rsidTr="00FD0E6B">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755" w:type="dxa"/>
            <w:gridSpan w:val="2"/>
            <w:vMerge/>
            <w:vAlign w:val="center"/>
          </w:tcPr>
          <w:p w14:paraId="74805EFF"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630" w:type="dxa"/>
            <w:vAlign w:val="center"/>
          </w:tcPr>
          <w:p w14:paraId="7BC95172"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R9</w:t>
            </w:r>
          </w:p>
        </w:tc>
        <w:tc>
          <w:tcPr>
            <w:tcW w:w="2880" w:type="dxa"/>
            <w:vAlign w:val="center"/>
          </w:tcPr>
          <w:p w14:paraId="75468982"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Poor quality: Functionalities, user-friendly interfaces, and ability to use with minimal configurations</w:t>
            </w:r>
          </w:p>
          <w:p w14:paraId="2E162D40" w14:textId="77777777" w:rsidR="00C71738" w:rsidRDefault="00C717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p w14:paraId="23D2AED1" w14:textId="77777777" w:rsidR="00C71738" w:rsidRDefault="00C717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p w14:paraId="6489551A" w14:textId="77777777" w:rsidR="00C71738" w:rsidRDefault="00C717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c>
          <w:tcPr>
            <w:tcW w:w="1445" w:type="dxa"/>
            <w:vAlign w:val="center"/>
          </w:tcPr>
          <w:p w14:paraId="0392A3BC"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Operational, Financial, Reputational </w:t>
            </w:r>
          </w:p>
        </w:tc>
        <w:tc>
          <w:tcPr>
            <w:tcW w:w="2850" w:type="dxa"/>
            <w:vAlign w:val="center"/>
          </w:tcPr>
          <w:p w14:paraId="2BA01C3E"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Unable to meet the business or user requirements </w:t>
            </w:r>
          </w:p>
        </w:tc>
      </w:tr>
      <w:tr w:rsidR="00C71738" w14:paraId="582C4C86" w14:textId="77777777" w:rsidTr="00FD0E6B">
        <w:trPr>
          <w:trHeight w:val="900"/>
        </w:trPr>
        <w:tc>
          <w:tcPr>
            <w:cnfStyle w:val="001000000000" w:firstRow="0" w:lastRow="0" w:firstColumn="1" w:lastColumn="0" w:oddVBand="0" w:evenVBand="0" w:oddHBand="0" w:evenHBand="0" w:firstRowFirstColumn="0" w:firstRowLastColumn="0" w:lastRowFirstColumn="0" w:lastRowLastColumn="0"/>
            <w:tcW w:w="955" w:type="dxa"/>
            <w:vMerge w:val="restart"/>
            <w:vAlign w:val="center"/>
          </w:tcPr>
          <w:p w14:paraId="1524CE5B" w14:textId="77777777" w:rsidR="00C71738" w:rsidRDefault="00C71738" w:rsidP="00FD0E6B">
            <w:pPr>
              <w:jc w:val="center"/>
              <w:rPr>
                <w:rFonts w:ascii="Arial" w:eastAsia="Arial" w:hAnsi="Arial" w:cs="Arial"/>
                <w:sz w:val="20"/>
                <w:szCs w:val="20"/>
              </w:rPr>
            </w:pPr>
          </w:p>
          <w:p w14:paraId="400D3C45" w14:textId="77777777" w:rsidR="00C71738" w:rsidRDefault="00C71738" w:rsidP="00FD0E6B">
            <w:pPr>
              <w:jc w:val="center"/>
              <w:rPr>
                <w:rFonts w:ascii="Arial" w:eastAsia="Arial" w:hAnsi="Arial" w:cs="Arial"/>
                <w:sz w:val="20"/>
                <w:szCs w:val="20"/>
              </w:rPr>
            </w:pPr>
          </w:p>
          <w:p w14:paraId="56CDFA48" w14:textId="77777777" w:rsidR="00C71738" w:rsidRDefault="00C71738" w:rsidP="00FD0E6B">
            <w:pPr>
              <w:jc w:val="center"/>
              <w:rPr>
                <w:rFonts w:ascii="Arial" w:eastAsia="Arial" w:hAnsi="Arial" w:cs="Arial"/>
                <w:sz w:val="20"/>
                <w:szCs w:val="20"/>
              </w:rPr>
            </w:pPr>
          </w:p>
          <w:p w14:paraId="36BEECDC" w14:textId="6E4E0BF1" w:rsidR="00C71738" w:rsidRDefault="00CB6934" w:rsidP="00FD0E6B">
            <w:pPr>
              <w:jc w:val="center"/>
              <w:rPr>
                <w:rFonts w:ascii="Arial" w:eastAsia="Arial" w:hAnsi="Arial" w:cs="Arial"/>
                <w:sz w:val="20"/>
                <w:szCs w:val="20"/>
              </w:rPr>
            </w:pPr>
            <w:r>
              <w:rPr>
                <w:rFonts w:ascii="Arial" w:eastAsia="Arial" w:hAnsi="Arial" w:cs="Arial"/>
                <w:sz w:val="20"/>
                <w:szCs w:val="20"/>
              </w:rPr>
              <w:t>SDLC</w:t>
            </w:r>
          </w:p>
          <w:p w14:paraId="02EF277C" w14:textId="432D10B1" w:rsidR="00C71738" w:rsidRDefault="00CB6934" w:rsidP="00FD0E6B">
            <w:pPr>
              <w:jc w:val="center"/>
              <w:rPr>
                <w:rFonts w:ascii="Arial" w:eastAsia="Arial" w:hAnsi="Arial" w:cs="Arial"/>
                <w:sz w:val="20"/>
                <w:szCs w:val="20"/>
              </w:rPr>
            </w:pPr>
            <w:r>
              <w:rPr>
                <w:rFonts w:ascii="Arial" w:eastAsia="Arial" w:hAnsi="Arial" w:cs="Arial"/>
                <w:sz w:val="20"/>
                <w:szCs w:val="20"/>
              </w:rPr>
              <w:t>Related</w:t>
            </w:r>
          </w:p>
          <w:p w14:paraId="2E550C22" w14:textId="2DD5E509" w:rsidR="00C71738" w:rsidRDefault="00CB6934" w:rsidP="00FD0E6B">
            <w:pPr>
              <w:jc w:val="center"/>
              <w:rPr>
                <w:rFonts w:ascii="Arial" w:eastAsia="Arial" w:hAnsi="Arial" w:cs="Arial"/>
              </w:rPr>
            </w:pPr>
            <w:r>
              <w:rPr>
                <w:rFonts w:ascii="Arial" w:eastAsia="Arial" w:hAnsi="Arial" w:cs="Arial"/>
                <w:sz w:val="20"/>
                <w:szCs w:val="20"/>
              </w:rPr>
              <w:t>Risks</w:t>
            </w:r>
          </w:p>
        </w:tc>
        <w:tc>
          <w:tcPr>
            <w:tcW w:w="1800" w:type="dxa"/>
            <w:vMerge w:val="restart"/>
            <w:vAlign w:val="center"/>
          </w:tcPr>
          <w:p w14:paraId="0FBF353E" w14:textId="77777777" w:rsidR="00C71738" w:rsidRDefault="00CB6934">
            <w:pPr>
              <w:ind w:left="113" w:right="11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r>
              <w:rPr>
                <w:rFonts w:ascii="Arial" w:eastAsia="Arial" w:hAnsi="Arial" w:cs="Arial"/>
                <w:b/>
                <w:sz w:val="20"/>
                <w:szCs w:val="20"/>
              </w:rPr>
              <w:t>System Analysis and Requirements</w:t>
            </w:r>
          </w:p>
        </w:tc>
        <w:tc>
          <w:tcPr>
            <w:tcW w:w="630" w:type="dxa"/>
            <w:vAlign w:val="center"/>
          </w:tcPr>
          <w:p w14:paraId="356A4A8A"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R10</w:t>
            </w:r>
          </w:p>
        </w:tc>
        <w:tc>
          <w:tcPr>
            <w:tcW w:w="2880" w:type="dxa"/>
            <w:vAlign w:val="center"/>
          </w:tcPr>
          <w:p w14:paraId="49BA60C1"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Inadequate system analysis and requirements: Threat/vulnerability analysis, assets identification &amp; rating and existing controls</w:t>
            </w:r>
          </w:p>
        </w:tc>
        <w:tc>
          <w:tcPr>
            <w:tcW w:w="1445" w:type="dxa"/>
            <w:vAlign w:val="center"/>
          </w:tcPr>
          <w:p w14:paraId="0E1EB70A"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Operational, Financial</w:t>
            </w:r>
          </w:p>
        </w:tc>
        <w:tc>
          <w:tcPr>
            <w:tcW w:w="2850" w:type="dxa"/>
            <w:vAlign w:val="center"/>
          </w:tcPr>
          <w:p w14:paraId="4B60B5D3"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Incomplete requirements; </w:t>
            </w:r>
            <w:r>
              <w:rPr>
                <w:rFonts w:ascii="Arial" w:eastAsia="Arial" w:hAnsi="Arial" w:cs="Arial"/>
                <w:sz w:val="20"/>
                <w:szCs w:val="20"/>
              </w:rPr>
              <w:br/>
              <w:t xml:space="preserve">Inadequate risk identification </w:t>
            </w:r>
          </w:p>
        </w:tc>
      </w:tr>
      <w:tr w:rsidR="00FD0E6B" w14:paraId="2874F99E" w14:textId="77777777" w:rsidTr="00FD0E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55" w:type="dxa"/>
            <w:vMerge/>
            <w:vAlign w:val="center"/>
          </w:tcPr>
          <w:p w14:paraId="36808799"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1800" w:type="dxa"/>
            <w:vMerge/>
            <w:vAlign w:val="center"/>
          </w:tcPr>
          <w:p w14:paraId="7BDEC707" w14:textId="77777777" w:rsidR="00C71738" w:rsidRDefault="00C7173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c>
          <w:tcPr>
            <w:tcW w:w="630" w:type="dxa"/>
            <w:vAlign w:val="center"/>
          </w:tcPr>
          <w:p w14:paraId="2C865E91"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R11</w:t>
            </w:r>
          </w:p>
        </w:tc>
        <w:tc>
          <w:tcPr>
            <w:tcW w:w="2880" w:type="dxa"/>
            <w:vAlign w:val="center"/>
          </w:tcPr>
          <w:p w14:paraId="39E6A071"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Insufficient documentation with necessary details</w:t>
            </w:r>
          </w:p>
        </w:tc>
        <w:tc>
          <w:tcPr>
            <w:tcW w:w="1445" w:type="dxa"/>
            <w:vAlign w:val="center"/>
          </w:tcPr>
          <w:p w14:paraId="5FA5D8A1"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Operational, Financial</w:t>
            </w:r>
          </w:p>
        </w:tc>
        <w:tc>
          <w:tcPr>
            <w:tcW w:w="2850" w:type="dxa"/>
            <w:vAlign w:val="center"/>
          </w:tcPr>
          <w:p w14:paraId="78748090"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Poor or incomplete system design</w:t>
            </w:r>
          </w:p>
        </w:tc>
      </w:tr>
      <w:tr w:rsidR="00C71738" w14:paraId="6FE418D6" w14:textId="77777777" w:rsidTr="00FD0E6B">
        <w:trPr>
          <w:trHeight w:val="900"/>
        </w:trPr>
        <w:tc>
          <w:tcPr>
            <w:cnfStyle w:val="001000000000" w:firstRow="0" w:lastRow="0" w:firstColumn="1" w:lastColumn="0" w:oddVBand="0" w:evenVBand="0" w:oddHBand="0" w:evenHBand="0" w:firstRowFirstColumn="0" w:firstRowLastColumn="0" w:lastRowFirstColumn="0" w:lastRowLastColumn="0"/>
            <w:tcW w:w="955" w:type="dxa"/>
            <w:vMerge/>
            <w:vAlign w:val="center"/>
          </w:tcPr>
          <w:p w14:paraId="2A98EC0E"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1800" w:type="dxa"/>
            <w:vMerge w:val="restart"/>
            <w:vAlign w:val="center"/>
          </w:tcPr>
          <w:p w14:paraId="47A49DC4" w14:textId="77777777" w:rsidR="00C71738" w:rsidRDefault="00CB6934">
            <w:pPr>
              <w:ind w:left="113" w:right="11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r>
              <w:rPr>
                <w:rFonts w:ascii="Arial" w:eastAsia="Arial" w:hAnsi="Arial" w:cs="Arial"/>
                <w:b/>
                <w:sz w:val="20"/>
                <w:szCs w:val="20"/>
              </w:rPr>
              <w:t>System</w:t>
            </w:r>
            <w:r>
              <w:rPr>
                <w:rFonts w:ascii="Arial" w:eastAsia="Arial" w:hAnsi="Arial" w:cs="Arial"/>
                <w:b/>
              </w:rPr>
              <w:t xml:space="preserve"> </w:t>
            </w:r>
            <w:r>
              <w:rPr>
                <w:rFonts w:ascii="Arial" w:eastAsia="Arial" w:hAnsi="Arial" w:cs="Arial"/>
                <w:b/>
                <w:sz w:val="20"/>
                <w:szCs w:val="20"/>
              </w:rPr>
              <w:t>Design</w:t>
            </w:r>
          </w:p>
        </w:tc>
        <w:tc>
          <w:tcPr>
            <w:tcW w:w="630" w:type="dxa"/>
            <w:vAlign w:val="center"/>
          </w:tcPr>
          <w:p w14:paraId="11454963"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R12</w:t>
            </w:r>
          </w:p>
        </w:tc>
        <w:tc>
          <w:tcPr>
            <w:tcW w:w="2880" w:type="dxa"/>
            <w:vAlign w:val="center"/>
          </w:tcPr>
          <w:p w14:paraId="2A1D24FF"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Poor and incorrect selection of architecture approach, design approach, programming languages and methodologies</w:t>
            </w:r>
          </w:p>
        </w:tc>
        <w:tc>
          <w:tcPr>
            <w:tcW w:w="1445" w:type="dxa"/>
            <w:vAlign w:val="center"/>
          </w:tcPr>
          <w:p w14:paraId="3B210FCC"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Operational, Financial</w:t>
            </w:r>
          </w:p>
        </w:tc>
        <w:tc>
          <w:tcPr>
            <w:tcW w:w="2850" w:type="dxa"/>
            <w:vAlign w:val="center"/>
          </w:tcPr>
          <w:p w14:paraId="7E67D1AF"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Inefficient development</w:t>
            </w:r>
          </w:p>
        </w:tc>
      </w:tr>
      <w:tr w:rsidR="00FD0E6B" w14:paraId="6C362417" w14:textId="77777777" w:rsidTr="00FD0E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55" w:type="dxa"/>
            <w:vMerge/>
            <w:vAlign w:val="center"/>
          </w:tcPr>
          <w:p w14:paraId="1C99CA19"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1800" w:type="dxa"/>
            <w:vMerge/>
            <w:vAlign w:val="center"/>
          </w:tcPr>
          <w:p w14:paraId="52EADA67" w14:textId="77777777" w:rsidR="00C71738" w:rsidRDefault="00C7173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c>
          <w:tcPr>
            <w:tcW w:w="630" w:type="dxa"/>
            <w:vAlign w:val="center"/>
          </w:tcPr>
          <w:p w14:paraId="16C97989"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R13</w:t>
            </w:r>
          </w:p>
        </w:tc>
        <w:tc>
          <w:tcPr>
            <w:tcW w:w="2880" w:type="dxa"/>
            <w:vAlign w:val="center"/>
          </w:tcPr>
          <w:p w14:paraId="4A48479F"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Incomplete design documents with insufficient detail</w:t>
            </w:r>
          </w:p>
        </w:tc>
        <w:tc>
          <w:tcPr>
            <w:tcW w:w="1445" w:type="dxa"/>
            <w:vAlign w:val="center"/>
          </w:tcPr>
          <w:p w14:paraId="51F08A35"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Operational, Financial</w:t>
            </w:r>
          </w:p>
        </w:tc>
        <w:tc>
          <w:tcPr>
            <w:tcW w:w="2850" w:type="dxa"/>
            <w:vAlign w:val="center"/>
          </w:tcPr>
          <w:p w14:paraId="13F2FF3B"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Poor or incomplete development </w:t>
            </w:r>
          </w:p>
        </w:tc>
      </w:tr>
      <w:tr w:rsidR="00C71738" w14:paraId="1E0E75DF" w14:textId="77777777" w:rsidTr="00FD0E6B">
        <w:trPr>
          <w:trHeight w:val="600"/>
        </w:trPr>
        <w:tc>
          <w:tcPr>
            <w:cnfStyle w:val="001000000000" w:firstRow="0" w:lastRow="0" w:firstColumn="1" w:lastColumn="0" w:oddVBand="0" w:evenVBand="0" w:oddHBand="0" w:evenHBand="0" w:firstRowFirstColumn="0" w:firstRowLastColumn="0" w:lastRowFirstColumn="0" w:lastRowLastColumn="0"/>
            <w:tcW w:w="955" w:type="dxa"/>
            <w:vMerge/>
            <w:vAlign w:val="center"/>
          </w:tcPr>
          <w:p w14:paraId="74138641"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1800" w:type="dxa"/>
            <w:vMerge w:val="restart"/>
            <w:vAlign w:val="center"/>
          </w:tcPr>
          <w:p w14:paraId="2C126E37" w14:textId="77777777" w:rsidR="00C71738" w:rsidRDefault="00CB6934">
            <w:pPr>
              <w:ind w:left="113" w:right="11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r>
              <w:rPr>
                <w:rFonts w:ascii="Arial" w:eastAsia="Arial" w:hAnsi="Arial" w:cs="Arial"/>
                <w:b/>
                <w:sz w:val="20"/>
                <w:szCs w:val="20"/>
              </w:rPr>
              <w:t>Development</w:t>
            </w:r>
          </w:p>
        </w:tc>
        <w:tc>
          <w:tcPr>
            <w:tcW w:w="630" w:type="dxa"/>
            <w:vAlign w:val="center"/>
          </w:tcPr>
          <w:p w14:paraId="5A1AFE88"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R14</w:t>
            </w:r>
          </w:p>
        </w:tc>
        <w:tc>
          <w:tcPr>
            <w:tcW w:w="2880" w:type="dxa"/>
            <w:vAlign w:val="center"/>
          </w:tcPr>
          <w:p w14:paraId="58A39D58"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Incomplete designs</w:t>
            </w:r>
          </w:p>
        </w:tc>
        <w:tc>
          <w:tcPr>
            <w:tcW w:w="1445" w:type="dxa"/>
            <w:vAlign w:val="center"/>
          </w:tcPr>
          <w:p w14:paraId="17D80F10"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Operational, Financial</w:t>
            </w:r>
          </w:p>
        </w:tc>
        <w:tc>
          <w:tcPr>
            <w:tcW w:w="2850" w:type="dxa"/>
            <w:vAlign w:val="center"/>
          </w:tcPr>
          <w:p w14:paraId="56C6A756"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Incomplete solution </w:t>
            </w:r>
          </w:p>
        </w:tc>
      </w:tr>
      <w:tr w:rsidR="00FD0E6B" w14:paraId="1E017BFB" w14:textId="77777777" w:rsidTr="00FD0E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55" w:type="dxa"/>
            <w:vMerge/>
            <w:vAlign w:val="center"/>
          </w:tcPr>
          <w:p w14:paraId="2BCCA782"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1800" w:type="dxa"/>
            <w:vMerge/>
            <w:vAlign w:val="center"/>
          </w:tcPr>
          <w:p w14:paraId="6542E23E" w14:textId="77777777" w:rsidR="00C71738" w:rsidRDefault="00C7173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c>
          <w:tcPr>
            <w:tcW w:w="630" w:type="dxa"/>
            <w:vAlign w:val="center"/>
          </w:tcPr>
          <w:p w14:paraId="51EE5152"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R15</w:t>
            </w:r>
          </w:p>
        </w:tc>
        <w:tc>
          <w:tcPr>
            <w:tcW w:w="2880" w:type="dxa"/>
            <w:vAlign w:val="center"/>
          </w:tcPr>
          <w:p w14:paraId="3EB286BD"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Insufficient expertise in development/programming</w:t>
            </w:r>
          </w:p>
        </w:tc>
        <w:tc>
          <w:tcPr>
            <w:tcW w:w="1445" w:type="dxa"/>
            <w:vAlign w:val="center"/>
          </w:tcPr>
          <w:p w14:paraId="61E7D33B"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Operational, Financial</w:t>
            </w:r>
          </w:p>
        </w:tc>
        <w:tc>
          <w:tcPr>
            <w:tcW w:w="2850" w:type="dxa"/>
            <w:vAlign w:val="center"/>
          </w:tcPr>
          <w:p w14:paraId="159F5EB8"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Poor solution with missing requirements </w:t>
            </w:r>
          </w:p>
        </w:tc>
      </w:tr>
      <w:tr w:rsidR="00C71738" w14:paraId="534A6AEE" w14:textId="77777777" w:rsidTr="00FD0E6B">
        <w:trPr>
          <w:trHeight w:val="600"/>
        </w:trPr>
        <w:tc>
          <w:tcPr>
            <w:cnfStyle w:val="001000000000" w:firstRow="0" w:lastRow="0" w:firstColumn="1" w:lastColumn="0" w:oddVBand="0" w:evenVBand="0" w:oddHBand="0" w:evenHBand="0" w:firstRowFirstColumn="0" w:firstRowLastColumn="0" w:lastRowFirstColumn="0" w:lastRowLastColumn="0"/>
            <w:tcW w:w="955" w:type="dxa"/>
            <w:vMerge/>
            <w:vAlign w:val="center"/>
          </w:tcPr>
          <w:p w14:paraId="39FE1C6F"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1800" w:type="dxa"/>
            <w:vMerge/>
            <w:vAlign w:val="center"/>
          </w:tcPr>
          <w:p w14:paraId="64959667" w14:textId="77777777" w:rsidR="00C71738" w:rsidRDefault="00C7173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c>
          <w:tcPr>
            <w:tcW w:w="630" w:type="dxa"/>
            <w:vAlign w:val="center"/>
          </w:tcPr>
          <w:p w14:paraId="59B7E394"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R16</w:t>
            </w:r>
          </w:p>
        </w:tc>
        <w:tc>
          <w:tcPr>
            <w:tcW w:w="2880" w:type="dxa"/>
            <w:vAlign w:val="center"/>
          </w:tcPr>
          <w:p w14:paraId="7EA28FC2"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Inadequate documentation to support the code</w:t>
            </w:r>
          </w:p>
        </w:tc>
        <w:tc>
          <w:tcPr>
            <w:tcW w:w="1445" w:type="dxa"/>
            <w:vAlign w:val="center"/>
          </w:tcPr>
          <w:p w14:paraId="3D72145E"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Operational, Financial</w:t>
            </w:r>
          </w:p>
        </w:tc>
        <w:tc>
          <w:tcPr>
            <w:tcW w:w="2850" w:type="dxa"/>
            <w:vAlign w:val="center"/>
          </w:tcPr>
          <w:p w14:paraId="5C841C9C"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Incomplete testing </w:t>
            </w:r>
          </w:p>
        </w:tc>
      </w:tr>
      <w:tr w:rsidR="00FD0E6B" w14:paraId="0A599145" w14:textId="77777777" w:rsidTr="00FD0E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55" w:type="dxa"/>
            <w:vMerge/>
            <w:vAlign w:val="center"/>
          </w:tcPr>
          <w:p w14:paraId="68F519A1"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1800" w:type="dxa"/>
            <w:vMerge/>
            <w:vAlign w:val="center"/>
          </w:tcPr>
          <w:p w14:paraId="1DE52848" w14:textId="77777777" w:rsidR="00C71738" w:rsidRDefault="00C7173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c>
          <w:tcPr>
            <w:tcW w:w="630" w:type="dxa"/>
            <w:vAlign w:val="center"/>
          </w:tcPr>
          <w:p w14:paraId="7B47101E"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R17</w:t>
            </w:r>
          </w:p>
        </w:tc>
        <w:tc>
          <w:tcPr>
            <w:tcW w:w="2880" w:type="dxa"/>
            <w:vAlign w:val="center"/>
          </w:tcPr>
          <w:p w14:paraId="7042576A"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Incomplete unit tests which do not reflect the requirements</w:t>
            </w:r>
          </w:p>
        </w:tc>
        <w:tc>
          <w:tcPr>
            <w:tcW w:w="1445" w:type="dxa"/>
            <w:vAlign w:val="center"/>
          </w:tcPr>
          <w:p w14:paraId="3C207BEA"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Operational, Financial</w:t>
            </w:r>
          </w:p>
        </w:tc>
        <w:tc>
          <w:tcPr>
            <w:tcW w:w="2850" w:type="dxa"/>
            <w:vAlign w:val="center"/>
          </w:tcPr>
          <w:p w14:paraId="453E83F8"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Solution with missing requirements </w:t>
            </w:r>
          </w:p>
        </w:tc>
      </w:tr>
      <w:tr w:rsidR="00C71738" w14:paraId="45B380EE" w14:textId="77777777" w:rsidTr="00FD0E6B">
        <w:trPr>
          <w:trHeight w:val="600"/>
        </w:trPr>
        <w:tc>
          <w:tcPr>
            <w:cnfStyle w:val="001000000000" w:firstRow="0" w:lastRow="0" w:firstColumn="1" w:lastColumn="0" w:oddVBand="0" w:evenVBand="0" w:oddHBand="0" w:evenHBand="0" w:firstRowFirstColumn="0" w:firstRowLastColumn="0" w:lastRowFirstColumn="0" w:lastRowLastColumn="0"/>
            <w:tcW w:w="955" w:type="dxa"/>
            <w:vMerge/>
            <w:vAlign w:val="center"/>
          </w:tcPr>
          <w:p w14:paraId="2926C52E"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1800" w:type="dxa"/>
            <w:vMerge/>
            <w:vAlign w:val="center"/>
          </w:tcPr>
          <w:p w14:paraId="4F6749A1" w14:textId="77777777" w:rsidR="00C71738" w:rsidRDefault="00C7173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c>
          <w:tcPr>
            <w:tcW w:w="630" w:type="dxa"/>
            <w:vAlign w:val="center"/>
          </w:tcPr>
          <w:p w14:paraId="4880901C"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R18</w:t>
            </w:r>
          </w:p>
        </w:tc>
        <w:tc>
          <w:tcPr>
            <w:tcW w:w="2880" w:type="dxa"/>
            <w:vAlign w:val="center"/>
          </w:tcPr>
          <w:p w14:paraId="07256E39"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Technical errors or omissions</w:t>
            </w:r>
          </w:p>
        </w:tc>
        <w:tc>
          <w:tcPr>
            <w:tcW w:w="1445" w:type="dxa"/>
            <w:vAlign w:val="center"/>
          </w:tcPr>
          <w:p w14:paraId="42023156"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Operational, Financial</w:t>
            </w:r>
          </w:p>
        </w:tc>
        <w:tc>
          <w:tcPr>
            <w:tcW w:w="2850" w:type="dxa"/>
            <w:vAlign w:val="center"/>
          </w:tcPr>
          <w:p w14:paraId="692B85A9"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Poor solution with missing requirements </w:t>
            </w:r>
          </w:p>
        </w:tc>
      </w:tr>
      <w:tr w:rsidR="00FD0E6B" w14:paraId="4A5EF8C0" w14:textId="77777777" w:rsidTr="00FD0E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55" w:type="dxa"/>
            <w:vMerge/>
            <w:vAlign w:val="center"/>
          </w:tcPr>
          <w:p w14:paraId="126610D1"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1800" w:type="dxa"/>
            <w:vMerge/>
            <w:vAlign w:val="center"/>
          </w:tcPr>
          <w:p w14:paraId="709FDA0B" w14:textId="77777777" w:rsidR="00C71738" w:rsidRDefault="00C7173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c>
          <w:tcPr>
            <w:tcW w:w="630" w:type="dxa"/>
            <w:vAlign w:val="center"/>
          </w:tcPr>
          <w:p w14:paraId="3F7CDA12"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R19</w:t>
            </w:r>
          </w:p>
        </w:tc>
        <w:tc>
          <w:tcPr>
            <w:tcW w:w="2880" w:type="dxa"/>
            <w:vAlign w:val="center"/>
          </w:tcPr>
          <w:p w14:paraId="33C6CAF8"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rapid pace of technological change can create challenges</w:t>
            </w:r>
          </w:p>
          <w:p w14:paraId="6C654B2E" w14:textId="77777777" w:rsidR="00C71738" w:rsidRDefault="00C717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c>
          <w:tcPr>
            <w:tcW w:w="1445" w:type="dxa"/>
            <w:vAlign w:val="center"/>
          </w:tcPr>
          <w:p w14:paraId="050221AB"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Operational, Financial</w:t>
            </w:r>
          </w:p>
        </w:tc>
        <w:tc>
          <w:tcPr>
            <w:tcW w:w="2850" w:type="dxa"/>
            <w:vAlign w:val="center"/>
          </w:tcPr>
          <w:p w14:paraId="3DD25DA3"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Outdated and obsolete solution </w:t>
            </w:r>
          </w:p>
        </w:tc>
      </w:tr>
      <w:tr w:rsidR="00C71738" w14:paraId="5EA5BD78" w14:textId="77777777" w:rsidTr="00FD0E6B">
        <w:trPr>
          <w:trHeight w:val="600"/>
        </w:trPr>
        <w:tc>
          <w:tcPr>
            <w:cnfStyle w:val="001000000000" w:firstRow="0" w:lastRow="0" w:firstColumn="1" w:lastColumn="0" w:oddVBand="0" w:evenVBand="0" w:oddHBand="0" w:evenHBand="0" w:firstRowFirstColumn="0" w:firstRowLastColumn="0" w:lastRowFirstColumn="0" w:lastRowLastColumn="0"/>
            <w:tcW w:w="955" w:type="dxa"/>
            <w:vMerge/>
            <w:vAlign w:val="center"/>
          </w:tcPr>
          <w:p w14:paraId="3879C2FB"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1800" w:type="dxa"/>
            <w:vMerge w:val="restart"/>
            <w:vAlign w:val="center"/>
          </w:tcPr>
          <w:p w14:paraId="3239D9DF" w14:textId="77777777" w:rsidR="00C71738" w:rsidRDefault="00CB6934">
            <w:pPr>
              <w:ind w:left="113" w:right="11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r>
              <w:rPr>
                <w:rFonts w:ascii="Arial" w:eastAsia="Arial" w:hAnsi="Arial" w:cs="Arial"/>
                <w:b/>
                <w:sz w:val="20"/>
                <w:szCs w:val="20"/>
              </w:rPr>
              <w:t>Testing</w:t>
            </w:r>
          </w:p>
        </w:tc>
        <w:tc>
          <w:tcPr>
            <w:tcW w:w="630" w:type="dxa"/>
            <w:vAlign w:val="center"/>
          </w:tcPr>
          <w:p w14:paraId="70680CD0"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R20</w:t>
            </w:r>
          </w:p>
        </w:tc>
        <w:tc>
          <w:tcPr>
            <w:tcW w:w="2880" w:type="dxa"/>
            <w:vAlign w:val="center"/>
          </w:tcPr>
          <w:p w14:paraId="62C0685E"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Incompatible components</w:t>
            </w:r>
          </w:p>
        </w:tc>
        <w:tc>
          <w:tcPr>
            <w:tcW w:w="1445" w:type="dxa"/>
            <w:vAlign w:val="center"/>
          </w:tcPr>
          <w:p w14:paraId="0A70D211"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Operational, Financial</w:t>
            </w:r>
          </w:p>
        </w:tc>
        <w:tc>
          <w:tcPr>
            <w:tcW w:w="2850" w:type="dxa"/>
            <w:vAlign w:val="center"/>
          </w:tcPr>
          <w:p w14:paraId="25378994"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incomplete test results </w:t>
            </w:r>
          </w:p>
        </w:tc>
      </w:tr>
      <w:tr w:rsidR="00FD0E6B" w14:paraId="2DCF58A8" w14:textId="77777777" w:rsidTr="00FD0E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55" w:type="dxa"/>
            <w:vMerge/>
            <w:vAlign w:val="center"/>
          </w:tcPr>
          <w:p w14:paraId="1762821B"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1800" w:type="dxa"/>
            <w:vMerge/>
            <w:vAlign w:val="center"/>
          </w:tcPr>
          <w:p w14:paraId="392613A9" w14:textId="77777777" w:rsidR="00C71738" w:rsidRDefault="00C7173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c>
          <w:tcPr>
            <w:tcW w:w="630" w:type="dxa"/>
            <w:vAlign w:val="center"/>
          </w:tcPr>
          <w:p w14:paraId="04CD09AC"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R21</w:t>
            </w:r>
          </w:p>
        </w:tc>
        <w:tc>
          <w:tcPr>
            <w:tcW w:w="2880" w:type="dxa"/>
            <w:vAlign w:val="center"/>
          </w:tcPr>
          <w:p w14:paraId="48F8C5B4"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Missing functionality</w:t>
            </w:r>
          </w:p>
        </w:tc>
        <w:tc>
          <w:tcPr>
            <w:tcW w:w="1445" w:type="dxa"/>
            <w:vAlign w:val="center"/>
          </w:tcPr>
          <w:p w14:paraId="0AC56967"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Operational, Financial</w:t>
            </w:r>
          </w:p>
        </w:tc>
        <w:tc>
          <w:tcPr>
            <w:tcW w:w="2850" w:type="dxa"/>
            <w:vAlign w:val="center"/>
          </w:tcPr>
          <w:p w14:paraId="5269542E"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Solution with missing requirements </w:t>
            </w:r>
          </w:p>
        </w:tc>
      </w:tr>
      <w:tr w:rsidR="00C71738" w14:paraId="6C0A6A49" w14:textId="77777777" w:rsidTr="00FD0E6B">
        <w:trPr>
          <w:trHeight w:val="600"/>
        </w:trPr>
        <w:tc>
          <w:tcPr>
            <w:cnfStyle w:val="001000000000" w:firstRow="0" w:lastRow="0" w:firstColumn="1" w:lastColumn="0" w:oddVBand="0" w:evenVBand="0" w:oddHBand="0" w:evenHBand="0" w:firstRowFirstColumn="0" w:firstRowLastColumn="0" w:lastRowFirstColumn="0" w:lastRowLastColumn="0"/>
            <w:tcW w:w="955" w:type="dxa"/>
            <w:vMerge/>
            <w:vAlign w:val="center"/>
          </w:tcPr>
          <w:p w14:paraId="0688E6BF"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1800" w:type="dxa"/>
            <w:vMerge/>
            <w:vAlign w:val="center"/>
          </w:tcPr>
          <w:p w14:paraId="4D08EC53" w14:textId="77777777" w:rsidR="00C71738" w:rsidRDefault="00C7173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c>
          <w:tcPr>
            <w:tcW w:w="630" w:type="dxa"/>
            <w:vAlign w:val="center"/>
          </w:tcPr>
          <w:p w14:paraId="6A5F1C2B"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R22</w:t>
            </w:r>
          </w:p>
        </w:tc>
        <w:tc>
          <w:tcPr>
            <w:tcW w:w="2880" w:type="dxa"/>
            <w:vAlign w:val="center"/>
          </w:tcPr>
          <w:p w14:paraId="5DC88CAA"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Inadequate documentation with new requirements based on the testing</w:t>
            </w:r>
          </w:p>
        </w:tc>
        <w:tc>
          <w:tcPr>
            <w:tcW w:w="1445" w:type="dxa"/>
            <w:vAlign w:val="center"/>
          </w:tcPr>
          <w:p w14:paraId="71C936F0"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Operational, Financial</w:t>
            </w:r>
          </w:p>
        </w:tc>
        <w:tc>
          <w:tcPr>
            <w:tcW w:w="2850" w:type="dxa"/>
            <w:vAlign w:val="center"/>
          </w:tcPr>
          <w:p w14:paraId="4F4D8594"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Poor installation and UAT testing</w:t>
            </w:r>
          </w:p>
        </w:tc>
      </w:tr>
      <w:tr w:rsidR="00FD0E6B" w14:paraId="4BE136C9" w14:textId="77777777" w:rsidTr="00FD0E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55" w:type="dxa"/>
            <w:vMerge/>
            <w:vAlign w:val="center"/>
          </w:tcPr>
          <w:p w14:paraId="669C6575"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1800" w:type="dxa"/>
            <w:vMerge w:val="restart"/>
            <w:vAlign w:val="center"/>
          </w:tcPr>
          <w:p w14:paraId="18ED2BEC" w14:textId="77777777" w:rsidR="00C71738" w:rsidRDefault="00CB6934">
            <w:pPr>
              <w:ind w:left="113" w:right="11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Pr>
                <w:rFonts w:ascii="Arial" w:eastAsia="Arial" w:hAnsi="Arial" w:cs="Arial"/>
                <w:b/>
                <w:sz w:val="20"/>
                <w:szCs w:val="20"/>
              </w:rPr>
              <w:t>Installation and UAT</w:t>
            </w:r>
          </w:p>
        </w:tc>
        <w:tc>
          <w:tcPr>
            <w:tcW w:w="630" w:type="dxa"/>
            <w:vAlign w:val="center"/>
          </w:tcPr>
          <w:p w14:paraId="5DBABE38"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R23</w:t>
            </w:r>
          </w:p>
        </w:tc>
        <w:tc>
          <w:tcPr>
            <w:tcW w:w="2880" w:type="dxa"/>
            <w:vAlign w:val="center"/>
          </w:tcPr>
          <w:p w14:paraId="6020611A"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issues may not be identified promptly</w:t>
            </w:r>
          </w:p>
        </w:tc>
        <w:tc>
          <w:tcPr>
            <w:tcW w:w="1445" w:type="dxa"/>
            <w:vAlign w:val="center"/>
          </w:tcPr>
          <w:p w14:paraId="553A1ED3"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Operational, Financial</w:t>
            </w:r>
          </w:p>
        </w:tc>
        <w:tc>
          <w:tcPr>
            <w:tcW w:w="2850" w:type="dxa"/>
            <w:vAlign w:val="center"/>
          </w:tcPr>
          <w:p w14:paraId="31BD7293"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Solution with missing requirements </w:t>
            </w:r>
          </w:p>
        </w:tc>
      </w:tr>
      <w:tr w:rsidR="00C71738" w14:paraId="1E3E236E" w14:textId="77777777" w:rsidTr="00FD0E6B">
        <w:trPr>
          <w:trHeight w:val="600"/>
        </w:trPr>
        <w:tc>
          <w:tcPr>
            <w:cnfStyle w:val="001000000000" w:firstRow="0" w:lastRow="0" w:firstColumn="1" w:lastColumn="0" w:oddVBand="0" w:evenVBand="0" w:oddHBand="0" w:evenHBand="0" w:firstRowFirstColumn="0" w:firstRowLastColumn="0" w:lastRowFirstColumn="0" w:lastRowLastColumn="0"/>
            <w:tcW w:w="955" w:type="dxa"/>
            <w:vMerge/>
            <w:vAlign w:val="center"/>
          </w:tcPr>
          <w:p w14:paraId="19FF9E81"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1800" w:type="dxa"/>
            <w:vMerge/>
            <w:vAlign w:val="center"/>
          </w:tcPr>
          <w:p w14:paraId="7E707A66" w14:textId="77777777" w:rsidR="00C71738" w:rsidRDefault="00C7173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c>
          <w:tcPr>
            <w:tcW w:w="630" w:type="dxa"/>
            <w:vAlign w:val="center"/>
          </w:tcPr>
          <w:p w14:paraId="3C149C75"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R24</w:t>
            </w:r>
          </w:p>
        </w:tc>
        <w:tc>
          <w:tcPr>
            <w:tcW w:w="2880" w:type="dxa"/>
            <w:vAlign w:val="center"/>
          </w:tcPr>
          <w:p w14:paraId="7DC302A7"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Environmental incompatibilities</w:t>
            </w:r>
          </w:p>
        </w:tc>
        <w:tc>
          <w:tcPr>
            <w:tcW w:w="1445" w:type="dxa"/>
            <w:vAlign w:val="center"/>
          </w:tcPr>
          <w:p w14:paraId="3D49ABD1"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Operational, Financial</w:t>
            </w:r>
          </w:p>
        </w:tc>
        <w:tc>
          <w:tcPr>
            <w:tcW w:w="2850" w:type="dxa"/>
            <w:vAlign w:val="center"/>
          </w:tcPr>
          <w:p w14:paraId="4E51412C"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Incomplete UAT and implementation</w:t>
            </w:r>
          </w:p>
        </w:tc>
      </w:tr>
      <w:tr w:rsidR="00FD0E6B" w14:paraId="0FF2D0A6" w14:textId="77777777" w:rsidTr="00FD0E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55" w:type="dxa"/>
            <w:vMerge/>
            <w:vAlign w:val="center"/>
          </w:tcPr>
          <w:p w14:paraId="50E202C2"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1800" w:type="dxa"/>
            <w:vMerge/>
            <w:vAlign w:val="center"/>
          </w:tcPr>
          <w:p w14:paraId="0990B77A" w14:textId="77777777" w:rsidR="00C71738" w:rsidRDefault="00C7173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c>
          <w:tcPr>
            <w:tcW w:w="630" w:type="dxa"/>
            <w:vAlign w:val="center"/>
          </w:tcPr>
          <w:p w14:paraId="0FDB857C"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R25</w:t>
            </w:r>
          </w:p>
        </w:tc>
        <w:tc>
          <w:tcPr>
            <w:tcW w:w="2880" w:type="dxa"/>
            <w:vAlign w:val="center"/>
          </w:tcPr>
          <w:p w14:paraId="739CA86E"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UAT failure or fail to meet user requirements</w:t>
            </w:r>
          </w:p>
          <w:p w14:paraId="5BF6819D" w14:textId="77777777" w:rsidR="00C71738" w:rsidRDefault="00C717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p w14:paraId="1AD75567" w14:textId="77777777" w:rsidR="00C71738" w:rsidRDefault="00C717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c>
          <w:tcPr>
            <w:tcW w:w="1445" w:type="dxa"/>
            <w:vAlign w:val="center"/>
          </w:tcPr>
          <w:p w14:paraId="51F42370"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Operational, Financial</w:t>
            </w:r>
          </w:p>
        </w:tc>
        <w:tc>
          <w:tcPr>
            <w:tcW w:w="2850" w:type="dxa"/>
            <w:vAlign w:val="center"/>
          </w:tcPr>
          <w:p w14:paraId="1E00636B"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Solution with missing requirements </w:t>
            </w:r>
          </w:p>
        </w:tc>
      </w:tr>
      <w:tr w:rsidR="00C71738" w14:paraId="20A277A4" w14:textId="77777777" w:rsidTr="00FD0E6B">
        <w:trPr>
          <w:trHeight w:val="1200"/>
        </w:trPr>
        <w:tc>
          <w:tcPr>
            <w:cnfStyle w:val="001000000000" w:firstRow="0" w:lastRow="0" w:firstColumn="1" w:lastColumn="0" w:oddVBand="0" w:evenVBand="0" w:oddHBand="0" w:evenHBand="0" w:firstRowFirstColumn="0" w:firstRowLastColumn="0" w:lastRowFirstColumn="0" w:lastRowLastColumn="0"/>
            <w:tcW w:w="955" w:type="dxa"/>
            <w:vMerge/>
            <w:vAlign w:val="center"/>
          </w:tcPr>
          <w:p w14:paraId="713B1C6F"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1800" w:type="dxa"/>
            <w:vMerge w:val="restart"/>
            <w:vAlign w:val="center"/>
          </w:tcPr>
          <w:p w14:paraId="03BECE02" w14:textId="77777777" w:rsidR="00C71738" w:rsidRDefault="00CB6934">
            <w:pPr>
              <w:ind w:left="113" w:right="11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r>
              <w:rPr>
                <w:rFonts w:ascii="Arial" w:eastAsia="Arial" w:hAnsi="Arial" w:cs="Arial"/>
                <w:b/>
                <w:sz w:val="20"/>
                <w:szCs w:val="20"/>
              </w:rPr>
              <w:t>Ops and Maintenance</w:t>
            </w:r>
          </w:p>
        </w:tc>
        <w:tc>
          <w:tcPr>
            <w:tcW w:w="630" w:type="dxa"/>
            <w:vAlign w:val="center"/>
          </w:tcPr>
          <w:p w14:paraId="49F1C39F"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R26</w:t>
            </w:r>
          </w:p>
        </w:tc>
        <w:tc>
          <w:tcPr>
            <w:tcW w:w="2880" w:type="dxa"/>
            <w:vAlign w:val="center"/>
          </w:tcPr>
          <w:p w14:paraId="5AEA7AA2"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Inadequate training</w:t>
            </w:r>
          </w:p>
        </w:tc>
        <w:tc>
          <w:tcPr>
            <w:tcW w:w="1445" w:type="dxa"/>
            <w:vAlign w:val="center"/>
          </w:tcPr>
          <w:p w14:paraId="706F8AD1"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Operational, Financial, Employee Morale </w:t>
            </w:r>
          </w:p>
        </w:tc>
        <w:tc>
          <w:tcPr>
            <w:tcW w:w="2850" w:type="dxa"/>
            <w:vAlign w:val="center"/>
          </w:tcPr>
          <w:p w14:paraId="022D5855"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Poor performance;</w:t>
            </w:r>
            <w:r>
              <w:rPr>
                <w:rFonts w:ascii="Arial" w:eastAsia="Arial" w:hAnsi="Arial" w:cs="Arial"/>
                <w:sz w:val="20"/>
                <w:szCs w:val="20"/>
              </w:rPr>
              <w:br/>
              <w:t>Low employee morale</w:t>
            </w:r>
          </w:p>
        </w:tc>
      </w:tr>
      <w:tr w:rsidR="00FD0E6B" w14:paraId="0916DA77" w14:textId="77777777" w:rsidTr="00FD0E6B">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55" w:type="dxa"/>
            <w:vMerge/>
            <w:vAlign w:val="center"/>
          </w:tcPr>
          <w:p w14:paraId="13D4A25A"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1800" w:type="dxa"/>
            <w:vMerge/>
            <w:vAlign w:val="center"/>
          </w:tcPr>
          <w:p w14:paraId="5F652405" w14:textId="77777777" w:rsidR="00C71738" w:rsidRDefault="00C7173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c>
          <w:tcPr>
            <w:tcW w:w="630" w:type="dxa"/>
            <w:vAlign w:val="center"/>
          </w:tcPr>
          <w:p w14:paraId="4623BF0A"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R27</w:t>
            </w:r>
          </w:p>
        </w:tc>
        <w:tc>
          <w:tcPr>
            <w:tcW w:w="2880" w:type="dxa"/>
            <w:vAlign w:val="center"/>
          </w:tcPr>
          <w:p w14:paraId="6464B9B3"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Insufficient resources to support the solution</w:t>
            </w:r>
          </w:p>
        </w:tc>
        <w:tc>
          <w:tcPr>
            <w:tcW w:w="1445" w:type="dxa"/>
            <w:vAlign w:val="center"/>
          </w:tcPr>
          <w:p w14:paraId="0734E46B"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Operational, Financial, Employee Morale </w:t>
            </w:r>
          </w:p>
        </w:tc>
        <w:tc>
          <w:tcPr>
            <w:tcW w:w="2850" w:type="dxa"/>
            <w:vAlign w:val="center"/>
          </w:tcPr>
          <w:p w14:paraId="132B8EED"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Poor performance</w:t>
            </w:r>
          </w:p>
        </w:tc>
      </w:tr>
      <w:tr w:rsidR="00C71738" w14:paraId="654D55FA" w14:textId="77777777" w:rsidTr="00FD0E6B">
        <w:trPr>
          <w:trHeight w:val="1200"/>
        </w:trPr>
        <w:tc>
          <w:tcPr>
            <w:cnfStyle w:val="001000000000" w:firstRow="0" w:lastRow="0" w:firstColumn="1" w:lastColumn="0" w:oddVBand="0" w:evenVBand="0" w:oddHBand="0" w:evenHBand="0" w:firstRowFirstColumn="0" w:firstRowLastColumn="0" w:lastRowFirstColumn="0" w:lastRowLastColumn="0"/>
            <w:tcW w:w="955" w:type="dxa"/>
            <w:vMerge/>
            <w:vAlign w:val="center"/>
          </w:tcPr>
          <w:p w14:paraId="4CC7BBD4"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1800" w:type="dxa"/>
            <w:vMerge/>
            <w:vAlign w:val="center"/>
          </w:tcPr>
          <w:p w14:paraId="257DA17D" w14:textId="77777777" w:rsidR="00C71738" w:rsidRDefault="00C7173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c>
          <w:tcPr>
            <w:tcW w:w="630" w:type="dxa"/>
            <w:vAlign w:val="center"/>
          </w:tcPr>
          <w:p w14:paraId="5FA8FA58"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R28</w:t>
            </w:r>
          </w:p>
        </w:tc>
        <w:tc>
          <w:tcPr>
            <w:tcW w:w="2880" w:type="dxa"/>
            <w:vAlign w:val="center"/>
          </w:tcPr>
          <w:p w14:paraId="7098FC2D"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Lack of maintenance and updates: Patching, Upgrading and Vulnerability Management</w:t>
            </w:r>
          </w:p>
        </w:tc>
        <w:tc>
          <w:tcPr>
            <w:tcW w:w="1445" w:type="dxa"/>
            <w:vAlign w:val="center"/>
          </w:tcPr>
          <w:p w14:paraId="380F2E01"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Operational, Financial, Employee Morale </w:t>
            </w:r>
          </w:p>
        </w:tc>
        <w:tc>
          <w:tcPr>
            <w:tcW w:w="2850" w:type="dxa"/>
            <w:vAlign w:val="center"/>
          </w:tcPr>
          <w:p w14:paraId="3964A651"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Outdated and obsolete solution </w:t>
            </w:r>
          </w:p>
        </w:tc>
      </w:tr>
      <w:tr w:rsidR="00C71738" w14:paraId="6871F7F9" w14:textId="77777777" w:rsidTr="00FD0E6B">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2755" w:type="dxa"/>
            <w:gridSpan w:val="2"/>
            <w:vMerge w:val="restart"/>
            <w:vAlign w:val="center"/>
          </w:tcPr>
          <w:p w14:paraId="62E84EE1" w14:textId="77777777" w:rsidR="00C71738" w:rsidRDefault="00CB6934">
            <w:pPr>
              <w:ind w:left="113" w:right="113"/>
              <w:jc w:val="center"/>
              <w:rPr>
                <w:rFonts w:ascii="Arial" w:eastAsia="Arial" w:hAnsi="Arial" w:cs="Arial"/>
              </w:rPr>
            </w:pPr>
            <w:r>
              <w:rPr>
                <w:rFonts w:ascii="Arial" w:eastAsia="Arial" w:hAnsi="Arial" w:cs="Arial"/>
                <w:sz w:val="20"/>
                <w:szCs w:val="20"/>
              </w:rPr>
              <w:t>Security and Availability</w:t>
            </w:r>
          </w:p>
        </w:tc>
        <w:tc>
          <w:tcPr>
            <w:tcW w:w="630" w:type="dxa"/>
            <w:vAlign w:val="center"/>
          </w:tcPr>
          <w:p w14:paraId="0526FFA2"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R29</w:t>
            </w:r>
          </w:p>
        </w:tc>
        <w:tc>
          <w:tcPr>
            <w:tcW w:w="2880" w:type="dxa"/>
            <w:vAlign w:val="center"/>
          </w:tcPr>
          <w:p w14:paraId="4429A0ED"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Coordinate cyber-attacks using various attack vectors such as external, internal, and supply chain</w:t>
            </w:r>
          </w:p>
        </w:tc>
        <w:tc>
          <w:tcPr>
            <w:tcW w:w="1445" w:type="dxa"/>
            <w:vAlign w:val="center"/>
          </w:tcPr>
          <w:p w14:paraId="0C0F6AFC" w14:textId="77777777" w:rsidR="00C71738" w:rsidRDefault="00CB693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Operational, Financial, Reputational, Employee Morale </w:t>
            </w:r>
          </w:p>
        </w:tc>
        <w:tc>
          <w:tcPr>
            <w:tcW w:w="2850" w:type="dxa"/>
            <w:vAlign w:val="center"/>
          </w:tcPr>
          <w:p w14:paraId="4687F294" w14:textId="77777777" w:rsidR="00C71738" w:rsidRDefault="00CB693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Employee and business data leakage; </w:t>
            </w:r>
            <w:r>
              <w:rPr>
                <w:rFonts w:ascii="Arial" w:eastAsia="Arial" w:hAnsi="Arial" w:cs="Arial"/>
                <w:sz w:val="20"/>
                <w:szCs w:val="20"/>
              </w:rPr>
              <w:br/>
              <w:t>Legal and regulatory issues</w:t>
            </w:r>
          </w:p>
        </w:tc>
      </w:tr>
      <w:tr w:rsidR="00C71738" w14:paraId="6144FDFD" w14:textId="77777777" w:rsidTr="00FD0E6B">
        <w:trPr>
          <w:trHeight w:val="1500"/>
        </w:trPr>
        <w:tc>
          <w:tcPr>
            <w:cnfStyle w:val="001000000000" w:firstRow="0" w:lastRow="0" w:firstColumn="1" w:lastColumn="0" w:oddVBand="0" w:evenVBand="0" w:oddHBand="0" w:evenHBand="0" w:firstRowFirstColumn="0" w:firstRowLastColumn="0" w:lastRowFirstColumn="0" w:lastRowLastColumn="0"/>
            <w:tcW w:w="2755" w:type="dxa"/>
            <w:gridSpan w:val="2"/>
            <w:vMerge/>
            <w:vAlign w:val="center"/>
          </w:tcPr>
          <w:p w14:paraId="7742EDFC" w14:textId="77777777" w:rsidR="00C71738" w:rsidRDefault="00C71738">
            <w:pPr>
              <w:widowControl w:val="0"/>
              <w:pBdr>
                <w:top w:val="nil"/>
                <w:left w:val="nil"/>
                <w:bottom w:val="nil"/>
                <w:right w:val="nil"/>
                <w:between w:val="nil"/>
              </w:pBdr>
              <w:spacing w:line="276" w:lineRule="auto"/>
              <w:rPr>
                <w:rFonts w:ascii="Arial" w:eastAsia="Arial" w:hAnsi="Arial" w:cs="Arial"/>
                <w:sz w:val="20"/>
                <w:szCs w:val="20"/>
              </w:rPr>
            </w:pPr>
          </w:p>
        </w:tc>
        <w:tc>
          <w:tcPr>
            <w:tcW w:w="630" w:type="dxa"/>
            <w:vAlign w:val="center"/>
          </w:tcPr>
          <w:p w14:paraId="5DB0D747"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R30</w:t>
            </w:r>
          </w:p>
        </w:tc>
        <w:tc>
          <w:tcPr>
            <w:tcW w:w="2880" w:type="dxa"/>
            <w:vAlign w:val="center"/>
          </w:tcPr>
          <w:p w14:paraId="643FAD03"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solution may not be available due to human error or natural disaster</w:t>
            </w:r>
          </w:p>
        </w:tc>
        <w:tc>
          <w:tcPr>
            <w:tcW w:w="1445" w:type="dxa"/>
            <w:vAlign w:val="center"/>
          </w:tcPr>
          <w:p w14:paraId="79DD2D58" w14:textId="77777777" w:rsidR="00C71738" w:rsidRDefault="00CB693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Operational, Financial, Reputational, Employee Morale </w:t>
            </w:r>
          </w:p>
        </w:tc>
        <w:tc>
          <w:tcPr>
            <w:tcW w:w="2850" w:type="dxa"/>
            <w:vAlign w:val="center"/>
          </w:tcPr>
          <w:p w14:paraId="35218055" w14:textId="77777777" w:rsidR="00C71738" w:rsidRDefault="00CB693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Solution not available;</w:t>
            </w:r>
            <w:r>
              <w:rPr>
                <w:rFonts w:ascii="Arial" w:eastAsia="Arial" w:hAnsi="Arial" w:cs="Arial"/>
                <w:sz w:val="20"/>
                <w:szCs w:val="20"/>
              </w:rPr>
              <w:br/>
              <w:t>Poor performance</w:t>
            </w:r>
          </w:p>
        </w:tc>
      </w:tr>
    </w:tbl>
    <w:p w14:paraId="2ED0CD32" w14:textId="77777777" w:rsidR="00C71738" w:rsidRDefault="00C71738">
      <w:pPr>
        <w:jc w:val="both"/>
        <w:rPr>
          <w:rFonts w:ascii="Arial" w:eastAsia="Arial" w:hAnsi="Arial" w:cs="Arial"/>
        </w:rPr>
      </w:pPr>
    </w:p>
    <w:p w14:paraId="1B5CBB6D" w14:textId="77777777" w:rsidR="00C71738" w:rsidRDefault="00C71738">
      <w:pPr>
        <w:jc w:val="both"/>
        <w:rPr>
          <w:rFonts w:ascii="Arial" w:eastAsia="Arial" w:hAnsi="Arial" w:cs="Arial"/>
        </w:rPr>
      </w:pPr>
    </w:p>
    <w:sectPr w:rsidR="00C71738">
      <w:pgSz w:w="12240" w:h="15840"/>
      <w:pgMar w:top="992" w:right="1440" w:bottom="935"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713F2"/>
    <w:multiLevelType w:val="multilevel"/>
    <w:tmpl w:val="D9CE33F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BF8136E"/>
    <w:multiLevelType w:val="multilevel"/>
    <w:tmpl w:val="121038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D3931B9"/>
    <w:multiLevelType w:val="multilevel"/>
    <w:tmpl w:val="A6D4C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A6BDC"/>
    <w:multiLevelType w:val="multilevel"/>
    <w:tmpl w:val="58E002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1NrIwtTS1NDQwNjRR0lEKTi0uzszPAykwqgUApAORZywAAAA="/>
  </w:docVars>
  <w:rsids>
    <w:rsidRoot w:val="00C71738"/>
    <w:rsid w:val="002B54A3"/>
    <w:rsid w:val="00AE5525"/>
    <w:rsid w:val="00C71738"/>
    <w:rsid w:val="00CB6934"/>
    <w:rsid w:val="00FD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3F2D"/>
  <w15:docId w15:val="{5E2DCCA4-5C1F-456C-AA24-6F72E9703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95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1AE"/>
    <w:pPr>
      <w:ind w:left="720"/>
      <w:contextualSpacing/>
    </w:pPr>
  </w:style>
  <w:style w:type="paragraph" w:styleId="FootnoteText">
    <w:name w:val="footnote text"/>
    <w:basedOn w:val="Normal"/>
    <w:link w:val="FootnoteTextChar"/>
    <w:uiPriority w:val="99"/>
    <w:semiHidden/>
    <w:unhideWhenUsed/>
    <w:rsid w:val="00F412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1247"/>
    <w:rPr>
      <w:sz w:val="20"/>
      <w:szCs w:val="20"/>
    </w:rPr>
  </w:style>
  <w:style w:type="character" w:styleId="FootnoteReference">
    <w:name w:val="footnote reference"/>
    <w:basedOn w:val="DefaultParagraphFont"/>
    <w:uiPriority w:val="99"/>
    <w:semiHidden/>
    <w:unhideWhenUsed/>
    <w:rsid w:val="00F41247"/>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4">
    <w:name w:val="14"/>
    <w:basedOn w:val="TableNormal"/>
    <w:pPr>
      <w:spacing w:after="0" w:line="240" w:lineRule="auto"/>
    </w:pPr>
    <w:tblPr>
      <w:tblStyleRowBandSize w:val="1"/>
      <w:tblStyleColBandSize w:val="1"/>
    </w:tblPr>
  </w:style>
  <w:style w:type="table" w:customStyle="1" w:styleId="13">
    <w:name w:val="13"/>
    <w:basedOn w:val="TableNormal"/>
    <w:pPr>
      <w:spacing w:after="0" w:line="240" w:lineRule="auto"/>
    </w:pPr>
    <w:tblPr>
      <w:tblStyleRowBandSize w:val="1"/>
      <w:tblStyleColBandSize w:val="1"/>
    </w:tblPr>
  </w:style>
  <w:style w:type="table" w:customStyle="1" w:styleId="12">
    <w:name w:val="12"/>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9A0FF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11">
    <w:name w:val="11"/>
    <w:basedOn w:val="TableNormal"/>
    <w:pPr>
      <w:spacing w:after="0" w:line="240" w:lineRule="auto"/>
    </w:pPr>
    <w:tblPr>
      <w:tblStyleRowBandSize w:val="1"/>
      <w:tblStyleColBandSize w:val="1"/>
    </w:tbl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9C1F23"/>
    <w:rPr>
      <w:color w:val="0563C1" w:themeColor="hyperlink"/>
      <w:u w:val="single"/>
    </w:rPr>
  </w:style>
  <w:style w:type="character" w:styleId="UnresolvedMention">
    <w:name w:val="Unresolved Mention"/>
    <w:basedOn w:val="DefaultParagraphFont"/>
    <w:uiPriority w:val="99"/>
    <w:semiHidden/>
    <w:unhideWhenUsed/>
    <w:rsid w:val="009C1F23"/>
    <w:rPr>
      <w:color w:val="605E5C"/>
      <w:shd w:val="clear" w:color="auto" w:fill="E1DFDD"/>
    </w:rPr>
  </w:style>
  <w:style w:type="table" w:styleId="GridTable4-Accent1">
    <w:name w:val="Grid Table 4 Accent 1"/>
    <w:basedOn w:val="TableNormal"/>
    <w:uiPriority w:val="49"/>
    <w:rsid w:val="00570B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7">
    <w:name w:val="7"/>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6">
    <w:name w:val="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
    <w:name w:val="5"/>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4">
    <w:name w:val="4"/>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
    <w:name w:val="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2">
    <w:name w:val="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
    <w:name w:val="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Bf6mQE2bVGmn/giM7dxQD9R1MA==">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0581FF3-2323-48EB-9A2F-22626FFC4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Navaratnasingam, Arun (AGCO)</dc:creator>
  <cp:lastModifiedBy>Navaratnasingam, Arun (AGCO)</cp:lastModifiedBy>
  <cp:revision>2</cp:revision>
  <dcterms:created xsi:type="dcterms:W3CDTF">2021-09-19T14:13:00Z</dcterms:created>
  <dcterms:modified xsi:type="dcterms:W3CDTF">2021-09-19T14:13:00Z</dcterms:modified>
</cp:coreProperties>
</file>