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A0" w:rsidRPr="006F7385" w:rsidRDefault="00941BA0" w:rsidP="00941BA0">
      <w:pPr>
        <w:rPr>
          <w:rFonts w:ascii="Arial" w:hAnsi="Arial" w:cs="Arial"/>
          <w:b/>
          <w:bCs/>
          <w:sz w:val="24"/>
          <w:szCs w:val="24"/>
        </w:rPr>
      </w:pPr>
      <w:r w:rsidRPr="006F7385">
        <w:rPr>
          <w:rFonts w:ascii="Arial" w:hAnsi="Arial" w:cs="Arial"/>
          <w:b/>
          <w:bCs/>
          <w:sz w:val="24"/>
          <w:szCs w:val="24"/>
        </w:rPr>
        <w:t xml:space="preserve">Reflection </w:t>
      </w:r>
    </w:p>
    <w:p w:rsidR="00941BA0" w:rsidRDefault="00941BA0" w:rsidP="00941BA0">
      <w:pPr>
        <w:rPr>
          <w:rFonts w:ascii="Arial" w:hAnsi="Arial" w:cs="Arial"/>
          <w:sz w:val="24"/>
          <w:szCs w:val="24"/>
        </w:rPr>
      </w:pPr>
      <w:r w:rsidRPr="00A90959">
        <w:rPr>
          <w:rFonts w:ascii="Arial" w:hAnsi="Arial" w:cs="Arial"/>
          <w:sz w:val="24"/>
          <w:szCs w:val="24"/>
        </w:rPr>
        <w:t xml:space="preserve">The reflection activity is completed using the "Rolfe, Freshwater, &amp; Jasper 'What' Model." This is a consolidated reflection for the module, and a detailed reflection for each activity can be viewed online. </w:t>
      </w:r>
    </w:p>
    <w:p w:rsidR="00941BA0" w:rsidRDefault="00941BA0" w:rsidP="00941B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See Link: </w:t>
      </w:r>
      <w:hyperlink r:id="rId6" w:history="1">
        <w:r w:rsidRPr="009B349A">
          <w:rPr>
            <w:rStyle w:val="Hyperlink"/>
            <w:rFonts w:ascii="Arial" w:hAnsi="Arial" w:cs="Arial"/>
            <w:sz w:val="24"/>
            <w:szCs w:val="24"/>
          </w:rPr>
          <w:t>https://github.com/narunanthy74/ePortfolio/tree/main/Reflection%20-%20Details</w:t>
        </w:r>
      </w:hyperlink>
    </w:p>
    <w:tbl>
      <w:tblPr>
        <w:tblStyle w:val="TableGrid"/>
        <w:tblW w:w="14884" w:type="dxa"/>
        <w:tblInd w:w="108" w:type="dxa"/>
        <w:tblLook w:val="04A0" w:firstRow="1" w:lastRow="0" w:firstColumn="1" w:lastColumn="0" w:noHBand="0" w:noVBand="1"/>
      </w:tblPr>
      <w:tblGrid>
        <w:gridCol w:w="4395"/>
        <w:gridCol w:w="4281"/>
        <w:gridCol w:w="6208"/>
      </w:tblGrid>
      <w:tr w:rsidR="00941BA0" w:rsidRPr="00A90959" w:rsidTr="00147E5F">
        <w:trPr>
          <w:tblHeader/>
        </w:trPr>
        <w:tc>
          <w:tcPr>
            <w:tcW w:w="14884" w:type="dxa"/>
            <w:gridSpan w:val="3"/>
            <w:shd w:val="clear" w:color="auto" w:fill="4F81BD" w:themeFill="accent1"/>
          </w:tcPr>
          <w:p w:rsidR="00941BA0" w:rsidRPr="00A90959" w:rsidRDefault="00941BA0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959">
              <w:rPr>
                <w:rFonts w:ascii="Arial" w:hAnsi="Arial" w:cs="Arial"/>
                <w:b/>
                <w:bCs/>
                <w:sz w:val="24"/>
                <w:szCs w:val="24"/>
              </w:rPr>
              <w:t>Network and Information Security Management</w:t>
            </w:r>
          </w:p>
        </w:tc>
      </w:tr>
      <w:tr w:rsidR="00941BA0" w:rsidRPr="00A90959" w:rsidTr="00147E5F">
        <w:trPr>
          <w:tblHeader/>
        </w:trPr>
        <w:tc>
          <w:tcPr>
            <w:tcW w:w="4395" w:type="dxa"/>
            <w:shd w:val="clear" w:color="auto" w:fill="4F81BD" w:themeFill="accent1"/>
          </w:tcPr>
          <w:p w:rsidR="00941BA0" w:rsidRPr="00A90959" w:rsidRDefault="00941BA0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959">
              <w:rPr>
                <w:rFonts w:ascii="Arial" w:hAnsi="Arial" w:cs="Arial"/>
                <w:b/>
                <w:bCs/>
                <w:sz w:val="24"/>
                <w:szCs w:val="24"/>
              </w:rPr>
              <w:t>What?</w:t>
            </w:r>
          </w:p>
        </w:tc>
        <w:tc>
          <w:tcPr>
            <w:tcW w:w="4281" w:type="dxa"/>
            <w:shd w:val="clear" w:color="auto" w:fill="4F81BD" w:themeFill="accent1"/>
          </w:tcPr>
          <w:p w:rsidR="00941BA0" w:rsidRPr="00A90959" w:rsidRDefault="00941BA0" w:rsidP="00147E5F">
            <w:pPr>
              <w:tabs>
                <w:tab w:val="left" w:pos="196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959">
              <w:rPr>
                <w:rFonts w:ascii="Arial" w:hAnsi="Arial" w:cs="Arial"/>
                <w:b/>
                <w:bCs/>
                <w:sz w:val="24"/>
                <w:szCs w:val="24"/>
              </w:rPr>
              <w:t>So What?</w:t>
            </w:r>
          </w:p>
        </w:tc>
        <w:tc>
          <w:tcPr>
            <w:tcW w:w="6208" w:type="dxa"/>
            <w:shd w:val="clear" w:color="auto" w:fill="4F81BD" w:themeFill="accent1"/>
          </w:tcPr>
          <w:p w:rsidR="00941BA0" w:rsidRPr="00A90959" w:rsidRDefault="00941BA0" w:rsidP="00147E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959">
              <w:rPr>
                <w:rFonts w:ascii="Arial" w:hAnsi="Arial" w:cs="Arial"/>
                <w:b/>
                <w:bCs/>
                <w:sz w:val="24"/>
                <w:szCs w:val="24"/>
              </w:rPr>
              <w:t>What Next?</w:t>
            </w:r>
          </w:p>
        </w:tc>
      </w:tr>
      <w:tr w:rsidR="00941BA0" w:rsidRPr="00A90959" w:rsidTr="00147E5F">
        <w:tc>
          <w:tcPr>
            <w:tcW w:w="4395" w:type="dxa"/>
          </w:tcPr>
          <w:p w:rsidR="00941BA0" w:rsidRPr="00A90959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>Three primary activities supported the Network and Information Security Management module: Assignments, Formative and e-Portfolio Activities, and Seminars.</w:t>
            </w:r>
          </w:p>
          <w:p w:rsidR="00941BA0" w:rsidRPr="00A90959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Pr="00A90959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 xml:space="preserve">All three of them were integrated in a way that one activity leads to another. For example, the seminar activities helped develop the formative and e-portfolio activities, which led to assignments. </w:t>
            </w:r>
          </w:p>
          <w:p w:rsidR="00941BA0" w:rsidRPr="00A90959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Pr="00A90959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>There were seven seminars starting from Int</w:t>
            </w:r>
            <w:r>
              <w:rPr>
                <w:rFonts w:ascii="Arial" w:hAnsi="Arial" w:cs="Arial"/>
                <w:sz w:val="24"/>
                <w:szCs w:val="24"/>
              </w:rPr>
              <w:t>ro</w:t>
            </w:r>
            <w:r w:rsidRPr="00A90959">
              <w:rPr>
                <w:rFonts w:ascii="Arial" w:hAnsi="Arial" w:cs="Arial"/>
                <w:sz w:val="24"/>
                <w:szCs w:val="24"/>
              </w:rPr>
              <w:t xml:space="preserve">duction to finally a debate. Listed below are the </w:t>
            </w:r>
            <w:bookmarkStart w:id="0" w:name="_GoBack"/>
            <w:bookmarkEnd w:id="0"/>
            <w:r w:rsidRPr="00A90959">
              <w:rPr>
                <w:rFonts w:ascii="Arial" w:hAnsi="Arial" w:cs="Arial"/>
                <w:sz w:val="24"/>
                <w:szCs w:val="24"/>
              </w:rPr>
              <w:t>seminars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A90959">
              <w:rPr>
                <w:rFonts w:ascii="Arial" w:hAnsi="Arial" w:cs="Arial"/>
                <w:sz w:val="24"/>
                <w:szCs w:val="24"/>
              </w:rPr>
              <w:t xml:space="preserve"> associated units covered by those seminars: </w:t>
            </w:r>
          </w:p>
          <w:p w:rsidR="00941BA0" w:rsidRPr="00A90959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Pr="00A90959" w:rsidRDefault="00941BA0" w:rsidP="00941BA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>Introductory session and group allocation for Team Project (Unit 1)</w:t>
            </w:r>
          </w:p>
          <w:p w:rsidR="00941BA0" w:rsidRPr="00A90959" w:rsidRDefault="00941BA0" w:rsidP="00941BA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>STRIDE and DREAD tools (Unit 2)</w:t>
            </w:r>
          </w:p>
          <w:p w:rsidR="00941BA0" w:rsidRPr="00A90959" w:rsidRDefault="00941BA0" w:rsidP="00941BA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>TCP/IP v ISO/OSI (Unit 4)</w:t>
            </w:r>
          </w:p>
          <w:p w:rsidR="00941BA0" w:rsidRPr="00A90959" w:rsidRDefault="00941BA0" w:rsidP="00941BA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>Evaluation exercise (Unit 6)</w:t>
            </w:r>
          </w:p>
          <w:p w:rsidR="00941BA0" w:rsidRPr="00A90959" w:rsidRDefault="00941BA0" w:rsidP="00941BA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>Security Standards (Unit 8)</w:t>
            </w:r>
          </w:p>
          <w:p w:rsidR="00941BA0" w:rsidRPr="00A90959" w:rsidRDefault="00941BA0" w:rsidP="00941BA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>Data Breach case study (Unit 10)</w:t>
            </w:r>
          </w:p>
          <w:p w:rsidR="00941BA0" w:rsidRDefault="00941BA0" w:rsidP="00941BA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>Debate Vote (Unit 12)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were six f</w:t>
            </w:r>
            <w:r w:rsidRPr="00A90959">
              <w:rPr>
                <w:rFonts w:ascii="Arial" w:hAnsi="Arial" w:cs="Arial"/>
                <w:sz w:val="24"/>
                <w:szCs w:val="24"/>
              </w:rPr>
              <w:t>ormative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A90959">
              <w:rPr>
                <w:rFonts w:ascii="Arial" w:hAnsi="Arial" w:cs="Arial"/>
                <w:sz w:val="24"/>
                <w:szCs w:val="24"/>
              </w:rPr>
              <w:t>e-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</w:t>
            </w:r>
            <w:r w:rsidRPr="00A90959">
              <w:rPr>
                <w:rFonts w:ascii="Arial" w:hAnsi="Arial" w:cs="Arial"/>
                <w:sz w:val="24"/>
                <w:szCs w:val="24"/>
              </w:rPr>
              <w:t xml:space="preserve">ortfolio </w:t>
            </w:r>
            <w:r>
              <w:rPr>
                <w:rFonts w:ascii="Arial" w:hAnsi="Arial" w:cs="Arial"/>
                <w:sz w:val="24"/>
                <w:szCs w:val="24"/>
              </w:rPr>
              <w:t>activities ranging from analysing papers related to the</w:t>
            </w:r>
            <w:r w:rsidRPr="00A90959">
              <w:rPr>
                <w:rFonts w:ascii="Arial" w:hAnsi="Arial" w:cs="Arial"/>
                <w:sz w:val="24"/>
                <w:szCs w:val="24"/>
              </w:rPr>
              <w:t xml:space="preserve"> Medical Mannequin</w:t>
            </w:r>
            <w:r>
              <w:rPr>
                <w:rFonts w:ascii="Arial" w:hAnsi="Arial" w:cs="Arial"/>
                <w:sz w:val="24"/>
                <w:szCs w:val="24"/>
              </w:rPr>
              <w:t xml:space="preserve"> compromise to GDPR. Listed below are the f</w:t>
            </w:r>
            <w:r w:rsidRPr="00A90959">
              <w:rPr>
                <w:rFonts w:ascii="Arial" w:hAnsi="Arial" w:cs="Arial"/>
                <w:sz w:val="24"/>
                <w:szCs w:val="24"/>
              </w:rPr>
              <w:t>ormative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A90959">
              <w:rPr>
                <w:rFonts w:ascii="Arial" w:hAnsi="Arial" w:cs="Arial"/>
                <w:sz w:val="24"/>
                <w:szCs w:val="24"/>
              </w:rPr>
              <w:t>e-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A90959">
              <w:rPr>
                <w:rFonts w:ascii="Arial" w:hAnsi="Arial" w:cs="Arial"/>
                <w:sz w:val="24"/>
                <w:szCs w:val="24"/>
              </w:rPr>
              <w:t xml:space="preserve">ortfolio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A90959">
              <w:rPr>
                <w:rFonts w:ascii="Arial" w:hAnsi="Arial" w:cs="Arial"/>
                <w:sz w:val="24"/>
                <w:szCs w:val="24"/>
              </w:rPr>
              <w:t>ctivities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units covered by those activities: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Pr="00A90959" w:rsidRDefault="00941BA0" w:rsidP="00941BA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 xml:space="preserve">Collaborative discussion 1 (Units 1 – 3) </w:t>
            </w:r>
          </w:p>
          <w:p w:rsidR="00941BA0" w:rsidRPr="00A90959" w:rsidRDefault="00941BA0" w:rsidP="00941BA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>Practical and Team activity (Unit 3)</w:t>
            </w:r>
          </w:p>
          <w:p w:rsidR="00941BA0" w:rsidRPr="00A90959" w:rsidRDefault="00941BA0" w:rsidP="00941BA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 xml:space="preserve">Collaborative discussion 2 (Units 4 – 6) </w:t>
            </w:r>
          </w:p>
          <w:p w:rsidR="00941BA0" w:rsidRPr="00A90959" w:rsidRDefault="00941BA0" w:rsidP="00941BA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>e-Portfolio activity (Unit 7)</w:t>
            </w:r>
          </w:p>
          <w:p w:rsidR="00941BA0" w:rsidRPr="00A90959" w:rsidRDefault="00941BA0" w:rsidP="00941BA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>Scanning exercise and Wiki (Unit 7)</w:t>
            </w:r>
          </w:p>
          <w:p w:rsidR="00941BA0" w:rsidRDefault="00941BA0" w:rsidP="00941BA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90959">
              <w:rPr>
                <w:rFonts w:ascii="Arial" w:hAnsi="Arial" w:cs="Arial"/>
                <w:sz w:val="24"/>
                <w:szCs w:val="24"/>
              </w:rPr>
              <w:t xml:space="preserve">Collaborative discussion 3 (Units 8 -10)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There were three assignments targeting topics from scanning the website to </w:t>
            </w:r>
            <w:r w:rsidRPr="00823ECC">
              <w:rPr>
                <w:rFonts w:ascii="Arial" w:hAnsi="Arial" w:cs="Arial"/>
                <w:sz w:val="24"/>
                <w:szCs w:val="24"/>
              </w:rPr>
              <w:t>e-Portfolio</w:t>
            </w:r>
            <w:r>
              <w:rPr>
                <w:rFonts w:ascii="Arial" w:hAnsi="Arial" w:cs="Arial"/>
                <w:sz w:val="24"/>
                <w:szCs w:val="24"/>
              </w:rPr>
              <w:t xml:space="preserve">. Listed below are the assignments and units covered by those assignments: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Pr="00823ECC" w:rsidRDefault="00941BA0" w:rsidP="00941BA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ECC">
              <w:rPr>
                <w:rFonts w:ascii="Arial" w:hAnsi="Arial" w:cs="Arial"/>
                <w:sz w:val="24"/>
                <w:szCs w:val="24"/>
              </w:rPr>
              <w:t xml:space="preserve">Development Team Project: Design Document (Unit 6) </w:t>
            </w:r>
          </w:p>
          <w:p w:rsidR="00941BA0" w:rsidRPr="00823ECC" w:rsidRDefault="00941BA0" w:rsidP="00941BA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ECC">
              <w:rPr>
                <w:rFonts w:ascii="Arial" w:hAnsi="Arial" w:cs="Arial"/>
                <w:sz w:val="24"/>
                <w:szCs w:val="24"/>
              </w:rPr>
              <w:t>Development Team Project - Executive Summary (Unit 11)</w:t>
            </w:r>
          </w:p>
          <w:p w:rsidR="00941BA0" w:rsidRPr="00823ECC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Pr="00823ECC" w:rsidRDefault="00941BA0" w:rsidP="00941BA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3ECC">
              <w:rPr>
                <w:rFonts w:ascii="Arial" w:hAnsi="Arial" w:cs="Arial"/>
                <w:sz w:val="24"/>
                <w:szCs w:val="24"/>
              </w:rPr>
              <w:t xml:space="preserve">Individual Module e-Portfolio (Unit 12)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addition, students have been guided through 12 modules vis self-learning and supported by various methods, including meeting with the tutor on an as-needed basis.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Pr="00A90959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1" w:type="dxa"/>
          </w:tcPr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The </w:t>
            </w:r>
            <w:r w:rsidRPr="00A90959">
              <w:rPr>
                <w:rFonts w:ascii="Arial" w:hAnsi="Arial" w:cs="Arial"/>
                <w:sz w:val="24"/>
                <w:szCs w:val="24"/>
              </w:rPr>
              <w:t>formative and e-portfolio activities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seminars helped me learn various skills and apply them effectively.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According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InnerDrive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group work has some limitations and </w:t>
            </w:r>
            <w:r w:rsidRPr="00823ECC">
              <w:rPr>
                <w:rFonts w:ascii="Arial" w:hAnsi="Arial" w:cs="Arial"/>
                <w:sz w:val="24"/>
                <w:szCs w:val="24"/>
              </w:rPr>
              <w:t xml:space="preserve">can be </w:t>
            </w:r>
            <w:r>
              <w:rPr>
                <w:rFonts w:ascii="Arial" w:hAnsi="Arial" w:cs="Arial"/>
                <w:sz w:val="24"/>
                <w:szCs w:val="24"/>
              </w:rPr>
              <w:t>highly time-consuming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InnerDrive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N.D.). Initially, I was challenged by mutually agreed time and work distribution for the group activities and engagements. However, the Team Contract helped to address those constraints and enabled us to collaborate effectively.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According to the contract, the work was effectively distributed, monitored by periodic group meetings – at least weekly; feedbacks were provided timely to address any gaps if identified.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Tools and technology were effectively used to collaborate - Google Drive for sharing documents and Discord for discussions and meetings. 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Various project management technics, including time, resources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and quality management, were applied to complete the deliverables. However, if help was needed, I was ready to help. In addition, understanding others perspectives helped to enhance my knowledge about e</w:t>
            </w:r>
            <w:r w:rsidRPr="00D917C6">
              <w:rPr>
                <w:rFonts w:ascii="Arial" w:hAnsi="Arial" w:cs="Arial"/>
                <w:sz w:val="24"/>
                <w:szCs w:val="24"/>
              </w:rPr>
              <w:t xml:space="preserve">motional 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D917C6">
              <w:rPr>
                <w:rFonts w:ascii="Arial" w:hAnsi="Arial" w:cs="Arial"/>
                <w:sz w:val="24"/>
                <w:szCs w:val="24"/>
              </w:rPr>
              <w:t>ntelligence</w:t>
            </w:r>
            <w:r>
              <w:rPr>
                <w:rFonts w:ascii="Arial" w:hAnsi="Arial" w:cs="Arial"/>
                <w:sz w:val="24"/>
                <w:szCs w:val="24"/>
              </w:rPr>
              <w:t xml:space="preserve">. Therefore, I was inspired to help others.  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 had an issue with the AWS website during this module, and we couldn't create the website. Alternatively, the group used a different site to complete the activities. </w:t>
            </w:r>
            <w:r w:rsidRPr="00823ECC">
              <w:rPr>
                <w:rFonts w:ascii="Arial" w:hAnsi="Arial" w:cs="Arial"/>
                <w:sz w:val="24"/>
                <w:szCs w:val="24"/>
              </w:rPr>
              <w:t>Resilience, critical thinking, problem-solving, teamwork and leadership were the learning from this situation.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deliverables Design Document and Executive Summary development related to the assignments helped advance various skills and technology tools. Primary skills learned by doing these two engagements were c</w:t>
            </w:r>
            <w:r w:rsidRPr="00D917C6">
              <w:rPr>
                <w:rFonts w:ascii="Arial" w:hAnsi="Arial" w:cs="Arial"/>
                <w:sz w:val="24"/>
                <w:szCs w:val="24"/>
              </w:rPr>
              <w:t>ritical thinking and analysis, communication and literacy skills, present critical arguments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D917C6">
              <w:rPr>
                <w:rFonts w:ascii="Arial" w:hAnsi="Arial" w:cs="Arial"/>
                <w:sz w:val="24"/>
                <w:szCs w:val="24"/>
              </w:rPr>
              <w:t xml:space="preserve">eedback </w:t>
            </w:r>
            <w:r>
              <w:rPr>
                <w:rFonts w:ascii="Arial" w:hAnsi="Arial" w:cs="Arial"/>
                <w:sz w:val="24"/>
                <w:szCs w:val="24"/>
              </w:rPr>
              <w:t xml:space="preserve">not only helps us to achieve our goals but also transforms us (Barnett, 2020). The input - formal or informal, provided by my group members, class members and tutor helped me develop and improve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myself. I was inspired by the feedbacks provided and wanted to do more and accomplish more. 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final seminar related to f</w:t>
            </w:r>
            <w:r w:rsidRPr="00CD7513">
              <w:rPr>
                <w:rFonts w:ascii="Arial" w:hAnsi="Arial" w:cs="Arial"/>
                <w:sz w:val="24"/>
                <w:szCs w:val="24"/>
              </w:rPr>
              <w:t xml:space="preserve">uture </w:t>
            </w:r>
            <w:r>
              <w:rPr>
                <w:rFonts w:ascii="Arial" w:hAnsi="Arial" w:cs="Arial"/>
                <w:sz w:val="24"/>
                <w:szCs w:val="24"/>
              </w:rPr>
              <w:t>trends and t</w:t>
            </w:r>
            <w:r w:rsidRPr="00CD7513">
              <w:rPr>
                <w:rFonts w:ascii="Arial" w:hAnsi="Arial" w:cs="Arial"/>
                <w:sz w:val="24"/>
                <w:szCs w:val="24"/>
              </w:rPr>
              <w:t>echnologies</w:t>
            </w:r>
            <w:r>
              <w:rPr>
                <w:rFonts w:ascii="Arial" w:hAnsi="Arial" w:cs="Arial"/>
                <w:sz w:val="24"/>
                <w:szCs w:val="24"/>
              </w:rPr>
              <w:t xml:space="preserve">, specifically related to the Internet, moved me a lot and helped me learn about other potential Internet technologies.  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development of the </w:t>
            </w:r>
            <w:r w:rsidRPr="00823ECC">
              <w:rPr>
                <w:rFonts w:ascii="Arial" w:hAnsi="Arial" w:cs="Arial"/>
                <w:sz w:val="24"/>
                <w:szCs w:val="24"/>
              </w:rPr>
              <w:t>e-Portfolio</w:t>
            </w:r>
            <w:r>
              <w:rPr>
                <w:rFonts w:ascii="Arial" w:hAnsi="Arial" w:cs="Arial"/>
                <w:sz w:val="24"/>
                <w:szCs w:val="24"/>
              </w:rPr>
              <w:t xml:space="preserve"> enabled the improvement of the skills related to c</w:t>
            </w:r>
            <w:r w:rsidRPr="00D917C6">
              <w:rPr>
                <w:rFonts w:ascii="Arial" w:hAnsi="Arial" w:cs="Arial"/>
                <w:sz w:val="24"/>
                <w:szCs w:val="24"/>
              </w:rPr>
              <w:t>ritical reflection and evaluation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Technology tools, techniques and processes were a critical internal part of the module. And they were integrated throughout various activities, including self-learning. 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Related to computer networks and security, fundamental principles, historical information, various security solutions were key areas covers. In addition, from an ongoing monitoring perspective, i</w:t>
            </w:r>
            <w:r w:rsidRPr="008E2B95">
              <w:rPr>
                <w:rFonts w:ascii="Arial" w:hAnsi="Arial" w:cs="Arial"/>
                <w:sz w:val="24"/>
                <w:szCs w:val="24"/>
              </w:rPr>
              <w:t>dentify</w:t>
            </w:r>
            <w:r>
              <w:rPr>
                <w:rFonts w:ascii="Arial" w:hAnsi="Arial" w:cs="Arial"/>
                <w:sz w:val="24"/>
                <w:szCs w:val="24"/>
              </w:rPr>
              <w:t xml:space="preserve">ing and analysing security gaps using multiple sources was also covered.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Associated with security breaches, analysing cases studies about data breaches helped to understand the real-world risks. In addition, these case studies helped to learn assessment methodologies of </w:t>
            </w:r>
            <w:r w:rsidRPr="004D7A2D">
              <w:rPr>
                <w:rFonts w:ascii="Arial" w:hAnsi="Arial" w:cs="Arial"/>
                <w:sz w:val="24"/>
                <w:szCs w:val="24"/>
              </w:rPr>
              <w:t xml:space="preserve">security breaches and issues using </w:t>
            </w:r>
            <w:r w:rsidRPr="004D7A2D">
              <w:rPr>
                <w:rFonts w:ascii="Arial" w:hAnsi="Arial" w:cs="Arial"/>
                <w:sz w:val="24"/>
                <w:szCs w:val="24"/>
              </w:rPr>
              <w:lastRenderedPageBreak/>
              <w:t>multiple sources</w:t>
            </w:r>
            <w:r>
              <w:rPr>
                <w:rFonts w:ascii="Arial" w:hAnsi="Arial" w:cs="Arial"/>
                <w:sz w:val="24"/>
                <w:szCs w:val="24"/>
              </w:rPr>
              <w:t xml:space="preserve">. Moreover, social, </w:t>
            </w:r>
            <w:r w:rsidRPr="0084087A">
              <w:rPr>
                <w:rFonts w:ascii="Arial" w:hAnsi="Arial" w:cs="Arial"/>
                <w:sz w:val="24"/>
                <w:szCs w:val="24"/>
              </w:rPr>
              <w:t>ethical and professional requirements and expectations</w:t>
            </w:r>
            <w:r>
              <w:rPr>
                <w:rFonts w:ascii="Arial" w:hAnsi="Arial" w:cs="Arial"/>
                <w:sz w:val="24"/>
                <w:szCs w:val="24"/>
              </w:rPr>
              <w:t xml:space="preserve"> were additional learning outcomes from these data breaches.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Leal and regulatory perspective, compliance requirements, assessment methodologies, and remediation strategies – in any gaps identified, were the key learnings. Additionally, potential audit </w:t>
            </w:r>
            <w:r w:rsidRPr="002E59E9">
              <w:rPr>
                <w:rFonts w:ascii="Arial" w:hAnsi="Arial" w:cs="Arial"/>
                <w:sz w:val="24"/>
                <w:szCs w:val="24"/>
              </w:rPr>
              <w:t>risk, privacy gaps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2E59E9">
              <w:rPr>
                <w:rFonts w:ascii="Arial" w:hAnsi="Arial" w:cs="Arial"/>
                <w:sz w:val="24"/>
                <w:szCs w:val="24"/>
              </w:rPr>
              <w:t>security issues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reputation issues were essential highlights related to regulatory standards.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Pr="002E59E9" w:rsidRDefault="00941BA0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59E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Key Standards Learned: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Essential standards learned during this module are listed below: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E876E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41BA0" w:rsidRPr="002E59E9" w:rsidRDefault="00941BA0" w:rsidP="00941BA0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2E59E9">
              <w:rPr>
                <w:rFonts w:ascii="Arial" w:hAnsi="Arial" w:cs="Arial"/>
                <w:sz w:val="24"/>
                <w:szCs w:val="24"/>
              </w:rPr>
              <w:t xml:space="preserve">Payment Card Industry Data Security Standard (PCI DSS) </w:t>
            </w:r>
          </w:p>
          <w:p w:rsidR="00941BA0" w:rsidRPr="00E876E1" w:rsidRDefault="00941BA0" w:rsidP="00941BA0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E876E1">
              <w:rPr>
                <w:rFonts w:ascii="Arial" w:hAnsi="Arial" w:cs="Arial"/>
                <w:sz w:val="24"/>
                <w:szCs w:val="24"/>
              </w:rPr>
              <w:t xml:space="preserve">General Data Protection Regulation (GDPR) </w:t>
            </w:r>
          </w:p>
          <w:p w:rsidR="00941BA0" w:rsidRPr="002E59E9" w:rsidRDefault="00941BA0" w:rsidP="00941BA0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2E59E9">
              <w:rPr>
                <w:rFonts w:ascii="Arial" w:hAnsi="Arial" w:cs="Arial"/>
                <w:sz w:val="24"/>
                <w:szCs w:val="24"/>
              </w:rPr>
              <w:t>Health Insurance Portability and Accountability Act (HIPAA)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Pr="002E59E9" w:rsidRDefault="00941BA0" w:rsidP="00147E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59E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Key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Security </w:t>
            </w:r>
            <w:r w:rsidRPr="002E59E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Tools Learned: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Shimon Brathwaite, who compared Parrot OS and Kali Linux, considered Kali Linux a "</w:t>
            </w:r>
            <w:r w:rsidRPr="00073283">
              <w:rPr>
                <w:rFonts w:ascii="Arial" w:hAnsi="Arial" w:cs="Arial"/>
                <w:sz w:val="24"/>
                <w:szCs w:val="24"/>
              </w:rPr>
              <w:t>Swiss army knife</w:t>
            </w:r>
            <w:r>
              <w:rPr>
                <w:rFonts w:ascii="Arial" w:hAnsi="Arial" w:cs="Arial"/>
                <w:sz w:val="24"/>
                <w:szCs w:val="24"/>
              </w:rPr>
              <w:t>"</w:t>
            </w:r>
            <w:r w:rsidRPr="00073283">
              <w:rPr>
                <w:rFonts w:ascii="Arial" w:hAnsi="Arial" w:cs="Arial"/>
                <w:sz w:val="24"/>
                <w:szCs w:val="24"/>
              </w:rPr>
              <w:t xml:space="preserve"> of penetration testing (Brathwaite, 2021).</w:t>
            </w:r>
            <w:r>
              <w:rPr>
                <w:rFonts w:ascii="Arial" w:hAnsi="Arial" w:cs="Arial"/>
                <w:sz w:val="24"/>
                <w:szCs w:val="24"/>
              </w:rPr>
              <w:t xml:space="preserve"> Among other tools, </w:t>
            </w:r>
            <w:proofErr w:type="spellStart"/>
            <w:r w:rsidRPr="00073283">
              <w:rPr>
                <w:rFonts w:ascii="Arial" w:hAnsi="Arial" w:cs="Arial"/>
                <w:sz w:val="24"/>
                <w:szCs w:val="24"/>
              </w:rPr>
              <w:t>Nmap</w:t>
            </w:r>
            <w:proofErr w:type="spellEnd"/>
            <w:r w:rsidRPr="00073283">
              <w:rPr>
                <w:rFonts w:ascii="Arial" w:hAnsi="Arial" w:cs="Arial"/>
                <w:sz w:val="24"/>
                <w:szCs w:val="24"/>
              </w:rPr>
              <w:t xml:space="preserve">, Wireshark, </w:t>
            </w:r>
            <w:proofErr w:type="spellStart"/>
            <w:r w:rsidRPr="00073283">
              <w:rPr>
                <w:rFonts w:ascii="Arial" w:hAnsi="Arial" w:cs="Arial"/>
                <w:sz w:val="24"/>
                <w:szCs w:val="24"/>
              </w:rPr>
              <w:t>Burpsuite</w:t>
            </w:r>
            <w:proofErr w:type="spellEnd"/>
            <w:r w:rsidRPr="00073283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Pr="00073283">
              <w:rPr>
                <w:rFonts w:ascii="Arial" w:hAnsi="Arial" w:cs="Arial"/>
                <w:sz w:val="24"/>
                <w:szCs w:val="24"/>
              </w:rPr>
              <w:t>Metasploit</w:t>
            </w:r>
            <w:proofErr w:type="spellEnd"/>
            <w:r w:rsidRPr="0007328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are a few </w:t>
            </w:r>
            <w:r w:rsidRPr="00073283">
              <w:rPr>
                <w:rFonts w:ascii="Arial" w:hAnsi="Arial" w:cs="Arial"/>
                <w:sz w:val="24"/>
                <w:szCs w:val="24"/>
              </w:rPr>
              <w:t>security tools</w:t>
            </w:r>
            <w:r>
              <w:rPr>
                <w:rFonts w:ascii="Arial" w:hAnsi="Arial" w:cs="Arial"/>
                <w:sz w:val="24"/>
                <w:szCs w:val="24"/>
              </w:rPr>
              <w:t xml:space="preserve"> that come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with Kali Linux. Therefore, learning Kali Linux and associated security tools was the key highlight of this module.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Essential security tools learned during this module are listed below: </w:t>
            </w:r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7EC6">
              <w:rPr>
                <w:rFonts w:ascii="Arial" w:hAnsi="Arial" w:cs="Arial"/>
                <w:sz w:val="24"/>
                <w:szCs w:val="24"/>
              </w:rPr>
              <w:t>Burp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CF7EC6">
              <w:rPr>
                <w:rFonts w:ascii="Arial" w:hAnsi="Arial" w:cs="Arial"/>
                <w:sz w:val="24"/>
                <w:szCs w:val="24"/>
              </w:rPr>
              <w:t>uite</w:t>
            </w:r>
            <w:proofErr w:type="spellEnd"/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F7EC6">
              <w:rPr>
                <w:rFonts w:ascii="Arial" w:hAnsi="Arial" w:cs="Arial"/>
                <w:sz w:val="24"/>
                <w:szCs w:val="24"/>
              </w:rPr>
              <w:t>Dig</w:t>
            </w:r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7EC6">
              <w:rPr>
                <w:rFonts w:ascii="Arial" w:hAnsi="Arial" w:cs="Arial"/>
                <w:sz w:val="24"/>
                <w:szCs w:val="24"/>
              </w:rPr>
              <w:t>Dnschecker</w:t>
            </w:r>
            <w:proofErr w:type="spellEnd"/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F7EC6">
              <w:rPr>
                <w:rFonts w:ascii="Arial" w:hAnsi="Arial" w:cs="Arial"/>
                <w:sz w:val="24"/>
                <w:szCs w:val="24"/>
              </w:rPr>
              <w:t xml:space="preserve">GDPR Compliance Test </w:t>
            </w:r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7EC6">
              <w:rPr>
                <w:rFonts w:ascii="Arial" w:hAnsi="Arial" w:cs="Arial"/>
                <w:sz w:val="24"/>
                <w:szCs w:val="24"/>
              </w:rPr>
              <w:t>HPing</w:t>
            </w:r>
            <w:proofErr w:type="spellEnd"/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F7EC6">
              <w:rPr>
                <w:rFonts w:ascii="Arial" w:hAnsi="Arial" w:cs="Arial"/>
                <w:sz w:val="24"/>
                <w:szCs w:val="24"/>
              </w:rPr>
              <w:t xml:space="preserve">HTTP Headers Security Test </w:t>
            </w:r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7EC6">
              <w:rPr>
                <w:rFonts w:ascii="Arial" w:hAnsi="Arial" w:cs="Arial"/>
                <w:sz w:val="24"/>
                <w:szCs w:val="24"/>
              </w:rPr>
              <w:t>Jawfish</w:t>
            </w:r>
            <w:proofErr w:type="spellEnd"/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F7EC6">
              <w:rPr>
                <w:rFonts w:ascii="Arial" w:hAnsi="Arial" w:cs="Arial"/>
                <w:sz w:val="24"/>
                <w:szCs w:val="24"/>
              </w:rPr>
              <w:t>Kali Linux</w:t>
            </w:r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7EC6">
              <w:rPr>
                <w:rFonts w:ascii="Arial" w:hAnsi="Arial" w:cs="Arial"/>
                <w:sz w:val="24"/>
                <w:szCs w:val="24"/>
              </w:rPr>
              <w:t>Metasploit</w:t>
            </w:r>
            <w:proofErr w:type="spellEnd"/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F7EC6">
              <w:rPr>
                <w:rFonts w:ascii="Arial" w:hAnsi="Arial" w:cs="Arial"/>
                <w:sz w:val="24"/>
                <w:szCs w:val="24"/>
              </w:rPr>
              <w:t>Nessus</w:t>
            </w:r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7EC6">
              <w:rPr>
                <w:rFonts w:ascii="Arial" w:hAnsi="Arial" w:cs="Arial"/>
                <w:sz w:val="24"/>
                <w:szCs w:val="24"/>
              </w:rPr>
              <w:t>Nikto</w:t>
            </w:r>
            <w:proofErr w:type="spellEnd"/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7EC6">
              <w:rPr>
                <w:rFonts w:ascii="Arial" w:hAnsi="Arial" w:cs="Arial"/>
                <w:sz w:val="24"/>
                <w:szCs w:val="24"/>
              </w:rPr>
              <w:t>Nmap</w:t>
            </w:r>
            <w:proofErr w:type="spellEnd"/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7EC6">
              <w:rPr>
                <w:rFonts w:ascii="Arial" w:hAnsi="Arial" w:cs="Arial"/>
                <w:sz w:val="24"/>
                <w:szCs w:val="24"/>
              </w:rPr>
              <w:t>Nslookup</w:t>
            </w:r>
            <w:proofErr w:type="spellEnd"/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F7EC6">
              <w:rPr>
                <w:rFonts w:ascii="Arial" w:hAnsi="Arial" w:cs="Arial"/>
                <w:sz w:val="24"/>
                <w:szCs w:val="24"/>
              </w:rPr>
              <w:t>OWASP Zap</w:t>
            </w:r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F7EC6">
              <w:rPr>
                <w:rFonts w:ascii="Arial" w:hAnsi="Arial" w:cs="Arial"/>
                <w:sz w:val="24"/>
                <w:szCs w:val="24"/>
              </w:rPr>
              <w:t xml:space="preserve">PCI DSS Compliance Test </w:t>
            </w:r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F7EC6">
              <w:rPr>
                <w:rFonts w:ascii="Arial" w:hAnsi="Arial" w:cs="Arial"/>
                <w:sz w:val="24"/>
                <w:szCs w:val="24"/>
              </w:rPr>
              <w:t>Ping</w:t>
            </w:r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F7EC6">
              <w:rPr>
                <w:rFonts w:ascii="Arial" w:hAnsi="Arial" w:cs="Arial"/>
                <w:sz w:val="24"/>
                <w:szCs w:val="24"/>
              </w:rPr>
              <w:t xml:space="preserve">Security risk assessment models: STRIDE and DREAD </w:t>
            </w:r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F7EC6">
              <w:rPr>
                <w:rFonts w:ascii="Arial" w:hAnsi="Arial" w:cs="Arial"/>
                <w:sz w:val="24"/>
                <w:szCs w:val="24"/>
              </w:rPr>
              <w:t xml:space="preserve">Software Security Test </w:t>
            </w:r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7EC6">
              <w:rPr>
                <w:rFonts w:ascii="Arial" w:hAnsi="Arial" w:cs="Arial"/>
                <w:sz w:val="24"/>
                <w:szCs w:val="24"/>
              </w:rPr>
              <w:t>SQLMap</w:t>
            </w:r>
            <w:proofErr w:type="spellEnd"/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7EC6">
              <w:rPr>
                <w:rFonts w:ascii="Arial" w:hAnsi="Arial" w:cs="Arial"/>
                <w:sz w:val="24"/>
                <w:szCs w:val="24"/>
              </w:rPr>
              <w:t>SSLScan</w:t>
            </w:r>
            <w:proofErr w:type="spellEnd"/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F7EC6">
              <w:rPr>
                <w:rFonts w:ascii="Arial" w:hAnsi="Arial" w:cs="Arial"/>
                <w:sz w:val="24"/>
                <w:szCs w:val="24"/>
              </w:rPr>
              <w:t>TCP/IP OSI 7 layer model</w:t>
            </w:r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F7EC6">
              <w:rPr>
                <w:rFonts w:ascii="Arial" w:hAnsi="Arial" w:cs="Arial"/>
                <w:sz w:val="24"/>
                <w:szCs w:val="24"/>
              </w:rPr>
              <w:t>Traceroute</w:t>
            </w:r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F7EC6">
              <w:rPr>
                <w:rFonts w:ascii="Arial" w:hAnsi="Arial" w:cs="Arial"/>
                <w:sz w:val="24"/>
                <w:szCs w:val="24"/>
              </w:rPr>
              <w:t xml:space="preserve">Web Server Security Test </w:t>
            </w:r>
          </w:p>
          <w:p w:rsidR="00941BA0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7EC6">
              <w:rPr>
                <w:rFonts w:ascii="Arial" w:hAnsi="Arial" w:cs="Arial"/>
                <w:sz w:val="24"/>
                <w:szCs w:val="24"/>
              </w:rPr>
              <w:t>Whois</w:t>
            </w:r>
            <w:proofErr w:type="spellEnd"/>
          </w:p>
          <w:p w:rsidR="00941BA0" w:rsidRPr="00CF7EC6" w:rsidRDefault="00941BA0" w:rsidP="00941BA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073283">
              <w:rPr>
                <w:rFonts w:ascii="Arial" w:hAnsi="Arial" w:cs="Arial"/>
                <w:sz w:val="24"/>
                <w:szCs w:val="24"/>
              </w:rPr>
              <w:t>Wireshark</w:t>
            </w:r>
          </w:p>
          <w:p w:rsidR="00941BA0" w:rsidRPr="00A90959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6208" w:type="dxa"/>
          </w:tcPr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The s</w:t>
            </w:r>
            <w:r w:rsidRPr="00CF7EC6">
              <w:rPr>
                <w:rFonts w:ascii="Arial" w:hAnsi="Arial" w:cs="Arial"/>
                <w:sz w:val="24"/>
                <w:szCs w:val="24"/>
              </w:rPr>
              <w:t xml:space="preserve">ecurity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CF7EC6">
              <w:rPr>
                <w:rFonts w:ascii="Arial" w:hAnsi="Arial" w:cs="Arial"/>
                <w:sz w:val="24"/>
                <w:szCs w:val="24"/>
              </w:rPr>
              <w:t>ools</w:t>
            </w:r>
            <w:r>
              <w:rPr>
                <w:rFonts w:ascii="Arial" w:hAnsi="Arial" w:cs="Arial"/>
                <w:sz w:val="24"/>
                <w:szCs w:val="24"/>
              </w:rPr>
              <w:t xml:space="preserve"> learned for this module can be utilised for security assessment. I would use the experience gained from this module to identify the appropriate tool effectively. In addition, I will enhance my knowledge by doing additional research and experiments and share with the security community.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would apply transferable skills such as </w:t>
            </w:r>
            <w:r w:rsidRPr="000F6357">
              <w:rPr>
                <w:rFonts w:ascii="Arial" w:hAnsi="Arial" w:cs="Arial"/>
                <w:sz w:val="24"/>
                <w:szCs w:val="24"/>
              </w:rPr>
              <w:t>Interpersonal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F6357">
              <w:rPr>
                <w:rFonts w:ascii="Arial" w:hAnsi="Arial" w:cs="Arial"/>
                <w:sz w:val="24"/>
                <w:szCs w:val="24"/>
              </w:rPr>
              <w:t>Entrepreneurial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0F6357">
              <w:rPr>
                <w:rFonts w:ascii="Arial" w:hAnsi="Arial" w:cs="Arial"/>
                <w:sz w:val="24"/>
                <w:szCs w:val="24"/>
              </w:rPr>
              <w:t>leadership</w:t>
            </w:r>
            <w:r>
              <w:rPr>
                <w:rFonts w:ascii="Arial" w:hAnsi="Arial" w:cs="Arial"/>
                <w:sz w:val="24"/>
                <w:szCs w:val="24"/>
              </w:rPr>
              <w:t xml:space="preserve"> effectively. And would actively improve those skills. Among other skills indicated the following skills would be critical for the cybersecurity personnel: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Pr="00F43179" w:rsidRDefault="00941BA0" w:rsidP="00941B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F43179">
              <w:rPr>
                <w:rFonts w:ascii="Arial" w:hAnsi="Arial" w:cs="Arial"/>
                <w:sz w:val="24"/>
                <w:szCs w:val="24"/>
              </w:rPr>
              <w:t xml:space="preserve">Project management  </w:t>
            </w:r>
          </w:p>
          <w:p w:rsidR="00941BA0" w:rsidRPr="00F43179" w:rsidRDefault="00941BA0" w:rsidP="00941B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F43179">
              <w:rPr>
                <w:rFonts w:ascii="Arial" w:hAnsi="Arial" w:cs="Arial"/>
                <w:sz w:val="24"/>
                <w:szCs w:val="24"/>
              </w:rPr>
              <w:t>Resilience</w:t>
            </w:r>
          </w:p>
          <w:p w:rsidR="00941BA0" w:rsidRPr="00F43179" w:rsidRDefault="00941BA0" w:rsidP="00941B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F43179">
              <w:rPr>
                <w:rFonts w:ascii="Arial" w:hAnsi="Arial" w:cs="Arial"/>
                <w:sz w:val="24"/>
                <w:szCs w:val="24"/>
              </w:rPr>
              <w:t>Critical thinking and analysis</w:t>
            </w:r>
          </w:p>
          <w:p w:rsidR="00941BA0" w:rsidRPr="00F43179" w:rsidRDefault="00941BA0" w:rsidP="00941B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F43179">
              <w:rPr>
                <w:rFonts w:ascii="Arial" w:hAnsi="Arial" w:cs="Arial"/>
                <w:sz w:val="24"/>
                <w:szCs w:val="24"/>
              </w:rPr>
              <w:t>Problem-solving</w:t>
            </w:r>
          </w:p>
          <w:p w:rsidR="00941BA0" w:rsidRPr="00F43179" w:rsidRDefault="00941BA0" w:rsidP="00941B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F43179">
              <w:rPr>
                <w:rFonts w:ascii="Arial" w:hAnsi="Arial" w:cs="Arial"/>
                <w:sz w:val="24"/>
                <w:szCs w:val="24"/>
              </w:rPr>
              <w:t>Communication and literacy skills</w:t>
            </w:r>
          </w:p>
          <w:p w:rsidR="00941BA0" w:rsidRPr="00F43179" w:rsidRDefault="00941BA0" w:rsidP="00941B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F43179">
              <w:rPr>
                <w:rFonts w:ascii="Arial" w:hAnsi="Arial" w:cs="Arial"/>
                <w:sz w:val="24"/>
                <w:szCs w:val="24"/>
              </w:rPr>
              <w:t xml:space="preserve">Teamwork </w:t>
            </w:r>
          </w:p>
          <w:p w:rsidR="00941BA0" w:rsidRDefault="00941BA0" w:rsidP="00941B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F43179">
              <w:rPr>
                <w:rFonts w:ascii="Arial" w:hAnsi="Arial" w:cs="Arial"/>
                <w:sz w:val="24"/>
                <w:szCs w:val="24"/>
              </w:rPr>
              <w:t>Effective Presen</w:t>
            </w:r>
            <w:r>
              <w:rPr>
                <w:rFonts w:ascii="Arial" w:hAnsi="Arial" w:cs="Arial"/>
                <w:sz w:val="24"/>
                <w:szCs w:val="24"/>
              </w:rPr>
              <w:t>ta</w:t>
            </w:r>
            <w:r w:rsidRPr="00F43179">
              <w:rPr>
                <w:rFonts w:ascii="Arial" w:hAnsi="Arial" w:cs="Arial"/>
                <w:sz w:val="24"/>
                <w:szCs w:val="24"/>
              </w:rPr>
              <w:t xml:space="preserve">tion skills  </w:t>
            </w:r>
          </w:p>
          <w:p w:rsidR="00941BA0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</w:p>
          <w:p w:rsidR="00941BA0" w:rsidRPr="00F43179" w:rsidRDefault="00941BA0" w:rsidP="0014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would actively apply those skills and will enhance them when possible. </w:t>
            </w:r>
          </w:p>
        </w:tc>
      </w:tr>
    </w:tbl>
    <w:p w:rsidR="007B09B7" w:rsidRDefault="007B09B7"/>
    <w:p w:rsidR="007332CF" w:rsidRDefault="007332CF" w:rsidP="007332CF">
      <w:pPr>
        <w:rPr>
          <w:rFonts w:ascii="Arial" w:hAnsi="Arial" w:cs="Arial"/>
          <w:b/>
          <w:bCs/>
          <w:sz w:val="24"/>
          <w:szCs w:val="24"/>
        </w:rPr>
      </w:pPr>
      <w:r w:rsidRPr="006F499F">
        <w:rPr>
          <w:rFonts w:ascii="Arial" w:hAnsi="Arial" w:cs="Arial"/>
          <w:b/>
          <w:bCs/>
          <w:sz w:val="24"/>
          <w:szCs w:val="24"/>
        </w:rPr>
        <w:lastRenderedPageBreak/>
        <w:t xml:space="preserve">References: </w:t>
      </w:r>
    </w:p>
    <w:p w:rsidR="007332CF" w:rsidRDefault="007332CF" w:rsidP="007332C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6AB5">
        <w:rPr>
          <w:rFonts w:ascii="Arial" w:hAnsi="Arial" w:cs="Arial"/>
          <w:sz w:val="24"/>
          <w:szCs w:val="24"/>
        </w:rPr>
        <w:t>InnerDrive</w:t>
      </w:r>
      <w:proofErr w:type="spellEnd"/>
      <w:r w:rsidRPr="00D16AB5">
        <w:rPr>
          <w:rFonts w:ascii="Arial" w:hAnsi="Arial" w:cs="Arial"/>
          <w:sz w:val="24"/>
          <w:szCs w:val="24"/>
        </w:rPr>
        <w:t>.</w:t>
      </w:r>
      <w:proofErr w:type="gramEnd"/>
      <w:r w:rsidRPr="00D16AB5">
        <w:rPr>
          <w:rFonts w:ascii="Arial" w:hAnsi="Arial" w:cs="Arial"/>
          <w:sz w:val="24"/>
          <w:szCs w:val="24"/>
        </w:rPr>
        <w:t xml:space="preserve"> (N.D.) 10 ADVANTAGES AND DISADVANTAGES OF GROUP WORK IN THE CLASSROOM. Available from:  </w:t>
      </w:r>
      <w:hyperlink r:id="rId7" w:history="1">
        <w:r w:rsidRPr="00D16AB5">
          <w:rPr>
            <w:rStyle w:val="Hyperlink"/>
            <w:rFonts w:ascii="Arial" w:hAnsi="Arial" w:cs="Arial"/>
            <w:sz w:val="24"/>
            <w:szCs w:val="24"/>
          </w:rPr>
          <w:t>https://blog.innerdrive.co.uk/advantages-disadvantages-group-work</w:t>
        </w:r>
      </w:hyperlink>
      <w:r w:rsidRPr="00D16AB5">
        <w:rPr>
          <w:rStyle w:val="Hyperlink"/>
          <w:rFonts w:ascii="Arial" w:hAnsi="Arial" w:cs="Arial"/>
          <w:sz w:val="24"/>
          <w:szCs w:val="24"/>
        </w:rPr>
        <w:t xml:space="preserve"> </w:t>
      </w:r>
      <w:r w:rsidRPr="00D16AB5">
        <w:rPr>
          <w:rFonts w:ascii="Arial" w:hAnsi="Arial" w:cs="Arial"/>
          <w:sz w:val="24"/>
          <w:szCs w:val="24"/>
        </w:rPr>
        <w:t>[Accessed 25 July 2021].</w:t>
      </w:r>
    </w:p>
    <w:p w:rsidR="007332CF" w:rsidRDefault="007332CF" w:rsidP="007332CF">
      <w:pPr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Barnett, J. (2020) </w:t>
      </w:r>
      <w:r w:rsidRPr="00D16AB5">
        <w:rPr>
          <w:rFonts w:ascii="Arial" w:hAnsi="Arial" w:cs="Arial"/>
          <w:sz w:val="24"/>
          <w:szCs w:val="24"/>
        </w:rPr>
        <w:t>Feedback Doesn</w:t>
      </w:r>
      <w:r>
        <w:rPr>
          <w:rFonts w:ascii="Arial" w:hAnsi="Arial" w:cs="Arial"/>
          <w:sz w:val="24"/>
          <w:szCs w:val="24"/>
        </w:rPr>
        <w:t>'</w:t>
      </w:r>
      <w:r w:rsidRPr="00D16AB5">
        <w:rPr>
          <w:rFonts w:ascii="Arial" w:hAnsi="Arial" w:cs="Arial"/>
          <w:sz w:val="24"/>
          <w:szCs w:val="24"/>
        </w:rPr>
        <w:t>t Just Help Us Perform. It Helps Us Transform.</w:t>
      </w:r>
      <w:r>
        <w:rPr>
          <w:rFonts w:ascii="Arial" w:hAnsi="Arial" w:cs="Arial"/>
          <w:sz w:val="24"/>
          <w:szCs w:val="24"/>
        </w:rPr>
        <w:t xml:space="preserve"> Available from: </w:t>
      </w:r>
      <w:hyperlink r:id="rId8" w:history="1">
        <w:r w:rsidRPr="00416B0A">
          <w:rPr>
            <w:rStyle w:val="Hyperlink"/>
            <w:rFonts w:ascii="Arial" w:hAnsi="Arial" w:cs="Arial"/>
            <w:sz w:val="24"/>
            <w:szCs w:val="24"/>
          </w:rPr>
          <w:t>https://www.forbes.com/sites/jimbarnett/2020/03/03/feedback-doesnt-just-help-us-perform-it-helps-us-transform/?sh=31698b5360f0</w:t>
        </w:r>
      </w:hyperlink>
      <w:r>
        <w:rPr>
          <w:rStyle w:val="Hyperlink"/>
          <w:rFonts w:ascii="Arial" w:hAnsi="Arial" w:cs="Arial"/>
          <w:sz w:val="24"/>
          <w:szCs w:val="24"/>
        </w:rPr>
        <w:t xml:space="preserve"> </w:t>
      </w:r>
      <w:r w:rsidRPr="00D16AB5">
        <w:rPr>
          <w:rFonts w:ascii="Arial" w:hAnsi="Arial" w:cs="Arial"/>
          <w:sz w:val="24"/>
          <w:szCs w:val="24"/>
        </w:rPr>
        <w:t>[Accessed 25 July 2021].</w:t>
      </w:r>
      <w:r>
        <w:rPr>
          <w:rStyle w:val="Hyperlink"/>
          <w:rFonts w:ascii="Arial" w:hAnsi="Arial" w:cs="Arial"/>
          <w:sz w:val="24"/>
          <w:szCs w:val="24"/>
        </w:rPr>
        <w:t xml:space="preserve"> </w:t>
      </w:r>
    </w:p>
    <w:p w:rsidR="007332CF" w:rsidRDefault="007332CF" w:rsidP="007332CF">
      <w:pPr>
        <w:rPr>
          <w:rFonts w:ascii="Arial" w:hAnsi="Arial" w:cs="Arial"/>
          <w:sz w:val="24"/>
          <w:szCs w:val="24"/>
        </w:rPr>
      </w:pPr>
      <w:r w:rsidRPr="00D16AB5">
        <w:rPr>
          <w:rFonts w:ascii="Arial" w:hAnsi="Arial" w:cs="Arial"/>
          <w:sz w:val="24"/>
          <w:szCs w:val="24"/>
        </w:rPr>
        <w:t>Brathwaite</w:t>
      </w:r>
      <w:r>
        <w:rPr>
          <w:rFonts w:ascii="Arial" w:hAnsi="Arial" w:cs="Arial"/>
          <w:sz w:val="24"/>
          <w:szCs w:val="24"/>
        </w:rPr>
        <w:t xml:space="preserve">, S. (2021) </w:t>
      </w:r>
      <w:r w:rsidRPr="00D16AB5">
        <w:rPr>
          <w:rFonts w:ascii="Arial" w:hAnsi="Arial" w:cs="Arial"/>
          <w:sz w:val="24"/>
          <w:szCs w:val="24"/>
        </w:rPr>
        <w:t>Which is better Parrot OS or Kali Linux</w:t>
      </w:r>
      <w:proofErr w:type="gramStart"/>
      <w:r w:rsidRPr="00D16AB5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Available from: </w:t>
      </w:r>
      <w:hyperlink r:id="rId9" w:history="1">
        <w:r w:rsidRPr="00416B0A">
          <w:rPr>
            <w:rStyle w:val="Hyperlink"/>
            <w:rFonts w:ascii="Arial" w:hAnsi="Arial" w:cs="Arial"/>
            <w:sz w:val="24"/>
            <w:szCs w:val="24"/>
          </w:rPr>
          <w:t>https://www.securitymadesimple.org/cybersecurity-blog/which-is-better-parrot-os-or-kali-linux</w:t>
        </w:r>
      </w:hyperlink>
      <w:r>
        <w:rPr>
          <w:rStyle w:val="Hyperlink"/>
          <w:rFonts w:ascii="Arial" w:hAnsi="Arial" w:cs="Arial"/>
          <w:sz w:val="24"/>
          <w:szCs w:val="24"/>
        </w:rPr>
        <w:t xml:space="preserve"> </w:t>
      </w:r>
      <w:r w:rsidRPr="00D16AB5">
        <w:rPr>
          <w:rFonts w:ascii="Arial" w:hAnsi="Arial" w:cs="Arial"/>
          <w:sz w:val="24"/>
          <w:szCs w:val="24"/>
        </w:rPr>
        <w:t>[Accessed 25 July 2021].</w:t>
      </w:r>
    </w:p>
    <w:p w:rsidR="007332CF" w:rsidRDefault="007332CF"/>
    <w:sectPr w:rsidR="007332CF" w:rsidSect="00941BA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F541A"/>
    <w:multiLevelType w:val="hybridMultilevel"/>
    <w:tmpl w:val="80363C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D67671"/>
    <w:multiLevelType w:val="hybridMultilevel"/>
    <w:tmpl w:val="41A6E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32066"/>
    <w:multiLevelType w:val="hybridMultilevel"/>
    <w:tmpl w:val="6848F8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B950CB"/>
    <w:multiLevelType w:val="hybridMultilevel"/>
    <w:tmpl w:val="9F2A96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631976"/>
    <w:multiLevelType w:val="hybridMultilevel"/>
    <w:tmpl w:val="D30873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C96215"/>
    <w:multiLevelType w:val="hybridMultilevel"/>
    <w:tmpl w:val="17684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3MTAxNzYyNDM3sTBS0lEKTi0uzszPAykwrAUAg1k9UCwAAAA="/>
  </w:docVars>
  <w:rsids>
    <w:rsidRoot w:val="00941BA0"/>
    <w:rsid w:val="007332CF"/>
    <w:rsid w:val="007B09B7"/>
    <w:rsid w:val="00941BA0"/>
    <w:rsid w:val="00D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B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BA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1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B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BA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1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jimbarnett/2020/03/03/feedback-doesnt-just-help-us-perform-it-helps-us-transform/?sh=31698b5360f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innerdrive.co.uk/advantages-disadvantages-group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runanthy74/ePortfolio/tree/main/Reflection%20-%20Detail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ecuritymadesimple.org/cybersecurity-blog/which-is-better-parrot-os-or-kali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Navaratnasingam Arunanthy</dc:creator>
  <cp:lastModifiedBy>Navaratnasingam Arunanthy</cp:lastModifiedBy>
  <cp:revision>3</cp:revision>
  <dcterms:created xsi:type="dcterms:W3CDTF">2021-07-26T02:30:00Z</dcterms:created>
  <dcterms:modified xsi:type="dcterms:W3CDTF">2021-07-26T02:35:00Z</dcterms:modified>
</cp:coreProperties>
</file>