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D6E51" w14:textId="3F80C8C0" w:rsidR="003C53D5" w:rsidRDefault="0087287D">
      <w:pPr>
        <w:rPr>
          <w:lang w:val="en-US"/>
        </w:rPr>
      </w:pPr>
      <w:proofErr w:type="gramStart"/>
      <w:r>
        <w:rPr>
          <w:lang w:val="en-US"/>
        </w:rPr>
        <w:t>Aim :</w:t>
      </w:r>
      <w:proofErr w:type="gramEnd"/>
      <w:r>
        <w:rPr>
          <w:lang w:val="en-US"/>
        </w:rPr>
        <w:t>-  Study and Implementation of Single-Sign-on</w:t>
      </w:r>
    </w:p>
    <w:p w14:paraId="46A83151" w14:textId="77777777" w:rsidR="0087287D" w:rsidRDefault="0087287D">
      <w:pPr>
        <w:rPr>
          <w:lang w:val="en-US"/>
        </w:rPr>
      </w:pPr>
      <w:proofErr w:type="gramStart"/>
      <w:r>
        <w:rPr>
          <w:lang w:val="en-US"/>
        </w:rPr>
        <w:t>Theory:-</w:t>
      </w:r>
      <w:proofErr w:type="gramEnd"/>
      <w:r>
        <w:rPr>
          <w:lang w:val="en-US"/>
        </w:rPr>
        <w:t xml:space="preserve"> </w:t>
      </w:r>
    </w:p>
    <w:p w14:paraId="0E081129" w14:textId="77777777" w:rsidR="0087287D" w:rsidRPr="0087287D" w:rsidRDefault="0087287D" w:rsidP="0087287D">
      <w:pPr>
        <w:pStyle w:val="ListParagraph"/>
        <w:numPr>
          <w:ilvl w:val="0"/>
          <w:numId w:val="1"/>
        </w:numPr>
        <w:rPr>
          <w:lang w:val="en-US"/>
        </w:rPr>
      </w:pPr>
      <w:r w:rsidRPr="0087287D">
        <w:rPr>
          <w:rFonts w:ascii="Arial" w:hAnsi="Arial" w:cs="Arial"/>
          <w:shd w:val="clear" w:color="auto" w:fill="FFFFFF"/>
        </w:rPr>
        <w:t>Single sign-on (SSO) is a </w:t>
      </w:r>
      <w:hyperlink r:id="rId7" w:history="1">
        <w:r w:rsidRPr="0087287D">
          <w:rPr>
            <w:rStyle w:val="Hyperlink"/>
            <w:rFonts w:ascii="Arial" w:hAnsi="Arial" w:cs="Arial"/>
            <w:color w:val="auto"/>
            <w:u w:val="none"/>
            <w:shd w:val="clear" w:color="auto" w:fill="FFFFFF"/>
          </w:rPr>
          <w:t>session</w:t>
        </w:r>
      </w:hyperlink>
      <w:r w:rsidRPr="0087287D">
        <w:rPr>
          <w:rFonts w:ascii="Arial" w:hAnsi="Arial" w:cs="Arial"/>
          <w:shd w:val="clear" w:color="auto" w:fill="FFFFFF"/>
        </w:rPr>
        <w:t> and user </w:t>
      </w:r>
      <w:hyperlink r:id="rId8" w:history="1">
        <w:r w:rsidRPr="0087287D">
          <w:rPr>
            <w:rStyle w:val="Hyperlink"/>
            <w:rFonts w:ascii="Arial" w:hAnsi="Arial" w:cs="Arial"/>
            <w:color w:val="auto"/>
            <w:u w:val="none"/>
            <w:shd w:val="clear" w:color="auto" w:fill="FFFFFF"/>
          </w:rPr>
          <w:t>authentication</w:t>
        </w:r>
      </w:hyperlink>
      <w:r w:rsidRPr="0087287D">
        <w:rPr>
          <w:rFonts w:ascii="Arial" w:hAnsi="Arial" w:cs="Arial"/>
          <w:shd w:val="clear" w:color="auto" w:fill="FFFFFF"/>
        </w:rPr>
        <w:t> service that permits a user to use one set of </w:t>
      </w:r>
      <w:hyperlink r:id="rId9" w:history="1">
        <w:r w:rsidRPr="0087287D">
          <w:rPr>
            <w:rStyle w:val="Hyperlink"/>
            <w:rFonts w:ascii="Arial" w:hAnsi="Arial" w:cs="Arial"/>
            <w:color w:val="auto"/>
            <w:u w:val="none"/>
            <w:shd w:val="clear" w:color="auto" w:fill="FFFFFF"/>
          </w:rPr>
          <w:t>login</w:t>
        </w:r>
      </w:hyperlink>
      <w:r w:rsidRPr="0087287D">
        <w:rPr>
          <w:rFonts w:ascii="Arial" w:hAnsi="Arial" w:cs="Arial"/>
          <w:shd w:val="clear" w:color="auto" w:fill="FFFFFF"/>
        </w:rPr>
        <w:t xml:space="preserve"> credentials (e.g., name and password) to access multiple applications. </w:t>
      </w:r>
    </w:p>
    <w:p w14:paraId="4AA23575" w14:textId="6686FCFA" w:rsidR="0087287D" w:rsidRPr="0087287D" w:rsidRDefault="0087287D" w:rsidP="0087287D">
      <w:pPr>
        <w:pStyle w:val="ListParagraph"/>
        <w:numPr>
          <w:ilvl w:val="0"/>
          <w:numId w:val="1"/>
        </w:numPr>
        <w:rPr>
          <w:lang w:val="en-US"/>
        </w:rPr>
      </w:pPr>
      <w:r w:rsidRPr="0087287D">
        <w:rPr>
          <w:rFonts w:ascii="Arial" w:hAnsi="Arial" w:cs="Arial"/>
          <w:shd w:val="clear" w:color="auto" w:fill="FFFFFF"/>
        </w:rPr>
        <w:t>The service authenticates the end user for all the applications the user has been given rights to and eliminates further prompts when the user switches applications during the same session. On the back end, SSO is helpful for logging user activities as well as monitoring user accounts.</w:t>
      </w:r>
    </w:p>
    <w:p w14:paraId="63A3EDAB" w14:textId="3DF11BF6" w:rsidR="0087287D" w:rsidRPr="0087287D" w:rsidRDefault="0087287D" w:rsidP="0087287D">
      <w:pPr>
        <w:pStyle w:val="ListParagraph"/>
        <w:numPr>
          <w:ilvl w:val="0"/>
          <w:numId w:val="1"/>
        </w:numPr>
        <w:rPr>
          <w:lang w:val="en-US"/>
        </w:rPr>
      </w:pPr>
      <w:r w:rsidRPr="0087287D">
        <w:rPr>
          <w:rFonts w:ascii="Arial" w:hAnsi="Arial" w:cs="Arial"/>
          <w:shd w:val="clear" w:color="auto" w:fill="FFFFFF"/>
        </w:rPr>
        <w:t>In a basic web SSO service, an </w:t>
      </w:r>
      <w:hyperlink r:id="rId10" w:history="1">
        <w:r w:rsidRPr="0087287D">
          <w:rPr>
            <w:rStyle w:val="Hyperlink"/>
            <w:rFonts w:ascii="Arial" w:hAnsi="Arial" w:cs="Arial"/>
            <w:color w:val="auto"/>
            <w:u w:val="none"/>
            <w:shd w:val="clear" w:color="auto" w:fill="FFFFFF"/>
          </w:rPr>
          <w:t>agent</w:t>
        </w:r>
      </w:hyperlink>
      <w:r w:rsidRPr="0087287D">
        <w:rPr>
          <w:rFonts w:ascii="Arial" w:hAnsi="Arial" w:cs="Arial"/>
          <w:shd w:val="clear" w:color="auto" w:fill="FFFFFF"/>
        </w:rPr>
        <w:t> module on the application server retrieves the specific authentication credentials for an individual user from a dedicated SSO </w:t>
      </w:r>
      <w:hyperlink r:id="rId11" w:history="1">
        <w:r w:rsidRPr="0087287D">
          <w:rPr>
            <w:rStyle w:val="Hyperlink"/>
            <w:rFonts w:ascii="Arial" w:hAnsi="Arial" w:cs="Arial"/>
            <w:color w:val="auto"/>
            <w:u w:val="none"/>
            <w:shd w:val="clear" w:color="auto" w:fill="FFFFFF"/>
          </w:rPr>
          <w:t>policy server</w:t>
        </w:r>
      </w:hyperlink>
      <w:r w:rsidRPr="0087287D">
        <w:rPr>
          <w:rFonts w:ascii="Arial" w:hAnsi="Arial" w:cs="Arial"/>
          <w:shd w:val="clear" w:color="auto" w:fill="FFFFFF"/>
        </w:rPr>
        <w:t>, while authenticating the user against a user </w:t>
      </w:r>
      <w:hyperlink r:id="rId12" w:history="1">
        <w:r w:rsidRPr="0087287D">
          <w:rPr>
            <w:rStyle w:val="Hyperlink"/>
            <w:rFonts w:ascii="Arial" w:hAnsi="Arial" w:cs="Arial"/>
            <w:color w:val="auto"/>
            <w:u w:val="none"/>
            <w:shd w:val="clear" w:color="auto" w:fill="FFFFFF"/>
          </w:rPr>
          <w:t>repository</w:t>
        </w:r>
      </w:hyperlink>
      <w:r w:rsidRPr="0087287D">
        <w:rPr>
          <w:rFonts w:ascii="Arial" w:hAnsi="Arial" w:cs="Arial"/>
        </w:rPr>
        <w:t xml:space="preserve"> </w:t>
      </w:r>
      <w:r w:rsidRPr="0087287D">
        <w:rPr>
          <w:rFonts w:ascii="Arial" w:hAnsi="Arial" w:cs="Arial"/>
          <w:shd w:val="clear" w:color="auto" w:fill="FFFFFF"/>
        </w:rPr>
        <w:t>such as a lightweight directory access protocol (</w:t>
      </w:r>
      <w:hyperlink r:id="rId13" w:history="1">
        <w:r w:rsidRPr="0087287D">
          <w:rPr>
            <w:rStyle w:val="Hyperlink"/>
            <w:rFonts w:ascii="Arial" w:hAnsi="Arial" w:cs="Arial"/>
            <w:color w:val="auto"/>
            <w:u w:val="none"/>
            <w:shd w:val="clear" w:color="auto" w:fill="FFFFFF"/>
          </w:rPr>
          <w:t>LDAP</w:t>
        </w:r>
      </w:hyperlink>
      <w:r w:rsidRPr="0087287D">
        <w:rPr>
          <w:rFonts w:ascii="Arial" w:hAnsi="Arial" w:cs="Arial"/>
          <w:shd w:val="clear" w:color="auto" w:fill="FFFFFF"/>
        </w:rPr>
        <w:t>) directory</w:t>
      </w:r>
      <w:r w:rsidRPr="0087287D">
        <w:rPr>
          <w:rFonts w:ascii="Arial" w:hAnsi="Arial" w:cs="Arial"/>
          <w:color w:val="6C6C6C"/>
          <w:sz w:val="27"/>
          <w:szCs w:val="27"/>
          <w:shd w:val="clear" w:color="auto" w:fill="FFFFFF"/>
        </w:rPr>
        <w:t>.</w:t>
      </w:r>
    </w:p>
    <w:p w14:paraId="65CA75F2" w14:textId="231BACFE" w:rsidR="0087287D" w:rsidRDefault="0087287D" w:rsidP="0087287D">
      <w:pPr>
        <w:pStyle w:val="ListParagraph"/>
        <w:rPr>
          <w:rFonts w:ascii="Arial" w:hAnsi="Arial" w:cs="Arial"/>
          <w:color w:val="6C6C6C"/>
          <w:sz w:val="27"/>
          <w:szCs w:val="27"/>
          <w:shd w:val="clear" w:color="auto" w:fill="FFFFFF"/>
        </w:rPr>
      </w:pPr>
    </w:p>
    <w:p w14:paraId="77C84B36" w14:textId="22C3493F" w:rsidR="0087287D" w:rsidRDefault="0087287D" w:rsidP="0087287D">
      <w:pPr>
        <w:pStyle w:val="ListParagraph"/>
        <w:rPr>
          <w:rFonts w:ascii="Arial" w:hAnsi="Arial" w:cs="Arial"/>
          <w:color w:val="6C6C6C"/>
          <w:sz w:val="27"/>
          <w:szCs w:val="27"/>
          <w:shd w:val="clear" w:color="auto" w:fill="FFFFFF"/>
        </w:rPr>
      </w:pPr>
    </w:p>
    <w:p w14:paraId="38DDBBF2" w14:textId="13EFAD24" w:rsidR="0087287D" w:rsidRDefault="0087287D" w:rsidP="0087287D">
      <w:pPr>
        <w:rPr>
          <w:rFonts w:ascii="Arial" w:hAnsi="Arial" w:cs="Arial"/>
          <w:shd w:val="clear" w:color="auto" w:fill="FFFFFF"/>
        </w:rPr>
      </w:pPr>
      <w:proofErr w:type="gramStart"/>
      <w:r>
        <w:rPr>
          <w:rFonts w:ascii="Arial" w:hAnsi="Arial" w:cs="Arial"/>
          <w:shd w:val="clear" w:color="auto" w:fill="FFFFFF"/>
        </w:rPr>
        <w:t>Procedure:-</w:t>
      </w:r>
      <w:proofErr w:type="gramEnd"/>
    </w:p>
    <w:p w14:paraId="6CD1EF4E" w14:textId="5071C66C" w:rsidR="0087287D" w:rsidRDefault="0087287D" w:rsidP="0087287D">
      <w:pPr>
        <w:rPr>
          <w:rFonts w:ascii="Arial" w:hAnsi="Arial" w:cs="Arial"/>
          <w:shd w:val="clear" w:color="auto" w:fill="FFFFFF"/>
        </w:rPr>
      </w:pPr>
      <w:r>
        <w:rPr>
          <w:rFonts w:ascii="Arial" w:hAnsi="Arial" w:cs="Arial"/>
          <w:shd w:val="clear" w:color="auto" w:fill="FFFFFF"/>
        </w:rPr>
        <w:t>Step1:</w:t>
      </w:r>
      <w:r w:rsidRPr="0087287D">
        <w:t xml:space="preserve"> </w:t>
      </w:r>
      <w:r w:rsidRPr="0087287D">
        <w:rPr>
          <w:rFonts w:ascii="Arial" w:hAnsi="Arial" w:cs="Arial"/>
          <w:shd w:val="clear" w:color="auto" w:fill="FFFFFF"/>
        </w:rPr>
        <w:t xml:space="preserve">got to the following link </w:t>
      </w:r>
      <w:hyperlink r:id="rId14" w:history="1">
        <w:r w:rsidR="00961D86" w:rsidRPr="0040509C">
          <w:rPr>
            <w:rStyle w:val="Hyperlink"/>
            <w:rFonts w:ascii="Arial" w:hAnsi="Arial" w:cs="Arial"/>
            <w:shd w:val="clear" w:color="auto" w:fill="FFFFFF"/>
          </w:rPr>
          <w:t>https://auth0.com/learn/how-to-implement-single-sign</w:t>
        </w:r>
        <w:r w:rsidR="00961D86" w:rsidRPr="0040509C">
          <w:rPr>
            <w:rStyle w:val="Hyperlink"/>
            <w:rFonts w:ascii="Arial" w:hAnsi="Arial" w:cs="Arial"/>
            <w:shd w:val="clear" w:color="auto" w:fill="FFFFFF"/>
          </w:rPr>
          <w:t>-</w:t>
        </w:r>
        <w:r w:rsidR="00961D86" w:rsidRPr="0040509C">
          <w:rPr>
            <w:rStyle w:val="Hyperlink"/>
            <w:rFonts w:ascii="Arial" w:hAnsi="Arial" w:cs="Arial"/>
            <w:shd w:val="clear" w:color="auto" w:fill="FFFFFF"/>
          </w:rPr>
          <w:t>on/</w:t>
        </w:r>
      </w:hyperlink>
    </w:p>
    <w:p w14:paraId="6E874B23" w14:textId="77777777" w:rsidR="002D2692" w:rsidRDefault="00961D86" w:rsidP="0087287D">
      <w:pPr>
        <w:rPr>
          <w:noProof/>
        </w:rPr>
      </w:pPr>
      <w:r>
        <w:rPr>
          <w:rFonts w:ascii="Arial" w:hAnsi="Arial" w:cs="Arial"/>
          <w:shd w:val="clear" w:color="auto" w:fill="FFFFFF"/>
        </w:rPr>
        <w:t>Step2:</w:t>
      </w:r>
      <w:r w:rsidR="002D2692" w:rsidRPr="002D2692">
        <w:rPr>
          <w:noProof/>
        </w:rPr>
        <w:t xml:space="preserve"> </w:t>
      </w:r>
      <w:r w:rsidR="002D2692" w:rsidRPr="002D2692">
        <w:rPr>
          <w:noProof/>
        </w:rPr>
        <w:t>click on try autho for free → fill the details</w:t>
      </w:r>
    </w:p>
    <w:p w14:paraId="45DCAF46" w14:textId="77777777" w:rsidR="002D2692" w:rsidRDefault="002D2692" w:rsidP="0087287D">
      <w:pPr>
        <w:rPr>
          <w:noProof/>
        </w:rPr>
      </w:pPr>
    </w:p>
    <w:p w14:paraId="511AC693" w14:textId="3E3CE2DA" w:rsidR="00961D86" w:rsidRDefault="002D2692" w:rsidP="0087287D">
      <w:pPr>
        <w:rPr>
          <w:rFonts w:ascii="Arial" w:hAnsi="Arial" w:cs="Arial"/>
          <w:shd w:val="clear" w:color="auto" w:fill="FFFFFF"/>
        </w:rPr>
      </w:pPr>
      <w:r>
        <w:rPr>
          <w:noProof/>
        </w:rPr>
        <w:drawing>
          <wp:inline distT="0" distB="0" distL="0" distR="0" wp14:anchorId="538E3AD3" wp14:editId="31FCEEAE">
            <wp:extent cx="5731510" cy="2654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54300"/>
                    </a:xfrm>
                    <a:prstGeom prst="rect">
                      <a:avLst/>
                    </a:prstGeom>
                  </pic:spPr>
                </pic:pic>
              </a:graphicData>
            </a:graphic>
          </wp:inline>
        </w:drawing>
      </w:r>
    </w:p>
    <w:p w14:paraId="40D7978B" w14:textId="29DD7AE0" w:rsidR="002D2692" w:rsidRDefault="002D2692" w:rsidP="0087287D">
      <w:pPr>
        <w:rPr>
          <w:rFonts w:ascii="Arial" w:hAnsi="Arial" w:cs="Arial"/>
          <w:shd w:val="clear" w:color="auto" w:fill="FFFFFF"/>
        </w:rPr>
      </w:pPr>
    </w:p>
    <w:p w14:paraId="30BFB2E0" w14:textId="7EC1C748" w:rsidR="002D2692" w:rsidRDefault="002D2692" w:rsidP="0087287D">
      <w:pPr>
        <w:rPr>
          <w:rFonts w:ascii="Arial" w:hAnsi="Arial" w:cs="Arial"/>
          <w:shd w:val="clear" w:color="auto" w:fill="FFFFFF"/>
        </w:rPr>
      </w:pPr>
      <w:r>
        <w:rPr>
          <w:rFonts w:ascii="Arial" w:hAnsi="Arial" w:cs="Arial"/>
          <w:shd w:val="clear" w:color="auto" w:fill="FFFFFF"/>
        </w:rPr>
        <w:t>Step3: Provide the username and Password and click on Signup</w:t>
      </w:r>
      <w:bookmarkStart w:id="0" w:name="_GoBack"/>
      <w:bookmarkEnd w:id="0"/>
    </w:p>
    <w:p w14:paraId="761B680D" w14:textId="22ED486D" w:rsidR="002D2692" w:rsidRPr="0087287D" w:rsidRDefault="002D2692" w:rsidP="0087287D">
      <w:pPr>
        <w:rPr>
          <w:rFonts w:ascii="Arial" w:hAnsi="Arial" w:cs="Arial"/>
          <w:shd w:val="clear" w:color="auto" w:fill="FFFFFF"/>
        </w:rPr>
      </w:pPr>
      <w:r>
        <w:rPr>
          <w:noProof/>
        </w:rPr>
        <w:lastRenderedPageBreak/>
        <w:drawing>
          <wp:inline distT="0" distB="0" distL="0" distR="0" wp14:anchorId="0400363F" wp14:editId="357510AC">
            <wp:extent cx="5731510" cy="2955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5290"/>
                    </a:xfrm>
                    <a:prstGeom prst="rect">
                      <a:avLst/>
                    </a:prstGeom>
                  </pic:spPr>
                </pic:pic>
              </a:graphicData>
            </a:graphic>
          </wp:inline>
        </w:drawing>
      </w:r>
    </w:p>
    <w:p w14:paraId="7174A3F8" w14:textId="6B070E50" w:rsidR="0087287D" w:rsidRDefault="0087287D" w:rsidP="0087287D">
      <w:pPr>
        <w:pStyle w:val="ListParagraph"/>
        <w:rPr>
          <w:lang w:val="en-US"/>
        </w:rPr>
      </w:pPr>
    </w:p>
    <w:p w14:paraId="08BD0854" w14:textId="48974687" w:rsidR="002D2692" w:rsidRDefault="002D2692" w:rsidP="0087287D">
      <w:pPr>
        <w:pStyle w:val="ListParagraph"/>
        <w:rPr>
          <w:lang w:val="en-US"/>
        </w:rPr>
      </w:pPr>
      <w:r>
        <w:rPr>
          <w:lang w:val="en-US"/>
        </w:rPr>
        <w:t>Step 4: Provide the tenant name and click on next</w:t>
      </w:r>
    </w:p>
    <w:p w14:paraId="668E85B3" w14:textId="04AC1373" w:rsidR="002D2692" w:rsidRDefault="002D2692" w:rsidP="0087287D">
      <w:pPr>
        <w:pStyle w:val="ListParagraph"/>
        <w:rPr>
          <w:lang w:val="en-US"/>
        </w:rPr>
      </w:pPr>
    </w:p>
    <w:p w14:paraId="5872DA13" w14:textId="77777777" w:rsidR="002D2692" w:rsidRDefault="002D2692" w:rsidP="0087287D">
      <w:pPr>
        <w:pStyle w:val="ListParagraph"/>
        <w:rPr>
          <w:lang w:val="en-US"/>
        </w:rPr>
      </w:pPr>
    </w:p>
    <w:p w14:paraId="3A7EA9E4" w14:textId="6E797CCF" w:rsidR="002D2692" w:rsidRDefault="002D2692" w:rsidP="0087287D">
      <w:pPr>
        <w:pStyle w:val="ListParagraph"/>
        <w:rPr>
          <w:lang w:val="en-US"/>
        </w:rPr>
      </w:pPr>
      <w:r>
        <w:rPr>
          <w:noProof/>
        </w:rPr>
        <w:drawing>
          <wp:inline distT="0" distB="0" distL="0" distR="0" wp14:anchorId="6AFC66AD" wp14:editId="0FD37E1A">
            <wp:extent cx="5731510" cy="26523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52395"/>
                    </a:xfrm>
                    <a:prstGeom prst="rect">
                      <a:avLst/>
                    </a:prstGeom>
                  </pic:spPr>
                </pic:pic>
              </a:graphicData>
            </a:graphic>
          </wp:inline>
        </w:drawing>
      </w:r>
    </w:p>
    <w:p w14:paraId="45B61440" w14:textId="52853D03" w:rsidR="002D2692" w:rsidRDefault="002D2692" w:rsidP="0087287D">
      <w:pPr>
        <w:pStyle w:val="ListParagraph"/>
        <w:rPr>
          <w:lang w:val="en-US"/>
        </w:rPr>
      </w:pPr>
    </w:p>
    <w:p w14:paraId="5C827B2C" w14:textId="292F9DE4" w:rsidR="002D2692" w:rsidRDefault="002D2692" w:rsidP="0087287D">
      <w:pPr>
        <w:pStyle w:val="ListParagraph"/>
        <w:rPr>
          <w:lang w:val="en-US"/>
        </w:rPr>
      </w:pPr>
      <w:r>
        <w:rPr>
          <w:lang w:val="en-US"/>
        </w:rPr>
        <w:t>Step5: Fill all the Details and click on create account</w:t>
      </w:r>
    </w:p>
    <w:p w14:paraId="187FAC21" w14:textId="2FE12C5D" w:rsidR="002D2692" w:rsidRDefault="002D2692" w:rsidP="0087287D">
      <w:pPr>
        <w:pStyle w:val="ListParagraph"/>
        <w:rPr>
          <w:lang w:val="en-US"/>
        </w:rPr>
      </w:pPr>
      <w:r>
        <w:rPr>
          <w:noProof/>
        </w:rPr>
        <w:lastRenderedPageBreak/>
        <w:drawing>
          <wp:inline distT="0" distB="0" distL="0" distR="0" wp14:anchorId="6C6FB2E4" wp14:editId="2B05B413">
            <wp:extent cx="5731510" cy="2725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25420"/>
                    </a:xfrm>
                    <a:prstGeom prst="rect">
                      <a:avLst/>
                    </a:prstGeom>
                  </pic:spPr>
                </pic:pic>
              </a:graphicData>
            </a:graphic>
          </wp:inline>
        </w:drawing>
      </w:r>
    </w:p>
    <w:p w14:paraId="2ABC94F4" w14:textId="6564EAD0" w:rsidR="002D2692" w:rsidRDefault="002D2692" w:rsidP="0087287D">
      <w:pPr>
        <w:pStyle w:val="ListParagraph"/>
        <w:rPr>
          <w:lang w:val="en-US"/>
        </w:rPr>
      </w:pPr>
    </w:p>
    <w:p w14:paraId="37DCC26B" w14:textId="171BD30F" w:rsidR="004925EC" w:rsidRDefault="000812DD" w:rsidP="004925EC">
      <w:pPr>
        <w:pStyle w:val="ListParagraph"/>
        <w:rPr>
          <w:lang w:val="en-US"/>
        </w:rPr>
      </w:pPr>
      <w:r>
        <w:rPr>
          <w:lang w:val="en-US"/>
        </w:rPr>
        <w:t>Step6:</w:t>
      </w:r>
      <w:r w:rsidR="004925EC">
        <w:rPr>
          <w:lang w:val="en-US"/>
        </w:rPr>
        <w:t xml:space="preserve"> In this step you will get </w:t>
      </w:r>
      <w:proofErr w:type="spellStart"/>
      <w:proofErr w:type="gramStart"/>
      <w:r w:rsidR="004925EC">
        <w:rPr>
          <w:lang w:val="en-US"/>
        </w:rPr>
        <w:t>Dashbord</w:t>
      </w:r>
      <w:proofErr w:type="spellEnd"/>
      <w:r w:rsidR="004925EC">
        <w:rPr>
          <w:lang w:val="en-US"/>
        </w:rPr>
        <w:t xml:space="preserve"> .</w:t>
      </w:r>
      <w:proofErr w:type="gramEnd"/>
      <w:r w:rsidR="004925EC">
        <w:rPr>
          <w:lang w:val="en-US"/>
        </w:rPr>
        <w:t xml:space="preserve"> First create one user </w:t>
      </w:r>
    </w:p>
    <w:p w14:paraId="217CB188" w14:textId="5255CE30" w:rsidR="004925EC" w:rsidRDefault="004925EC" w:rsidP="004925EC">
      <w:pPr>
        <w:pStyle w:val="ListParagraph"/>
        <w:rPr>
          <w:lang w:val="en-US"/>
        </w:rPr>
      </w:pPr>
      <w:r>
        <w:rPr>
          <w:noProof/>
        </w:rPr>
        <w:drawing>
          <wp:inline distT="0" distB="0" distL="0" distR="0" wp14:anchorId="590752DE" wp14:editId="12E0BA3F">
            <wp:extent cx="5731510" cy="2755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55265"/>
                    </a:xfrm>
                    <a:prstGeom prst="rect">
                      <a:avLst/>
                    </a:prstGeom>
                  </pic:spPr>
                </pic:pic>
              </a:graphicData>
            </a:graphic>
          </wp:inline>
        </w:drawing>
      </w:r>
    </w:p>
    <w:p w14:paraId="40D3F655" w14:textId="07DF315B" w:rsidR="004925EC" w:rsidRDefault="004925EC" w:rsidP="004925EC">
      <w:pPr>
        <w:pStyle w:val="ListParagraph"/>
        <w:rPr>
          <w:lang w:val="en-US"/>
        </w:rPr>
      </w:pPr>
    </w:p>
    <w:p w14:paraId="18751873" w14:textId="08315493" w:rsidR="004925EC" w:rsidRDefault="004925EC" w:rsidP="004925EC">
      <w:pPr>
        <w:pStyle w:val="ListParagraph"/>
        <w:rPr>
          <w:lang w:val="en-US"/>
        </w:rPr>
      </w:pPr>
      <w:r>
        <w:rPr>
          <w:lang w:val="en-US"/>
        </w:rPr>
        <w:t>Step 7: click on create user</w:t>
      </w:r>
    </w:p>
    <w:p w14:paraId="67865355" w14:textId="2737CC1B" w:rsidR="004925EC" w:rsidRDefault="004925EC" w:rsidP="004925EC">
      <w:pPr>
        <w:pStyle w:val="ListParagraph"/>
        <w:rPr>
          <w:lang w:val="en-US"/>
        </w:rPr>
      </w:pPr>
    </w:p>
    <w:p w14:paraId="229DF4B0" w14:textId="1C449AF1" w:rsidR="004925EC" w:rsidRDefault="004925EC" w:rsidP="004925EC">
      <w:pPr>
        <w:pStyle w:val="ListParagraph"/>
        <w:rPr>
          <w:lang w:val="en-US"/>
        </w:rPr>
      </w:pPr>
      <w:r>
        <w:rPr>
          <w:noProof/>
        </w:rPr>
        <w:lastRenderedPageBreak/>
        <w:drawing>
          <wp:inline distT="0" distB="0" distL="0" distR="0" wp14:anchorId="31DF63DC" wp14:editId="24884ED2">
            <wp:extent cx="5731510" cy="2555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55240"/>
                    </a:xfrm>
                    <a:prstGeom prst="rect">
                      <a:avLst/>
                    </a:prstGeom>
                  </pic:spPr>
                </pic:pic>
              </a:graphicData>
            </a:graphic>
          </wp:inline>
        </w:drawing>
      </w:r>
    </w:p>
    <w:p w14:paraId="0EF8E26D" w14:textId="5583D805" w:rsidR="004925EC" w:rsidRDefault="004925EC" w:rsidP="004925EC">
      <w:pPr>
        <w:pStyle w:val="ListParagraph"/>
        <w:rPr>
          <w:lang w:val="en-US"/>
        </w:rPr>
      </w:pPr>
    </w:p>
    <w:p w14:paraId="7D13A8D2" w14:textId="5AE2DE2B" w:rsidR="004925EC" w:rsidRDefault="004925EC" w:rsidP="004925EC">
      <w:pPr>
        <w:pStyle w:val="ListParagraph"/>
        <w:rPr>
          <w:lang w:val="en-US"/>
        </w:rPr>
      </w:pPr>
      <w:r>
        <w:rPr>
          <w:lang w:val="en-US"/>
        </w:rPr>
        <w:t>Step 8: fill all the details and click on save</w:t>
      </w:r>
    </w:p>
    <w:p w14:paraId="4C71F0EF" w14:textId="0B79FDF1" w:rsidR="004925EC" w:rsidRDefault="004925EC" w:rsidP="004925EC">
      <w:pPr>
        <w:pStyle w:val="ListParagraph"/>
        <w:rPr>
          <w:lang w:val="en-US"/>
        </w:rPr>
      </w:pPr>
      <w:r>
        <w:rPr>
          <w:lang w:val="en-US"/>
        </w:rPr>
        <w:t>Step 9: now click on Start this tutorial and click on next.</w:t>
      </w:r>
    </w:p>
    <w:p w14:paraId="1DD70133" w14:textId="5C55D166" w:rsidR="004925EC" w:rsidRDefault="004925EC" w:rsidP="004925EC">
      <w:pPr>
        <w:pStyle w:val="ListParagraph"/>
        <w:rPr>
          <w:lang w:val="en-US"/>
        </w:rPr>
      </w:pPr>
    </w:p>
    <w:p w14:paraId="634F2805" w14:textId="620FBB13" w:rsidR="004925EC" w:rsidRDefault="004925EC" w:rsidP="004925EC">
      <w:pPr>
        <w:pStyle w:val="ListParagraph"/>
        <w:rPr>
          <w:lang w:val="en-US"/>
        </w:rPr>
      </w:pPr>
      <w:r>
        <w:rPr>
          <w:noProof/>
        </w:rPr>
        <w:drawing>
          <wp:inline distT="0" distB="0" distL="0" distR="0" wp14:anchorId="60CA8F67" wp14:editId="428F4ED3">
            <wp:extent cx="5731510" cy="2551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51430"/>
                    </a:xfrm>
                    <a:prstGeom prst="rect">
                      <a:avLst/>
                    </a:prstGeom>
                  </pic:spPr>
                </pic:pic>
              </a:graphicData>
            </a:graphic>
          </wp:inline>
        </w:drawing>
      </w:r>
    </w:p>
    <w:p w14:paraId="1088AE68" w14:textId="30310273" w:rsidR="004925EC" w:rsidRDefault="004925EC" w:rsidP="004925EC">
      <w:pPr>
        <w:pStyle w:val="ListParagraph"/>
        <w:rPr>
          <w:lang w:val="en-US"/>
        </w:rPr>
      </w:pPr>
      <w:r>
        <w:rPr>
          <w:lang w:val="en-US"/>
        </w:rPr>
        <w:t xml:space="preserve">Step </w:t>
      </w:r>
      <w:proofErr w:type="gramStart"/>
      <w:r>
        <w:rPr>
          <w:lang w:val="en-US"/>
        </w:rPr>
        <w:t>10:-</w:t>
      </w:r>
      <w:proofErr w:type="gramEnd"/>
      <w:r>
        <w:rPr>
          <w:lang w:val="en-US"/>
        </w:rPr>
        <w:t xml:space="preserve"> In this step click on test new user login and click on next</w:t>
      </w:r>
    </w:p>
    <w:p w14:paraId="3C7E9B92" w14:textId="6337D2E9" w:rsidR="004925EC" w:rsidRDefault="004925EC" w:rsidP="004925EC">
      <w:pPr>
        <w:pStyle w:val="ListParagraph"/>
        <w:rPr>
          <w:lang w:val="en-US"/>
        </w:rPr>
      </w:pPr>
      <w:r>
        <w:rPr>
          <w:noProof/>
        </w:rPr>
        <w:drawing>
          <wp:inline distT="0" distB="0" distL="0" distR="0" wp14:anchorId="1A0F2F55" wp14:editId="431FF304">
            <wp:extent cx="5731510" cy="2000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00250"/>
                    </a:xfrm>
                    <a:prstGeom prst="rect">
                      <a:avLst/>
                    </a:prstGeom>
                  </pic:spPr>
                </pic:pic>
              </a:graphicData>
            </a:graphic>
          </wp:inline>
        </w:drawing>
      </w:r>
    </w:p>
    <w:p w14:paraId="6FA32C61" w14:textId="4FBD1C0D" w:rsidR="004925EC" w:rsidRDefault="004925EC" w:rsidP="004925EC">
      <w:pPr>
        <w:pStyle w:val="ListParagraph"/>
        <w:rPr>
          <w:lang w:val="en-US"/>
        </w:rPr>
      </w:pPr>
    </w:p>
    <w:p w14:paraId="24EA05AD" w14:textId="1F72889C" w:rsidR="004925EC" w:rsidRDefault="004925EC" w:rsidP="004925EC">
      <w:pPr>
        <w:pStyle w:val="ListParagraph"/>
        <w:rPr>
          <w:lang w:val="en-US"/>
        </w:rPr>
      </w:pPr>
      <w:r>
        <w:rPr>
          <w:lang w:val="en-US"/>
        </w:rPr>
        <w:t>Step11: in this step provide username and password</w:t>
      </w:r>
    </w:p>
    <w:p w14:paraId="07EF9C85" w14:textId="0E54579C" w:rsidR="004925EC" w:rsidRDefault="004925EC" w:rsidP="004925EC">
      <w:pPr>
        <w:pStyle w:val="ListParagraph"/>
        <w:rPr>
          <w:lang w:val="en-US"/>
        </w:rPr>
      </w:pPr>
    </w:p>
    <w:p w14:paraId="54B1C57A" w14:textId="1DC6F11B" w:rsidR="004925EC" w:rsidRDefault="004925EC" w:rsidP="004925EC">
      <w:pPr>
        <w:pStyle w:val="ListParagraph"/>
        <w:rPr>
          <w:lang w:val="en-US"/>
        </w:rPr>
      </w:pPr>
      <w:r>
        <w:rPr>
          <w:noProof/>
        </w:rPr>
        <w:lastRenderedPageBreak/>
        <w:drawing>
          <wp:inline distT="0" distB="0" distL="0" distR="0" wp14:anchorId="019EFD95" wp14:editId="1DDF6233">
            <wp:extent cx="5731510" cy="35572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57270"/>
                    </a:xfrm>
                    <a:prstGeom prst="rect">
                      <a:avLst/>
                    </a:prstGeom>
                  </pic:spPr>
                </pic:pic>
              </a:graphicData>
            </a:graphic>
          </wp:inline>
        </w:drawing>
      </w:r>
    </w:p>
    <w:p w14:paraId="741C6396" w14:textId="4F6C1154" w:rsidR="004925EC" w:rsidRDefault="004925EC" w:rsidP="004925EC">
      <w:pPr>
        <w:pStyle w:val="ListParagraph"/>
        <w:rPr>
          <w:lang w:val="en-US"/>
        </w:rPr>
      </w:pPr>
    </w:p>
    <w:p w14:paraId="7FE1AFDC" w14:textId="2ECED5C3" w:rsidR="004925EC" w:rsidRDefault="004925EC" w:rsidP="004925EC">
      <w:pPr>
        <w:pStyle w:val="ListParagraph"/>
        <w:rPr>
          <w:lang w:val="en-US"/>
        </w:rPr>
      </w:pPr>
      <w:r>
        <w:rPr>
          <w:lang w:val="en-US"/>
        </w:rPr>
        <w:t>Step 12: Result</w:t>
      </w:r>
    </w:p>
    <w:p w14:paraId="4FEB679D" w14:textId="6C838818" w:rsidR="004925EC" w:rsidRDefault="004925EC" w:rsidP="004925EC">
      <w:pPr>
        <w:pStyle w:val="ListParagraph"/>
        <w:rPr>
          <w:lang w:val="en-US"/>
        </w:rPr>
      </w:pPr>
      <w:r>
        <w:rPr>
          <w:noProof/>
        </w:rPr>
        <w:drawing>
          <wp:inline distT="0" distB="0" distL="0" distR="0" wp14:anchorId="0D08ED38" wp14:editId="484FC153">
            <wp:extent cx="5731510" cy="2638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38425"/>
                    </a:xfrm>
                    <a:prstGeom prst="rect">
                      <a:avLst/>
                    </a:prstGeom>
                  </pic:spPr>
                </pic:pic>
              </a:graphicData>
            </a:graphic>
          </wp:inline>
        </w:drawing>
      </w:r>
    </w:p>
    <w:p w14:paraId="377BEA4B" w14:textId="77777777" w:rsidR="004925EC" w:rsidRPr="004925EC" w:rsidRDefault="004925EC" w:rsidP="004925EC">
      <w:pPr>
        <w:pStyle w:val="ListParagraph"/>
        <w:rPr>
          <w:lang w:val="en-US"/>
        </w:rPr>
      </w:pPr>
    </w:p>
    <w:sectPr w:rsidR="004925EC" w:rsidRPr="004925EC">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F1707" w14:textId="77777777" w:rsidR="00D23472" w:rsidRDefault="00D23472" w:rsidP="00DA1817">
      <w:pPr>
        <w:spacing w:after="0" w:line="240" w:lineRule="auto"/>
      </w:pPr>
      <w:r>
        <w:separator/>
      </w:r>
    </w:p>
  </w:endnote>
  <w:endnote w:type="continuationSeparator" w:id="0">
    <w:p w14:paraId="4C484BE9" w14:textId="77777777" w:rsidR="00D23472" w:rsidRDefault="00D23472" w:rsidP="00DA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A888F" w14:textId="72DE78C1" w:rsidR="00DA1817" w:rsidRPr="00DA1817" w:rsidRDefault="00DA1817">
    <w:pPr>
      <w:pStyle w:val="Footer"/>
      <w:rPr>
        <w:lang w:val="en-US"/>
      </w:rPr>
    </w:pPr>
    <w:r>
      <w:rPr>
        <w:lang w:val="en-US"/>
      </w:rPr>
      <w:t xml:space="preserve">B.N. Bandodkar College of Science                                                                        Asst.Prof (Shraddha Singh)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48A6F" w14:textId="77777777" w:rsidR="00D23472" w:rsidRDefault="00D23472" w:rsidP="00DA1817">
      <w:pPr>
        <w:spacing w:after="0" w:line="240" w:lineRule="auto"/>
      </w:pPr>
      <w:r>
        <w:separator/>
      </w:r>
    </w:p>
  </w:footnote>
  <w:footnote w:type="continuationSeparator" w:id="0">
    <w:p w14:paraId="0F0C5E9C" w14:textId="77777777" w:rsidR="00D23472" w:rsidRDefault="00D23472" w:rsidP="00DA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8E74D" w14:textId="4AF27C12" w:rsidR="00DA1817" w:rsidRPr="00DA1817" w:rsidRDefault="00DA1817">
    <w:pPr>
      <w:pStyle w:val="Header"/>
      <w:rPr>
        <w:lang w:val="en-US"/>
      </w:rPr>
    </w:pPr>
    <w:r>
      <w:rPr>
        <w:lang w:val="en-US"/>
      </w:rPr>
      <w:t xml:space="preserve">Cloud Computing: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203A4"/>
    <w:multiLevelType w:val="hybridMultilevel"/>
    <w:tmpl w:val="9A648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7D"/>
    <w:rsid w:val="000812DD"/>
    <w:rsid w:val="002D2692"/>
    <w:rsid w:val="003C53D5"/>
    <w:rsid w:val="004925EC"/>
    <w:rsid w:val="0087287D"/>
    <w:rsid w:val="00961D86"/>
    <w:rsid w:val="00D23472"/>
    <w:rsid w:val="00DA1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11AA"/>
  <w15:chartTrackingRefBased/>
  <w15:docId w15:val="{AC02BBD4-0F3E-4AFD-929E-F855E03E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87D"/>
    <w:rPr>
      <w:color w:val="0000FF"/>
      <w:u w:val="single"/>
    </w:rPr>
  </w:style>
  <w:style w:type="paragraph" w:styleId="ListParagraph">
    <w:name w:val="List Paragraph"/>
    <w:basedOn w:val="Normal"/>
    <w:uiPriority w:val="34"/>
    <w:qFormat/>
    <w:rsid w:val="0087287D"/>
    <w:pPr>
      <w:ind w:left="720"/>
      <w:contextualSpacing/>
    </w:pPr>
  </w:style>
  <w:style w:type="character" w:styleId="UnresolvedMention">
    <w:name w:val="Unresolved Mention"/>
    <w:basedOn w:val="DefaultParagraphFont"/>
    <w:uiPriority w:val="99"/>
    <w:semiHidden/>
    <w:unhideWhenUsed/>
    <w:rsid w:val="00961D86"/>
    <w:rPr>
      <w:color w:val="605E5C"/>
      <w:shd w:val="clear" w:color="auto" w:fill="E1DFDD"/>
    </w:rPr>
  </w:style>
  <w:style w:type="paragraph" w:styleId="Header">
    <w:name w:val="header"/>
    <w:basedOn w:val="Normal"/>
    <w:link w:val="HeaderChar"/>
    <w:uiPriority w:val="99"/>
    <w:unhideWhenUsed/>
    <w:rsid w:val="00DA1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817"/>
  </w:style>
  <w:style w:type="paragraph" w:styleId="Footer">
    <w:name w:val="footer"/>
    <w:basedOn w:val="Normal"/>
    <w:link w:val="FooterChar"/>
    <w:uiPriority w:val="99"/>
    <w:unhideWhenUsed/>
    <w:rsid w:val="00DA1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authentication" TargetMode="External"/><Relationship Id="rId13" Type="http://schemas.openxmlformats.org/officeDocument/2006/relationships/hyperlink" Target="https://searchmobilecomputing.techtarget.com/definition/LDAP"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searchmicroservices.techtarget.com/definition/session" TargetMode="External"/><Relationship Id="rId12" Type="http://schemas.openxmlformats.org/officeDocument/2006/relationships/hyperlink" Target="https://searchoracle.techtarget.com/definition/repository"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security.techtarget.com/definition/policy-server"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searchenterpriseai.techtarget.com/definition/agent-intelligent-agen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earchsecurity.techtarget.com/definition/logon" TargetMode="External"/><Relationship Id="rId14" Type="http://schemas.openxmlformats.org/officeDocument/2006/relationships/hyperlink" Target="https://auth0.com/learn/how-to-implement-single-sign-on/"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3</cp:revision>
  <dcterms:created xsi:type="dcterms:W3CDTF">2019-03-04T14:06:00Z</dcterms:created>
  <dcterms:modified xsi:type="dcterms:W3CDTF">2019-03-04T14:41:00Z</dcterms:modified>
</cp:coreProperties>
</file>