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E245" w14:textId="77777777" w:rsidR="00814FC5" w:rsidRPr="00814FC5" w:rsidRDefault="00814FC5" w:rsidP="00A539C1">
      <w:pPr>
        <w:spacing w:line="480" w:lineRule="auto"/>
        <w:rPr>
          <w:b/>
          <w:bCs/>
        </w:rPr>
      </w:pPr>
      <w:r w:rsidRPr="00814FC5">
        <w:rPr>
          <w:b/>
          <w:bCs/>
        </w:rPr>
        <w:t>Malware Detection System Strategy Report</w:t>
      </w:r>
    </w:p>
    <w:p w14:paraId="16A463C9" w14:textId="77777777" w:rsidR="00814FC5" w:rsidRPr="00814FC5" w:rsidRDefault="00814FC5" w:rsidP="00A539C1">
      <w:pPr>
        <w:spacing w:line="480" w:lineRule="auto"/>
        <w:ind w:firstLine="720"/>
      </w:pPr>
      <w:r w:rsidRPr="00814FC5">
        <w:t xml:space="preserve">The development of this malware detection system was guided by a "security-first" philosophy, prioritizing the identification of all potential threats over minimizing false alarms. This strategy ensures a high level of protection for critical infrastructure and user data by significantly reducing the risk of a malicious application </w:t>
      </w:r>
      <w:proofErr w:type="gramStart"/>
      <w:r w:rsidRPr="00814FC5">
        <w:t>bypassing</w:t>
      </w:r>
      <w:proofErr w:type="gramEnd"/>
      <w:r w:rsidRPr="00814FC5">
        <w:t xml:space="preserve"> detection.</w:t>
      </w:r>
    </w:p>
    <w:p w14:paraId="3B94CD04" w14:textId="77777777" w:rsidR="00814FC5" w:rsidRPr="00814FC5" w:rsidRDefault="00814FC5" w:rsidP="00A539C1">
      <w:pPr>
        <w:spacing w:line="480" w:lineRule="auto"/>
        <w:rPr>
          <w:b/>
          <w:bCs/>
        </w:rPr>
      </w:pPr>
      <w:r w:rsidRPr="00814FC5">
        <w:rPr>
          <w:b/>
          <w:bCs/>
        </w:rPr>
        <w:t>Ensemble Model Design</w:t>
      </w:r>
    </w:p>
    <w:p w14:paraId="5689F8BB" w14:textId="77777777" w:rsidR="00814FC5" w:rsidRPr="00814FC5" w:rsidRDefault="00814FC5" w:rsidP="00A539C1">
      <w:pPr>
        <w:spacing w:line="480" w:lineRule="auto"/>
        <w:ind w:firstLine="720"/>
      </w:pPr>
      <w:r w:rsidRPr="00814FC5">
        <w:t>To achieve this, I implemented an </w:t>
      </w:r>
      <w:r w:rsidRPr="00814FC5">
        <w:rPr>
          <w:b/>
          <w:bCs/>
        </w:rPr>
        <w:t>ensemble model</w:t>
      </w:r>
      <w:r w:rsidRPr="00814FC5">
        <w:t> composed of three distinct classification algorithms: Logistic Regression, Random Forest, and Gradient Boosting. The primary reason for choosing an ensemble approach is that it combines the unique strengths of different algorithms, providing a more robust overall result than any single classifier could achieve on its own. </w:t>
      </w:r>
    </w:p>
    <w:p w14:paraId="0617F574" w14:textId="77777777" w:rsidR="00814FC5" w:rsidRPr="00814FC5" w:rsidRDefault="00814FC5" w:rsidP="00A539C1">
      <w:pPr>
        <w:spacing w:line="480" w:lineRule="auto"/>
        <w:ind w:firstLine="720"/>
      </w:pPr>
      <w:r w:rsidRPr="00814FC5">
        <w:t>Within this ensemble, I established a </w:t>
      </w:r>
      <w:r w:rsidRPr="00814FC5">
        <w:rPr>
          <w:b/>
          <w:bCs/>
        </w:rPr>
        <w:t>security-first voting logic</w:t>
      </w:r>
      <w:r w:rsidRPr="00814FC5">
        <w:t>. In this configuration, if </w:t>
      </w:r>
      <w:r w:rsidRPr="00814FC5">
        <w:rPr>
          <w:i/>
          <w:iCs/>
        </w:rPr>
        <w:t>any</w:t>
      </w:r>
      <w:r w:rsidRPr="00814FC5">
        <w:t> of the three base models classifies an application as malware, the system flags that app for immediate human review. This specific logic is designed to maximize </w:t>
      </w:r>
      <w:r w:rsidRPr="00814FC5">
        <w:rPr>
          <w:b/>
          <w:bCs/>
        </w:rPr>
        <w:t>Recall</w:t>
      </w:r>
      <w:r w:rsidRPr="00814FC5">
        <w:t>, ensuring that the system identifies as many true malware instances as possible. While this may increase the number of false positives, the trade-off is a substantial reduction in the risk of a "false negative," where a dangerous threat remains undetected.</w:t>
      </w:r>
    </w:p>
    <w:p w14:paraId="60301C9C" w14:textId="77777777" w:rsidR="00814FC5" w:rsidRPr="00814FC5" w:rsidRDefault="00814FC5" w:rsidP="00A539C1">
      <w:pPr>
        <w:spacing w:line="480" w:lineRule="auto"/>
        <w:rPr>
          <w:b/>
          <w:bCs/>
        </w:rPr>
      </w:pPr>
      <w:r w:rsidRPr="00814FC5">
        <w:rPr>
          <w:b/>
          <w:bCs/>
        </w:rPr>
        <w:t>Dynamic Retraining Triggers</w:t>
      </w:r>
    </w:p>
    <w:p w14:paraId="30C672BA" w14:textId="77777777" w:rsidR="00814FC5" w:rsidRPr="00814FC5" w:rsidRDefault="00814FC5" w:rsidP="00A539C1">
      <w:pPr>
        <w:spacing w:line="480" w:lineRule="auto"/>
        <w:ind w:firstLine="720"/>
      </w:pPr>
      <w:r w:rsidRPr="00814FC5">
        <w:t>To maintain long-term effectiveness against the rapidly evolving threat landscape, I implemented a comprehensive </w:t>
      </w:r>
      <w:r w:rsidRPr="00814FC5">
        <w:rPr>
          <w:b/>
          <w:bCs/>
        </w:rPr>
        <w:t>Drift-Aware Retraining System</w:t>
      </w:r>
      <w:r w:rsidRPr="00814FC5">
        <w:t>. This system monitors for "model decay" and concept drift using several rigorous triggers:</w:t>
      </w:r>
    </w:p>
    <w:p w14:paraId="482C0C2E" w14:textId="77777777" w:rsidR="00814FC5" w:rsidRPr="00814FC5" w:rsidRDefault="00814FC5" w:rsidP="00A539C1">
      <w:pPr>
        <w:numPr>
          <w:ilvl w:val="0"/>
          <w:numId w:val="1"/>
        </w:numPr>
        <w:spacing w:line="480" w:lineRule="auto"/>
        <w:ind w:firstLine="720"/>
      </w:pPr>
      <w:r w:rsidRPr="00814FC5">
        <w:rPr>
          <w:b/>
          <w:bCs/>
        </w:rPr>
        <w:lastRenderedPageBreak/>
        <w:t>Time-Based:</w:t>
      </w:r>
      <w:r w:rsidRPr="00814FC5">
        <w:t> Automatic retraining occurs every </w:t>
      </w:r>
      <w:r w:rsidRPr="00814FC5">
        <w:rPr>
          <w:b/>
          <w:bCs/>
        </w:rPr>
        <w:t>three years</w:t>
      </w:r>
      <w:r w:rsidRPr="00814FC5">
        <w:t> to ensure the model baseline remains relevant to modern operating environments.</w:t>
      </w:r>
    </w:p>
    <w:p w14:paraId="5CDC2CE8" w14:textId="5B2C50D6" w:rsidR="00814FC5" w:rsidRPr="00814FC5" w:rsidRDefault="00814FC5" w:rsidP="00A539C1">
      <w:pPr>
        <w:numPr>
          <w:ilvl w:val="0"/>
          <w:numId w:val="1"/>
        </w:numPr>
        <w:spacing w:line="480" w:lineRule="auto"/>
        <w:ind w:firstLine="720"/>
      </w:pPr>
      <w:r w:rsidRPr="00814FC5">
        <w:rPr>
          <w:b/>
          <w:bCs/>
        </w:rPr>
        <w:t>Performance-Based:</w:t>
      </w:r>
      <w:r w:rsidRPr="00814FC5">
        <w:t> If the model’s </w:t>
      </w:r>
      <w:r w:rsidRPr="00814FC5">
        <w:rPr>
          <w:b/>
          <w:bCs/>
        </w:rPr>
        <w:t>Recall drops by more than 5%</w:t>
      </w:r>
      <w:r w:rsidRPr="00814FC5">
        <w:t>, a retraining event is immediately triggered to restore detection integrity.</w:t>
      </w:r>
    </w:p>
    <w:p w14:paraId="05B3A537" w14:textId="77777777" w:rsidR="00814FC5" w:rsidRPr="00814FC5" w:rsidRDefault="00814FC5" w:rsidP="00A539C1">
      <w:pPr>
        <w:numPr>
          <w:ilvl w:val="0"/>
          <w:numId w:val="1"/>
        </w:numPr>
        <w:spacing w:line="480" w:lineRule="auto"/>
        <w:ind w:firstLine="720"/>
      </w:pPr>
      <w:r w:rsidRPr="00814FC5">
        <w:rPr>
          <w:b/>
          <w:bCs/>
        </w:rPr>
        <w:t>Drift-Based:</w:t>
      </w:r>
      <w:r w:rsidRPr="00814FC5">
        <w:t> The system monitors feature volatility. If </w:t>
      </w:r>
      <w:r w:rsidRPr="00814FC5">
        <w:rPr>
          <w:b/>
          <w:bCs/>
        </w:rPr>
        <w:t>concept drift exceeds 45%</w:t>
      </w:r>
      <w:r w:rsidRPr="00814FC5">
        <w:t>, it indicates that malware behavior has shifted so significantly that a new model is required to understand the new patterns.</w:t>
      </w:r>
    </w:p>
    <w:p w14:paraId="57D5D5CB" w14:textId="7BFDA1BA" w:rsidR="00814FC5" w:rsidRPr="00814FC5" w:rsidRDefault="00814FC5" w:rsidP="00A539C1">
      <w:pPr>
        <w:spacing w:line="480" w:lineRule="auto"/>
        <w:ind w:firstLine="720"/>
      </w:pPr>
      <w:r w:rsidRPr="00814FC5">
        <w:t>These multi-layered triggers ensure the system remains resilient and adaptive, providing consistent, high-</w:t>
      </w:r>
      <w:r w:rsidR="00DD7873">
        <w:t>security</w:t>
      </w:r>
      <w:r w:rsidRPr="00814FC5">
        <w:t xml:space="preserve"> protection in a dynamic security environment.</w:t>
      </w:r>
    </w:p>
    <w:p w14:paraId="7BE93701" w14:textId="77777777" w:rsidR="009B2F4E" w:rsidRDefault="009B2F4E" w:rsidP="00A539C1">
      <w:pPr>
        <w:spacing w:line="480" w:lineRule="auto"/>
        <w:ind w:firstLine="720"/>
      </w:pPr>
    </w:p>
    <w:sectPr w:rsidR="009B2F4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30BA" w14:textId="77777777" w:rsidR="00580E66" w:rsidRDefault="00580E66" w:rsidP="00814FC5">
      <w:pPr>
        <w:spacing w:after="0" w:line="240" w:lineRule="auto"/>
      </w:pPr>
      <w:r>
        <w:separator/>
      </w:r>
    </w:p>
  </w:endnote>
  <w:endnote w:type="continuationSeparator" w:id="0">
    <w:p w14:paraId="7567F59B" w14:textId="77777777" w:rsidR="00580E66" w:rsidRDefault="00580E66" w:rsidP="00814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825AD" w14:textId="77777777" w:rsidR="00580E66" w:rsidRDefault="00580E66" w:rsidP="00814FC5">
      <w:pPr>
        <w:spacing w:after="0" w:line="240" w:lineRule="auto"/>
      </w:pPr>
      <w:r>
        <w:separator/>
      </w:r>
    </w:p>
  </w:footnote>
  <w:footnote w:type="continuationSeparator" w:id="0">
    <w:p w14:paraId="16C68079" w14:textId="77777777" w:rsidR="00580E66" w:rsidRDefault="00580E66" w:rsidP="00814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26031" w14:textId="65094DD5" w:rsidR="00814FC5" w:rsidRDefault="00814FC5">
    <w:pPr>
      <w:pStyle w:val="Header"/>
    </w:pPr>
    <w:r>
      <w:t>Jon Bailey</w:t>
    </w:r>
  </w:p>
  <w:p w14:paraId="46442A6D" w14:textId="2A2342AC" w:rsidR="00814FC5" w:rsidRDefault="00814FC5">
    <w:pPr>
      <w:pStyle w:val="Header"/>
    </w:pPr>
    <w:r>
      <w:t>Project 2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0680"/>
    <w:multiLevelType w:val="multilevel"/>
    <w:tmpl w:val="0F2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85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C5"/>
    <w:rsid w:val="00580E66"/>
    <w:rsid w:val="00582715"/>
    <w:rsid w:val="00804C72"/>
    <w:rsid w:val="00814FC5"/>
    <w:rsid w:val="009B2F4E"/>
    <w:rsid w:val="009B36F9"/>
    <w:rsid w:val="00A46761"/>
    <w:rsid w:val="00A539C1"/>
    <w:rsid w:val="00DD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19ED"/>
  <w15:chartTrackingRefBased/>
  <w15:docId w15:val="{DB7DE6BD-3E6F-49EB-8279-5B29F431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kerville Old Face" w:eastAsiaTheme="minorHAnsi" w:hAnsi="Baskerville Old Face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FC5"/>
  </w:style>
  <w:style w:type="paragraph" w:styleId="Footer">
    <w:name w:val="footer"/>
    <w:basedOn w:val="Normal"/>
    <w:link w:val="FooterChar"/>
    <w:uiPriority w:val="99"/>
    <w:unhideWhenUsed/>
    <w:rsid w:val="00814F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F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Jon</dc:creator>
  <cp:keywords/>
  <dc:description/>
  <cp:lastModifiedBy>Bailey, Jon</cp:lastModifiedBy>
  <cp:revision>3</cp:revision>
  <dcterms:created xsi:type="dcterms:W3CDTF">2026-03-31T02:28:00Z</dcterms:created>
  <dcterms:modified xsi:type="dcterms:W3CDTF">2026-04-01T02:32:00Z</dcterms:modified>
</cp:coreProperties>
</file>