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DC" w:rsidRDefault="00B9408E">
      <w:r>
        <w:t>S</w:t>
      </w:r>
      <w:r>
        <w:rPr>
          <w:rFonts w:hint="eastAsia"/>
        </w:rPr>
        <w:t>tatic变量：</w:t>
      </w:r>
    </w:p>
    <w:p w:rsidR="00B9408E" w:rsidRDefault="00B9408E">
      <w:r>
        <w:tab/>
        <w:t>1:</w:t>
      </w:r>
      <w:r w:rsidRPr="00B9408E">
        <w:t xml:space="preserve"> </w:t>
      </w:r>
      <w:r>
        <w:t>当同时编译多个文件时，所有未加static前缀的全局变量和函数都具有全局可见性。</w:t>
      </w:r>
    </w:p>
    <w:p w:rsidR="00B9408E" w:rsidRDefault="00B9408E">
      <w:r>
        <w:tab/>
        <w:t>2</w:t>
      </w:r>
      <w:r>
        <w:rPr>
          <w:rFonts w:hint="eastAsia"/>
        </w:rPr>
        <w:t>：</w:t>
      </w:r>
      <w:r>
        <w:t>存储在静态数据区的变量会在程序刚开始运行时就完成初始化，也是唯一的一次初始化。</w:t>
      </w:r>
    </w:p>
    <w:p w:rsidR="00B9408E" w:rsidRDefault="00B9408E">
      <w:r>
        <w:tab/>
        <w:t>3</w:t>
      </w:r>
      <w:r>
        <w:rPr>
          <w:rFonts w:hint="eastAsia"/>
        </w:rPr>
        <w:t>：</w:t>
      </w:r>
      <w:r>
        <w:t>其实全局变量也具备这一属性，因为全局变量也存储在静态数据区。在静态数据区，内存中所有的字节默认值都是0x00</w:t>
      </w:r>
    </w:p>
    <w:p w:rsidR="00B9408E" w:rsidRDefault="00B9408E">
      <w:r>
        <w:tab/>
        <w:t>最后对static的三条作用做一句话总结。首先static的最主要功能是隐藏，其次因为static变量存放在静态存储区，所以它具备持久性和默认值0. </w:t>
      </w:r>
    </w:p>
    <w:p w:rsidR="00B9408E" w:rsidRDefault="00B9408E">
      <w:r>
        <w:tab/>
        <w:t>4</w:t>
      </w:r>
      <w:r>
        <w:rPr>
          <w:rFonts w:hint="eastAsia"/>
        </w:rPr>
        <w:t>：</w:t>
      </w:r>
      <w:r>
        <w:t>在类中声明static变量或者函数时，初始化时使用作用域运算符来标明它所属类，因此，静态数据成员是类的成员，而不是对象的成员</w:t>
      </w:r>
    </w:p>
    <w:p w:rsidR="00E01DAD" w:rsidRDefault="00E01DAD"/>
    <w:p w:rsidR="00E01DAD" w:rsidRDefault="00E01DAD">
      <w:r>
        <w:rPr>
          <w:rFonts w:hint="eastAsia"/>
        </w:rPr>
        <w:t>存储区：</w:t>
      </w:r>
    </w:p>
    <w:p w:rsidR="00E01DAD" w:rsidRDefault="00E01DAD" w:rsidP="00E01DAD">
      <w:pPr>
        <w:ind w:left="420"/>
        <w:rPr>
          <w:color w:val="ED7D31" w:themeColor="accent2"/>
        </w:rPr>
      </w:pPr>
      <w:r w:rsidRPr="00E01DAD">
        <w:rPr>
          <w:color w:val="ED7D31" w:themeColor="accent2"/>
        </w:rPr>
        <w:t>int a = 0; //全局初始化区</w:t>
      </w:r>
      <w:r w:rsidRPr="00E01DAD">
        <w:rPr>
          <w:color w:val="ED7D31" w:themeColor="accent2"/>
        </w:rPr>
        <w:br/>
        <w:t>char *p1; //全局未初始化区</w:t>
      </w:r>
      <w:r w:rsidRPr="00E01DAD">
        <w:rPr>
          <w:color w:val="ED7D31" w:themeColor="accent2"/>
        </w:rPr>
        <w:br/>
        <w:t>void main()</w:t>
      </w:r>
      <w:r w:rsidRPr="00E01DAD">
        <w:rPr>
          <w:color w:val="ED7D31" w:themeColor="accent2"/>
        </w:rPr>
        <w:br/>
        <w:t>{</w:t>
      </w:r>
      <w:r w:rsidRPr="00E01DAD">
        <w:rPr>
          <w:color w:val="ED7D31" w:themeColor="accent2"/>
        </w:rPr>
        <w:br/>
        <w:t>    int b; //</w:t>
      </w:r>
      <w:proofErr w:type="gramStart"/>
      <w:r w:rsidRPr="00E01DAD">
        <w:rPr>
          <w:color w:val="ED7D31" w:themeColor="accent2"/>
        </w:rPr>
        <w:t>栈</w:t>
      </w:r>
      <w:proofErr w:type="gramEnd"/>
      <w:r w:rsidRPr="00E01DAD">
        <w:rPr>
          <w:color w:val="ED7D31" w:themeColor="accent2"/>
        </w:rPr>
        <w:br/>
        <w:t>    char s[] = "abc"; //</w:t>
      </w:r>
      <w:proofErr w:type="gramStart"/>
      <w:r w:rsidRPr="00E01DAD">
        <w:rPr>
          <w:color w:val="ED7D31" w:themeColor="accent2"/>
        </w:rPr>
        <w:t>栈</w:t>
      </w:r>
      <w:proofErr w:type="gramEnd"/>
      <w:r w:rsidRPr="00E01DAD">
        <w:rPr>
          <w:color w:val="ED7D31" w:themeColor="accent2"/>
        </w:rPr>
        <w:br/>
        <w:t>    char *p2; //</w:t>
      </w:r>
      <w:proofErr w:type="gramStart"/>
      <w:r w:rsidRPr="00E01DAD">
        <w:rPr>
          <w:color w:val="ED7D31" w:themeColor="accent2"/>
        </w:rPr>
        <w:t>栈</w:t>
      </w:r>
      <w:proofErr w:type="gramEnd"/>
      <w:r w:rsidRPr="00E01DAD">
        <w:rPr>
          <w:color w:val="ED7D31" w:themeColor="accent2"/>
        </w:rPr>
        <w:br/>
        <w:t>    char *p3 = "123456"; //123456{post.content}在常量区，p3在</w:t>
      </w:r>
      <w:proofErr w:type="gramStart"/>
      <w:r w:rsidRPr="00E01DAD">
        <w:rPr>
          <w:color w:val="ED7D31" w:themeColor="accent2"/>
        </w:rPr>
        <w:t>栈</w:t>
      </w:r>
      <w:proofErr w:type="gramEnd"/>
      <w:r w:rsidRPr="00E01DAD">
        <w:rPr>
          <w:color w:val="ED7D31" w:themeColor="accent2"/>
        </w:rPr>
        <w:t>上</w:t>
      </w:r>
      <w:r w:rsidRPr="00E01DAD">
        <w:rPr>
          <w:color w:val="ED7D31" w:themeColor="accent2"/>
        </w:rPr>
        <w:br/>
        <w:t>    static int c = 0; //全局（静态）初始化区</w:t>
      </w:r>
      <w:r w:rsidRPr="00E01DAD">
        <w:rPr>
          <w:color w:val="ED7D31" w:themeColor="accent2"/>
        </w:rPr>
        <w:br/>
        <w:t>    p1 = (char *)malloc(10); //分配得来得10字节的区域在堆区</w:t>
      </w:r>
      <w:r w:rsidRPr="00E01DAD">
        <w:rPr>
          <w:color w:val="ED7D31" w:themeColor="accent2"/>
        </w:rPr>
        <w:br/>
        <w:t>    p2 = (char *)malloc(20); //分配得来得20字节的区域在堆区</w:t>
      </w:r>
      <w:r w:rsidRPr="00E01DAD">
        <w:rPr>
          <w:color w:val="ED7D31" w:themeColor="accent2"/>
        </w:rPr>
        <w:br/>
        <w:t>    strcpy(p1, "123456");</w:t>
      </w:r>
      <w:r w:rsidRPr="00E01DAD">
        <w:rPr>
          <w:color w:val="ED7D31" w:themeColor="accent2"/>
        </w:rPr>
        <w:br/>
        <w:t>    //123456{post.content}放在常量区，编译器可能会将它与p3所指向的"123456"优化成一块</w:t>
      </w:r>
      <w:r w:rsidRPr="00E01DAD">
        <w:rPr>
          <w:color w:val="ED7D31" w:themeColor="accent2"/>
        </w:rPr>
        <w:br/>
        <w:t>}</w:t>
      </w:r>
    </w:p>
    <w:p w:rsidR="00E9789A" w:rsidRDefault="00E9789A" w:rsidP="00E01DAD">
      <w:pPr>
        <w:ind w:left="420"/>
        <w:rPr>
          <w:color w:val="ED7D31" w:themeColor="accent2"/>
        </w:rPr>
      </w:pPr>
    </w:p>
    <w:p w:rsidR="0008722E" w:rsidRDefault="0008722E" w:rsidP="00E01DAD">
      <w:pPr>
        <w:ind w:left="420"/>
        <w:rPr>
          <w:rFonts w:hint="eastAsia"/>
          <w:color w:val="ED7D31" w:themeColor="accent2"/>
        </w:rPr>
      </w:pPr>
    </w:p>
    <w:p w:rsidR="00E9789A" w:rsidRDefault="00E9789A" w:rsidP="00366C80">
      <w:r w:rsidRPr="00BB446C">
        <w:rPr>
          <w:rFonts w:hint="eastAsia"/>
        </w:rPr>
        <w:t>位运算</w:t>
      </w:r>
      <w:r w:rsidR="00BB446C">
        <w:rPr>
          <w:rFonts w:hint="eastAsia"/>
        </w:rPr>
        <w:t>：</w:t>
      </w:r>
    </w:p>
    <w:p w:rsidR="00BB446C" w:rsidRDefault="00BB446C" w:rsidP="00E01DAD">
      <w:pPr>
        <w:ind w:left="420"/>
      </w:pPr>
      <w:r w:rsidRPr="00BB446C">
        <w:rPr>
          <w:noProof/>
        </w:rPr>
        <w:drawing>
          <wp:inline distT="0" distB="0" distL="0" distR="0">
            <wp:extent cx="2067560" cy="2238375"/>
            <wp:effectExtent l="0" t="0" r="8890" b="9525"/>
            <wp:docPr id="1" name="图片 1" descr="C:\Users\ADMINI~1\AppData\Local\Temp\1606053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605375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3E" w:rsidRDefault="00FE173E" w:rsidP="00E01DAD">
      <w:pPr>
        <w:ind w:left="420"/>
        <w:rPr>
          <w:noProof/>
        </w:rPr>
      </w:pPr>
    </w:p>
    <w:p w:rsidR="00FE173E" w:rsidRDefault="00FE173E" w:rsidP="00E01DAD">
      <w:pPr>
        <w:ind w:left="420"/>
        <w:rPr>
          <w:noProof/>
        </w:rPr>
      </w:pPr>
    </w:p>
    <w:p w:rsidR="00366C80" w:rsidRDefault="00366C80" w:rsidP="00E01DAD">
      <w:pPr>
        <w:ind w:left="420"/>
      </w:pPr>
      <w:r w:rsidRPr="00366C80">
        <w:rPr>
          <w:noProof/>
        </w:rPr>
        <w:lastRenderedPageBreak/>
        <w:drawing>
          <wp:inline distT="0" distB="0" distL="0" distR="0">
            <wp:extent cx="5274310" cy="4462544"/>
            <wp:effectExtent l="0" t="0" r="2540" b="0"/>
            <wp:docPr id="2" name="图片 2" descr="C:\Users\ADMINI~1\AppData\Local\Temp\1606054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060543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3E" w:rsidRDefault="00FE173E" w:rsidP="00E01DAD">
      <w:pPr>
        <w:ind w:left="420"/>
      </w:pPr>
    </w:p>
    <w:p w:rsidR="00FE173E" w:rsidRDefault="00FE173E" w:rsidP="00FE173E">
      <w:pPr>
        <w:pStyle w:val="a3"/>
      </w:pPr>
    </w:p>
    <w:p w:rsidR="00FE173E" w:rsidRDefault="00FE173E" w:rsidP="00FE173E">
      <w:pPr>
        <w:pStyle w:val="a3"/>
      </w:pPr>
      <w:r>
        <w:rPr>
          <w:rStyle w:val="a4"/>
        </w:rPr>
        <w:t>反码表示法规定</w:t>
      </w:r>
      <w:r>
        <w:t xml:space="preserve">：正数的反码与其原码相同；负数的反码是对其原码逐位取反，但符号位除外。 </w:t>
      </w:r>
    </w:p>
    <w:p w:rsidR="00FE173E" w:rsidRDefault="00FE173E" w:rsidP="00FE173E">
      <w:pPr>
        <w:pStyle w:val="a3"/>
      </w:pPr>
      <w:r>
        <w:rPr>
          <w:rStyle w:val="a4"/>
        </w:rPr>
        <w:t>补码表示法规定</w:t>
      </w:r>
      <w:r>
        <w:t>：正数的补码与其原码相同；负数的补码是在其反码的末位加1。</w:t>
      </w:r>
    </w:p>
    <w:p w:rsidR="00E36717" w:rsidRDefault="00E36717" w:rsidP="00FE173E">
      <w:pPr>
        <w:pStyle w:val="a3"/>
      </w:pPr>
      <w:r>
        <w:t>采用补码进行运算，所得结果仍为补码。</w:t>
      </w:r>
    </w:p>
    <w:p w:rsidR="00FE173E" w:rsidRDefault="00FE173E" w:rsidP="00FE173E">
      <w:pPr>
        <w:pStyle w:val="a3"/>
      </w:pPr>
      <w:r>
        <w:rPr>
          <w:rFonts w:hint="eastAsia"/>
        </w:rPr>
        <w:t>例子：计算5+（-</w:t>
      </w:r>
      <w:r>
        <w:t>2</w:t>
      </w:r>
      <w:r>
        <w:rPr>
          <w:rFonts w:hint="eastAsia"/>
        </w:rPr>
        <w:t>）。0</w:t>
      </w:r>
      <w:r>
        <w:t>101</w:t>
      </w:r>
      <w:r>
        <w:rPr>
          <w:rFonts w:hint="eastAsia"/>
        </w:rPr>
        <w:t>+</w:t>
      </w:r>
      <w:r>
        <w:t>1010</w:t>
      </w:r>
      <w:r>
        <w:rPr>
          <w:rFonts w:hint="eastAsia"/>
        </w:rPr>
        <w:t>=</w:t>
      </w:r>
      <w:r>
        <w:t xml:space="preserve">1111 </w:t>
      </w:r>
      <w:r>
        <w:rPr>
          <w:rFonts w:hint="eastAsia"/>
        </w:rPr>
        <w:t>（-</w:t>
      </w:r>
      <w:r>
        <w:t>7</w:t>
      </w:r>
      <w:r>
        <w:rPr>
          <w:rFonts w:hint="eastAsia"/>
        </w:rPr>
        <w:t xml:space="preserve">）。显然是错误的。所以计算机存储的都是补码 </w:t>
      </w:r>
      <w:r>
        <w:t>0101</w:t>
      </w:r>
      <w:r>
        <w:rPr>
          <w:rFonts w:hint="eastAsia"/>
        </w:rPr>
        <w:t>+</w:t>
      </w:r>
      <w:r>
        <w:t>1110</w:t>
      </w:r>
      <w:r>
        <w:rPr>
          <w:rFonts w:hint="eastAsia"/>
        </w:rPr>
        <w:t>=</w:t>
      </w:r>
      <w:r>
        <w:t>0011</w:t>
      </w:r>
      <w:r>
        <w:rPr>
          <w:rFonts w:hint="eastAsia"/>
        </w:rPr>
        <w:t>（3） 正确。</w:t>
      </w:r>
    </w:p>
    <w:p w:rsidR="00FE173E" w:rsidRDefault="00FE173E" w:rsidP="00FE173E">
      <w:pPr>
        <w:pStyle w:val="a3"/>
      </w:pPr>
      <w:r>
        <w:t>注意：a： 数0的原码有两种形式：[+0]原</w:t>
      </w:r>
      <w:r>
        <w:t xml:space="preserve">=00000000 </w:t>
      </w:r>
      <w:r>
        <w:t>[</w:t>
      </w:r>
      <w:hyperlink r:id="rId6" w:tgtFrame="_blank" w:history="1">
        <w:r>
          <w:rPr>
            <w:rStyle w:val="a5"/>
          </w:rPr>
          <w:t>-0</w:t>
        </w:r>
      </w:hyperlink>
      <w:r>
        <w:t>]原</w:t>
      </w:r>
      <w:r>
        <w:t>=10000000</w:t>
      </w:r>
      <w:r>
        <w:rPr>
          <w:rFonts w:hint="eastAsia"/>
        </w:rPr>
        <w:t>（补0</w:t>
      </w:r>
      <w:r>
        <w:t>0000000</w:t>
      </w:r>
      <w:r>
        <w:rPr>
          <w:rFonts w:hint="eastAsia"/>
        </w:rPr>
        <w:t>）</w:t>
      </w:r>
      <w:bookmarkStart w:id="0" w:name="_GoBack"/>
      <w:bookmarkEnd w:id="0"/>
    </w:p>
    <w:p w:rsidR="00FE173E" w:rsidRDefault="00FE173E" w:rsidP="00FE173E">
      <w:pPr>
        <w:pStyle w:val="a3"/>
        <w:rPr>
          <w:rFonts w:hint="eastAsia"/>
        </w:rPr>
      </w:pPr>
    </w:p>
    <w:p w:rsidR="00FE173E" w:rsidRPr="00FE173E" w:rsidRDefault="00FE173E" w:rsidP="00E01DAD">
      <w:pPr>
        <w:ind w:left="420"/>
        <w:rPr>
          <w:rFonts w:hint="eastAsia"/>
        </w:rPr>
      </w:pPr>
    </w:p>
    <w:sectPr w:rsidR="00FE173E" w:rsidRPr="00FE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94"/>
    <w:rsid w:val="0008722E"/>
    <w:rsid w:val="00366C80"/>
    <w:rsid w:val="005D0562"/>
    <w:rsid w:val="009200D1"/>
    <w:rsid w:val="00B9408E"/>
    <w:rsid w:val="00BB446C"/>
    <w:rsid w:val="00E01DAD"/>
    <w:rsid w:val="00E36717"/>
    <w:rsid w:val="00E9789A"/>
    <w:rsid w:val="00F16B4B"/>
    <w:rsid w:val="00F31F94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FB85"/>
  <w15:chartTrackingRefBased/>
  <w15:docId w15:val="{570A02FF-0698-4FA7-BEA5-73CB4154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7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173E"/>
    <w:rPr>
      <w:b/>
      <w:bCs/>
    </w:rPr>
  </w:style>
  <w:style w:type="character" w:styleId="a5">
    <w:name w:val="Hyperlink"/>
    <w:basedOn w:val="a0"/>
    <w:uiPriority w:val="99"/>
    <w:semiHidden/>
    <w:unhideWhenUsed/>
    <w:rsid w:val="00FE1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199203.ht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150</Words>
  <Characters>861</Characters>
  <Application>Microsoft Office Word</Application>
  <DocSecurity>0</DocSecurity>
  <Lines>7</Lines>
  <Paragraphs>2</Paragraphs>
  <ScaleCrop>false</ScaleCrop>
  <Company>DoubleOX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1207173433@qq.com</dc:creator>
  <cp:keywords/>
  <dc:description/>
  <cp:lastModifiedBy>Administrator</cp:lastModifiedBy>
  <cp:revision>8</cp:revision>
  <dcterms:created xsi:type="dcterms:W3CDTF">2020-10-29T07:39:00Z</dcterms:created>
  <dcterms:modified xsi:type="dcterms:W3CDTF">2020-11-22T15:32:00Z</dcterms:modified>
</cp:coreProperties>
</file>