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Keypad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38700" cy="3543300"/>
            <wp:effectExtent b="0" l="0" r="0" t="0"/>
            <wp:docPr descr="keypad_pin_diagram.png" id="1" name="image01.png"/>
            <a:graphic>
              <a:graphicData uri="http://schemas.openxmlformats.org/drawingml/2006/picture">
                <pic:pic>
                  <pic:nvPicPr>
                    <pic:cNvPr descr="keypad_pin_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Get acquainted with the pin numbers of the Keypad.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Download Arduino’s Keypad Library.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Learn/know functions used in Keypad Library: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http://playground.arduino.cc/code/Keypad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Basic program: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http://playground.arduino.cc/Main/KeypadTutorial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playground.arduino.cc/code/Keypad" TargetMode="External"/><Relationship Id="rId7" Type="http://schemas.openxmlformats.org/officeDocument/2006/relationships/hyperlink" Target="http://playground.arduino.cc/Main/KeypadTutorial" TargetMode="External"/></Relationships>
</file>