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75181" w:rsidRDefault="00823DAF">
      <w:r>
        <w:rPr>
          <w:rFonts w:hint="eastAsia"/>
        </w:rPr>
        <w:t>C</w:t>
      </w:r>
      <w:r>
        <w:t>omposite Rigid-Foldable Curved Origami Structure</w:t>
      </w:r>
    </w:p>
    <w:p w:rsidR="00823DAF" w:rsidRDefault="00823DAF">
      <w:r>
        <w:rPr>
          <w:rFonts w:hint="eastAsia"/>
        </w:rPr>
        <w:t>T</w:t>
      </w:r>
      <w:r>
        <w:t>omohiro Tachi</w:t>
      </w:r>
    </w:p>
    <w:p w:rsidR="00823DAF" w:rsidRDefault="00823DAF"/>
    <w:p w:rsidR="00823DAF" w:rsidRDefault="00823DAF">
      <w:r>
        <w:rPr>
          <w:rFonts w:hint="eastAsia"/>
        </w:rPr>
        <w:t>S</w:t>
      </w:r>
      <w:r>
        <w:t>ummary:</w:t>
      </w:r>
      <w:r w:rsidR="009549E4">
        <w:t xml:space="preserve"> </w:t>
      </w:r>
      <w:r w:rsidR="009549E4">
        <w:rPr>
          <w:rFonts w:hint="eastAsia"/>
        </w:rPr>
        <w:t>本研究では、多層の剛体折り可能で平坦折り可能な構造のファミリーを示す。</w:t>
      </w:r>
      <w:r w:rsidR="004B1D1F">
        <w:rPr>
          <w:rFonts w:hint="eastAsia"/>
        </w:rPr>
        <w:t>ボールトは、剛体折り可能な、湾曲して折り曲げられた管状アーチを構成し、アーチを組み立てて多層表面を構成することによって設計できる。</w:t>
      </w:r>
      <w:r w:rsidR="00C5219C">
        <w:rPr>
          <w:rFonts w:hint="eastAsia"/>
        </w:rPr>
        <w:t>結果のボールトは剛体かつ平坦折り可能である。</w:t>
      </w:r>
      <w:r w:rsidR="003D0B70">
        <w:rPr>
          <w:rFonts w:hint="eastAsia"/>
        </w:rPr>
        <w:t>最初に、曲率と捩れ関数によって定義された空間曲線から管状構造の幾何学的構成に関わるプロセスを示す。次に、曲線折りチューブによって可能となる単一自由度の剛体折り動作を示す。最後に、ボールト構造のパラメトリック設計を示し、そのパラメータと結果の形式について議論する。</w:t>
      </w:r>
    </w:p>
    <w:p w:rsidR="00823DAF" w:rsidRDefault="00823DAF"/>
    <w:p w:rsidR="00823DAF" w:rsidRPr="00C80BC3" w:rsidRDefault="00823DAF">
      <w:r>
        <w:rPr>
          <w:rFonts w:hint="eastAsia"/>
        </w:rPr>
        <w:t>K</w:t>
      </w:r>
      <w:r>
        <w:t>eywords:</w:t>
      </w:r>
      <w:r w:rsidR="00C80BC3">
        <w:t xml:space="preserve"> </w:t>
      </w:r>
      <w:r w:rsidR="00C80BC3">
        <w:rPr>
          <w:rFonts w:hint="eastAsia"/>
        </w:rPr>
        <w:t>展開可能な構造、剛体折り紙、曲線折り紙</w:t>
      </w:r>
    </w:p>
    <w:p w:rsidR="00823DAF" w:rsidRDefault="00823DAF"/>
    <w:p w:rsidR="00823DAF" w:rsidRDefault="00823DAF">
      <w:r>
        <w:rPr>
          <w:rFonts w:hint="eastAsia"/>
        </w:rPr>
        <w:t>I</w:t>
      </w:r>
      <w:r>
        <w:t>ntroduction</w:t>
      </w:r>
    </w:p>
    <w:p w:rsidR="00823DAF" w:rsidRDefault="00CD2BDC">
      <w:r>
        <w:rPr>
          <w:rFonts w:hint="eastAsia"/>
        </w:rPr>
        <w:t>剛体折り紙は、剛体パネルとヒンジを含み、展開可能シェルの設計に使用できる。このようなメカニズムを大規模に実装するには、単一のパネルの厚さだけでなく複合構造のトータルデプスも考慮し、構造の剛性を高め、内部を熱や音から遮断することが重要である。剛体折り紙[</w:t>
      </w:r>
      <w:r>
        <w:t>1]</w:t>
      </w:r>
      <w:r>
        <w:rPr>
          <w:rFonts w:hint="eastAsia"/>
        </w:rPr>
        <w:t>のパネルに厚みを与える一般的な方法は、パネルの厚さと最大折り角度の間のトレードオフの関係を持つ。したがってパネルが厚いとコンパクトに折りたためない。</w:t>
      </w:r>
      <w:r w:rsidR="00312913">
        <w:rPr>
          <w:rFonts w:hint="eastAsia"/>
        </w:rPr>
        <w:t>他の手法は、薄いパネルを含む</w:t>
      </w:r>
      <w:r w:rsidR="002264AD">
        <w:rPr>
          <w:rFonts w:hint="eastAsia"/>
        </w:rPr>
        <w:t>セル</w:t>
      </w:r>
      <w:r w:rsidR="00312913">
        <w:rPr>
          <w:rFonts w:hint="eastAsia"/>
        </w:rPr>
        <w:t>構造のテッセレーションを構成し、それによって仮想の厚みを取得することである。</w:t>
      </w:r>
      <w:r w:rsidR="00312913" w:rsidRPr="00046F37">
        <w:rPr>
          <w:rFonts w:hint="eastAsia"/>
          <w:u w:val="single"/>
        </w:rPr>
        <w:t>このアプローチは連続した一自由度の動作において効率的なコンパクトな折りたたみを可能にする。</w:t>
      </w:r>
      <w:r w:rsidR="00312913">
        <w:rPr>
          <w:rFonts w:hint="eastAsia"/>
        </w:rPr>
        <w:t>これを達成するため、全体構造はそれが連続的に平らに折りたたむためのメカニズムを維持するように注意深く設計されなければならない。</w:t>
      </w:r>
      <w:r w:rsidR="008E26E4">
        <w:t>[2]</w:t>
      </w:r>
      <w:r w:rsidR="008E26E4">
        <w:rPr>
          <w:rFonts w:hint="eastAsia"/>
        </w:rPr>
        <w:t>では、対照的な円筒状の剛体折り可能なモジュールを使用して</w:t>
      </w:r>
      <w:r w:rsidR="00223CE1">
        <w:rPr>
          <w:rFonts w:hint="eastAsia"/>
        </w:rPr>
        <w:t>セル</w:t>
      </w:r>
      <w:r w:rsidR="008E26E4">
        <w:rPr>
          <w:rFonts w:hint="eastAsia"/>
        </w:rPr>
        <w:t>構造を構築している。しかしながら、これまでの研究では、設計及び構築プロセスに問題があった。</w:t>
      </w:r>
      <w:r w:rsidR="008E26E4" w:rsidRPr="00046F37">
        <w:rPr>
          <w:u w:val="single"/>
        </w:rPr>
        <w:t>(1)</w:t>
      </w:r>
      <w:r w:rsidR="008E26E4" w:rsidRPr="00046F37">
        <w:rPr>
          <w:rFonts w:hint="eastAsia"/>
          <w:u w:val="single"/>
        </w:rPr>
        <w:t>設計の変動は並進対称性に依存し、</w:t>
      </w:r>
      <w:r w:rsidR="008E26E4" w:rsidRPr="00046F37">
        <w:rPr>
          <w:u w:val="single"/>
        </w:rPr>
        <w:t>(2)</w:t>
      </w:r>
      <w:r w:rsidR="008E26E4" w:rsidRPr="00046F37">
        <w:rPr>
          <w:rFonts w:hint="eastAsia"/>
          <w:u w:val="single"/>
        </w:rPr>
        <w:t>パネルの数は非常に多くなる傾向</w:t>
      </w:r>
      <w:r w:rsidR="008E26E4">
        <w:rPr>
          <w:rFonts w:hint="eastAsia"/>
        </w:rPr>
        <w:t>。</w:t>
      </w:r>
    </w:p>
    <w:p w:rsidR="00715A5B" w:rsidRDefault="006E4DDC">
      <w:r w:rsidRPr="00046F37">
        <w:rPr>
          <w:rFonts w:hint="eastAsia"/>
          <w:u w:val="single"/>
        </w:rPr>
        <w:t>本研究では、なめらかな曲線折りを持つ可展面を用い、曲線折りを用いて剛体折りかつ平坦折り可能な円筒状の構造を組み立てることで、二つの問題を解決</w:t>
      </w:r>
      <w:r>
        <w:rPr>
          <w:rFonts w:hint="eastAsia"/>
        </w:rPr>
        <w:t>する。</w:t>
      </w:r>
      <w:r w:rsidR="00BB38A1">
        <w:rPr>
          <w:rFonts w:hint="eastAsia"/>
        </w:rPr>
        <w:t>通常の多面体折り紙と異なり、曲線折りはその形状の生成に表面を湾曲させる。</w:t>
      </w:r>
      <w:r w:rsidR="007C66CB">
        <w:rPr>
          <w:rFonts w:hint="eastAsia"/>
        </w:rPr>
        <w:t>結果、折り線の数が減り、折りたたみベースの製造が簡単になる一方で、結果として得られる</w:t>
      </w:r>
      <w:r w:rsidR="007C66CB">
        <w:t>3D</w:t>
      </w:r>
      <w:r w:rsidR="007C66CB">
        <w:rPr>
          <w:rFonts w:hint="eastAsia"/>
        </w:rPr>
        <w:t>形状は複雑で豊かに保たれる。</w:t>
      </w:r>
    </w:p>
    <w:p w:rsidR="00D433D2" w:rsidRDefault="00D433D2">
      <w:r>
        <w:rPr>
          <w:rFonts w:hint="eastAsia"/>
        </w:rPr>
        <w:t>設計プロセルは</w:t>
      </w:r>
      <w:r>
        <w:t>[3]</w:t>
      </w:r>
      <w:r>
        <w:rPr>
          <w:rFonts w:hint="eastAsia"/>
        </w:rPr>
        <w:t>で提案された方法に基づく。組み立てられた後も折りたたみができるように、共通の空間曲線から管状構造のファミリーを生成する。</w:t>
      </w:r>
      <w:r w:rsidR="00551269">
        <w:rPr>
          <w:rFonts w:hint="eastAsia"/>
        </w:rPr>
        <w:t>本研究では、構築性を向上させるために、小さな剛体パネルを使用せずなめらかな曲線折りにメソッドを拡張する。</w:t>
      </w:r>
      <w:r w:rsidR="009507D8">
        <w:rPr>
          <w:rFonts w:hint="eastAsia"/>
        </w:rPr>
        <w:t>この研究の貢献は、</w:t>
      </w:r>
      <w:r w:rsidR="009507D8">
        <w:t>(1)</w:t>
      </w:r>
      <w:r w:rsidR="009507D8">
        <w:rPr>
          <w:rFonts w:hint="eastAsia"/>
        </w:rPr>
        <w:t>なめらかな曲線折りの望ましくない運動学的な柔軟性を避けるための設計モジュール用のチューブの使用、及び</w:t>
      </w:r>
      <w:r w:rsidR="009507D8">
        <w:t>(2)</w:t>
      </w:r>
      <w:r w:rsidR="009507D8">
        <w:rPr>
          <w:rFonts w:hint="eastAsia"/>
        </w:rPr>
        <w:t>異なる断面曲線を持つボールト構造のパラメト</w:t>
      </w:r>
      <w:r w:rsidR="009507D8">
        <w:rPr>
          <w:rFonts w:hint="eastAsia"/>
        </w:rPr>
        <w:lastRenderedPageBreak/>
        <w:t>リック設計に至る菅の断面の割合の変化の幾何学的考察を含む。</w:t>
      </w:r>
    </w:p>
    <w:p w:rsidR="00105085" w:rsidRDefault="00B102E9">
      <w:r>
        <w:rPr>
          <w:rFonts w:hint="eastAsia"/>
        </w:rPr>
        <w:t>まず、空間曲線から生成された折りたたみ構造の幾何学的構造を確認し、その運動学を円筒形で議論する。次に、組み立てられたボールトのパラメトリック設計を示し、そのデザインパラメータに関連した形態学的特徴について論じる。</w:t>
      </w:r>
    </w:p>
    <w:p w:rsidR="00715A5B" w:rsidRDefault="00715A5B"/>
    <w:p w:rsidR="008836C6" w:rsidRDefault="008836C6"/>
    <w:p w:rsidR="008836C6" w:rsidRDefault="008836C6">
      <w:r>
        <w:rPr>
          <w:rFonts w:hint="eastAsia"/>
        </w:rPr>
        <w:t>G</w:t>
      </w:r>
      <w:r>
        <w:t>eometric Construction</w:t>
      </w:r>
    </w:p>
    <w:p w:rsidR="008836C6" w:rsidRDefault="008836C6">
      <w:r>
        <w:rPr>
          <w:rFonts w:hint="eastAsia"/>
        </w:rPr>
        <w:t>S</w:t>
      </w:r>
      <w:r>
        <w:t>ingle Curved Folding</w:t>
      </w:r>
    </w:p>
    <w:p w:rsidR="00211F06" w:rsidRPr="009A4B84" w:rsidRDefault="009A4B84">
      <w:r>
        <w:rPr>
          <w:rFonts w:hint="eastAsia"/>
        </w:rPr>
        <w:t>まず、空間曲線から生成される曲線折り構造の基本的な幾何学を見直す。一般的な空間曲線</w:t>
      </w:r>
      <w:r>
        <w:t>x(s)</w:t>
      </w:r>
      <w:r>
        <w:rPr>
          <w:rFonts w:hint="eastAsia"/>
        </w:rPr>
        <w:t>を、境界条件</w:t>
      </w:r>
      <w:r>
        <w:t>x(0)</w:t>
      </w:r>
      <w:r>
        <w:rPr>
          <w:rFonts w:hint="eastAsia"/>
        </w:rPr>
        <w:t>と</w:t>
      </w:r>
      <w:r>
        <w:t>x’(0)</w:t>
      </w:r>
      <w:r>
        <w:rPr>
          <w:rFonts w:hint="eastAsia"/>
        </w:rPr>
        <w:t>で定義し、その曲率と捩れ関数</w:t>
      </w:r>
      <w:r>
        <w:t>を</w:t>
      </w:r>
      <w:r>
        <w:rPr>
          <w:rFonts w:hint="eastAsia"/>
        </w:rPr>
        <w:t>κ</w:t>
      </w:r>
      <w:r>
        <w:t>(s)</w:t>
      </w:r>
      <w:r>
        <w:rPr>
          <w:rFonts w:hint="eastAsia"/>
        </w:rPr>
        <w:t>、τ</w:t>
      </w:r>
      <w:r>
        <w:t>(s)</w:t>
      </w:r>
      <w:r>
        <w:rPr>
          <w:rFonts w:hint="eastAsia"/>
        </w:rPr>
        <w:t>、それぞれ</w:t>
      </w:r>
      <w:proofErr w:type="gramStart"/>
      <w:r>
        <w:t>s</w:t>
      </w:r>
      <w:proofErr w:type="gramEnd"/>
      <w:r>
        <w:rPr>
          <w:rFonts w:hint="eastAsia"/>
        </w:rPr>
        <w:t>によって、その弧長で空間曲線にパラメータ設定をする。</w:t>
      </w:r>
      <w:r w:rsidR="00BB6A2B">
        <w:rPr>
          <w:rFonts w:hint="eastAsia"/>
        </w:rPr>
        <w:t>次に、接ベクトルT、法線ベクトル</w:t>
      </w:r>
      <w:r w:rsidR="00BB6A2B">
        <w:t>N</w:t>
      </w:r>
      <w:r w:rsidR="00BB6A2B">
        <w:rPr>
          <w:rFonts w:hint="eastAsia"/>
        </w:rPr>
        <w:t>、従法線ベクトル</w:t>
      </w:r>
      <w:r w:rsidR="00BB6A2B">
        <w:t>B</w:t>
      </w:r>
      <w:r w:rsidR="00BB6A2B">
        <w:rPr>
          <w:rFonts w:hint="eastAsia"/>
        </w:rPr>
        <w:t>で構成される有効な連続フレネ セレフレームを以下の式で得る。</w:t>
      </w:r>
    </w:p>
    <w:p w:rsidR="008836C6" w:rsidRDefault="00BB6A2B">
      <w:r>
        <w:rPr>
          <w:rFonts w:hint="eastAsia"/>
        </w:rPr>
        <w:t>(</w:t>
      </w:r>
      <w:r>
        <w:t>1)</w:t>
      </w:r>
    </w:p>
    <w:p w:rsidR="00404C3A" w:rsidRDefault="00BB6A2B">
      <w:r>
        <w:rPr>
          <w:rFonts w:hint="eastAsia"/>
        </w:rPr>
        <w:t>連続した有効フレームが定義されるならば、折り線が空間曲線状にある曲線折り構造を設計することができる</w:t>
      </w:r>
      <w:r>
        <w:t>(</w:t>
      </w:r>
      <w:r>
        <w:rPr>
          <w:rFonts w:hint="eastAsia"/>
        </w:rPr>
        <w:t>図</w:t>
      </w:r>
      <w:r>
        <w:t>1)</w:t>
      </w:r>
      <w:r>
        <w:rPr>
          <w:rFonts w:hint="eastAsia"/>
        </w:rPr>
        <w:t>。</w:t>
      </w:r>
      <w:r w:rsidR="004437C3">
        <w:rPr>
          <w:rFonts w:hint="eastAsia"/>
        </w:rPr>
        <w:t>R</w:t>
      </w:r>
      <w:r w:rsidR="004437C3">
        <w:t>esch[4]</w:t>
      </w:r>
      <w:r w:rsidR="004437C3">
        <w:rPr>
          <w:rFonts w:hint="eastAsia"/>
        </w:rPr>
        <w:t>による早期のコンピュータグラフィック陰影画像のなかで、設計例を確認できる。</w:t>
      </w:r>
      <w:r w:rsidR="00404C3A">
        <w:rPr>
          <w:rFonts w:hint="eastAsia"/>
        </w:rPr>
        <w:t>いくつかの空間曲線によって、様々な曲線折りの面を設計することができる。</w:t>
      </w:r>
      <w:r w:rsidR="00404C3A">
        <w:t>2</w:t>
      </w:r>
      <w:r w:rsidR="00404C3A">
        <w:rPr>
          <w:rFonts w:hint="eastAsia"/>
        </w:rPr>
        <w:t>α</w:t>
      </w:r>
      <w:r w:rsidR="00404C3A">
        <w:t>(s)</w:t>
      </w:r>
      <w:r w:rsidR="00404C3A">
        <w:rPr>
          <w:rFonts w:hint="eastAsia"/>
        </w:rPr>
        <w:t>で表される曲線に沿った折り角度を定義することで、その曲線に付随する折り面を一意に決定できる。</w:t>
      </w:r>
      <w:r w:rsidR="00573879">
        <w:rPr>
          <w:rFonts w:hint="eastAsia"/>
        </w:rPr>
        <w:t>ここで、α</w:t>
      </w:r>
      <w:r w:rsidR="00573879">
        <w:t>(s)</w:t>
      </w:r>
      <w:r w:rsidR="00573879">
        <w:rPr>
          <w:rFonts w:hint="eastAsia"/>
        </w:rPr>
        <w:t>は従法線ベクトル</w:t>
      </w:r>
      <w:r w:rsidR="00573879">
        <w:t>B(s)(</w:t>
      </w:r>
      <w:r w:rsidR="00573879">
        <w:rPr>
          <w:rFonts w:hint="eastAsia"/>
        </w:rPr>
        <w:t>図</w:t>
      </w:r>
      <w:r w:rsidR="00573879">
        <w:t>2)</w:t>
      </w:r>
      <w:r w:rsidR="00573879">
        <w:rPr>
          <w:rFonts w:hint="eastAsia"/>
        </w:rPr>
        <w:t>に向かい合う接平面にから</w:t>
      </w:r>
      <w:r w:rsidR="00AA7194">
        <w:rPr>
          <w:rFonts w:hint="eastAsia"/>
        </w:rPr>
        <w:t>その面の接平面</w:t>
      </w:r>
      <w:r w:rsidR="00573879">
        <w:rPr>
          <w:rFonts w:hint="eastAsia"/>
        </w:rPr>
        <w:t>の角度として計算される。</w:t>
      </w:r>
      <w:r w:rsidR="005A2859">
        <w:rPr>
          <w:rFonts w:hint="eastAsia"/>
        </w:rPr>
        <w:t>曲線と角度の間の幾何学的関係は、</w:t>
      </w:r>
      <w:r w:rsidR="005A2859">
        <w:t>Fuchs</w:t>
      </w:r>
      <w:r w:rsidR="005A2859">
        <w:rPr>
          <w:rFonts w:hint="eastAsia"/>
        </w:rPr>
        <w:t>と</w:t>
      </w:r>
      <w:proofErr w:type="spellStart"/>
      <w:r w:rsidR="005A2859">
        <w:rPr>
          <w:rFonts w:hint="eastAsia"/>
        </w:rPr>
        <w:t>T</w:t>
      </w:r>
      <w:r w:rsidR="005A2859">
        <w:t>abachnikov</w:t>
      </w:r>
      <w:proofErr w:type="spellEnd"/>
      <w:r w:rsidR="005A2859">
        <w:t>[5]</w:t>
      </w:r>
      <w:r w:rsidR="005A2859">
        <w:rPr>
          <w:rFonts w:hint="eastAsia"/>
        </w:rPr>
        <w:t>によって調査された以下の公式でまとめることができる。</w:t>
      </w:r>
    </w:p>
    <w:p w:rsidR="005A2859" w:rsidRDefault="005A2859">
      <w:r>
        <w:rPr>
          <w:rFonts w:hint="eastAsia"/>
        </w:rPr>
        <w:t>(</w:t>
      </w:r>
      <w:r>
        <w:t>2)</w:t>
      </w:r>
    </w:p>
    <w:p w:rsidR="005A2859" w:rsidRDefault="005A2859">
      <w:r>
        <w:rPr>
          <w:rFonts w:hint="eastAsia"/>
        </w:rPr>
        <w:t>(</w:t>
      </w:r>
      <w:r>
        <w:t>3)</w:t>
      </w:r>
    </w:p>
    <w:p w:rsidR="005A2859" w:rsidRDefault="005A2859">
      <w:r>
        <w:rPr>
          <w:rFonts w:hint="eastAsia"/>
        </w:rPr>
        <w:t>(</w:t>
      </w:r>
      <w:r>
        <w:t>4)</w:t>
      </w:r>
    </w:p>
    <w:p w:rsidR="00104D05" w:rsidRDefault="005A2859">
      <w:pPr>
        <w:rPr>
          <w:rFonts w:hint="eastAsia"/>
        </w:rPr>
      </w:pPr>
      <w:r>
        <w:rPr>
          <w:rFonts w:hint="eastAsia"/>
        </w:rPr>
        <w:t>ここで折りパターンにおける折り線の曲率はκ</w:t>
      </w:r>
      <w:r>
        <w:t>2D(s)</w:t>
      </w:r>
      <w:r>
        <w:rPr>
          <w:rFonts w:hint="eastAsia"/>
        </w:rPr>
        <w:t>、接ベクトルと２面の</w:t>
      </w:r>
      <w:r>
        <w:t>rulings</w:t>
      </w:r>
      <w:r>
        <w:rPr>
          <w:rFonts w:hint="eastAsia"/>
        </w:rPr>
        <w:t>の間の角度はβ</w:t>
      </w:r>
      <w:r>
        <w:t>L(s)</w:t>
      </w:r>
      <w:r>
        <w:rPr>
          <w:rFonts w:hint="eastAsia"/>
        </w:rPr>
        <w:t>とβ</w:t>
      </w:r>
      <w:r>
        <w:t>R(s)</w:t>
      </w:r>
      <w:r>
        <w:rPr>
          <w:rFonts w:hint="eastAsia"/>
        </w:rPr>
        <w:t>である。</w:t>
      </w:r>
    </w:p>
    <w:p w:rsidR="00104D05" w:rsidRPr="00104D05" w:rsidRDefault="00104D05">
      <w:pPr>
        <w:rPr>
          <w:rFonts w:hint="eastAsia"/>
        </w:rPr>
      </w:pPr>
      <w:r>
        <w:rPr>
          <w:noProof/>
        </w:rPr>
        <w:drawing>
          <wp:inline distT="0" distB="0" distL="0" distR="0">
            <wp:extent cx="3581400" cy="1427840"/>
            <wp:effectExtent l="0" t="0" r="0" b="0"/>
            <wp:docPr id="1" name="図 1" descr="ネックレス, ミラー, 水, 手鏡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スクリーンショット 2020-05-28 11.06.54.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595550" cy="1433481"/>
                    </a:xfrm>
                    <a:prstGeom prst="rect">
                      <a:avLst/>
                    </a:prstGeom>
                  </pic:spPr>
                </pic:pic>
              </a:graphicData>
            </a:graphic>
          </wp:inline>
        </w:drawing>
      </w:r>
    </w:p>
    <w:p w:rsidR="00244424" w:rsidRDefault="00244424">
      <w:r>
        <w:rPr>
          <w:rFonts w:hint="eastAsia"/>
        </w:rPr>
        <w:t>図</w:t>
      </w:r>
      <w:r>
        <w:t xml:space="preserve">1: </w:t>
      </w:r>
      <w:r>
        <w:rPr>
          <w:rFonts w:hint="eastAsia"/>
        </w:rPr>
        <w:t>空間曲線と曲線折り</w:t>
      </w:r>
    </w:p>
    <w:p w:rsidR="00104D05" w:rsidRDefault="00104D05"/>
    <w:p w:rsidR="00104D05" w:rsidRDefault="00104D05"/>
    <w:p w:rsidR="00104D05" w:rsidRDefault="00104D05">
      <w:pPr>
        <w:rPr>
          <w:rFonts w:hint="eastAsia"/>
        </w:rPr>
      </w:pPr>
    </w:p>
    <w:p w:rsidR="00104D05" w:rsidRDefault="00751B68">
      <w:pPr>
        <w:rPr>
          <w:rFonts w:hint="eastAsia"/>
        </w:rPr>
      </w:pPr>
      <w:r>
        <w:rPr>
          <w:noProof/>
        </w:rPr>
        <w:lastRenderedPageBreak/>
        <w:drawing>
          <wp:inline distT="0" distB="0" distL="0" distR="0">
            <wp:extent cx="5396230" cy="3034030"/>
            <wp:effectExtent l="0" t="0" r="1270" b="1270"/>
            <wp:docPr id="2" name="図 2" descr="地図と文字の加工写真&#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スクリーンショット 2020-05-28 11.07.20.png"/>
                    <pic:cNvPicPr/>
                  </pic:nvPicPr>
                  <pic:blipFill>
                    <a:blip r:embed="rId5">
                      <a:extLst>
                        <a:ext uri="{28A0092B-C50C-407E-A947-70E740481C1C}">
                          <a14:useLocalDpi xmlns:a14="http://schemas.microsoft.com/office/drawing/2010/main" val="0"/>
                        </a:ext>
                      </a:extLst>
                    </a:blip>
                    <a:stretch>
                      <a:fillRect/>
                    </a:stretch>
                  </pic:blipFill>
                  <pic:spPr>
                    <a:xfrm>
                      <a:off x="0" y="0"/>
                      <a:ext cx="5396230" cy="3034030"/>
                    </a:xfrm>
                    <a:prstGeom prst="rect">
                      <a:avLst/>
                    </a:prstGeom>
                  </pic:spPr>
                </pic:pic>
              </a:graphicData>
            </a:graphic>
          </wp:inline>
        </w:drawing>
      </w:r>
    </w:p>
    <w:p w:rsidR="00244424" w:rsidRPr="00573879" w:rsidRDefault="00244424">
      <w:r>
        <w:rPr>
          <w:rFonts w:hint="eastAsia"/>
        </w:rPr>
        <w:t>図</w:t>
      </w:r>
      <w:r>
        <w:t xml:space="preserve">2: </w:t>
      </w:r>
      <w:r>
        <w:rPr>
          <w:rFonts w:hint="eastAsia"/>
        </w:rPr>
        <w:t>パラメータ</w:t>
      </w:r>
      <w:r>
        <w:t>(</w:t>
      </w:r>
      <w:r>
        <w:rPr>
          <w:rFonts w:hint="eastAsia"/>
        </w:rPr>
        <w:t>左</w:t>
      </w:r>
      <w:r>
        <w:t xml:space="preserve">: </w:t>
      </w:r>
      <w:r>
        <w:rPr>
          <w:rFonts w:hint="eastAsia"/>
        </w:rPr>
        <w:t>折りパターン、右</w:t>
      </w:r>
      <w:r>
        <w:t xml:space="preserve">: </w:t>
      </w:r>
      <w:r>
        <w:rPr>
          <w:rFonts w:hint="eastAsia"/>
        </w:rPr>
        <w:t>折りたたんだ形状、ベクトル</w:t>
      </w:r>
      <w:r>
        <w:t>T</w:t>
      </w:r>
      <w:r>
        <w:rPr>
          <w:rFonts w:hint="eastAsia"/>
        </w:rPr>
        <w:t>に沿ったそれぞれの正射影)</w:t>
      </w:r>
    </w:p>
    <w:p w:rsidR="00BB6A2B" w:rsidRDefault="00BB6A2B"/>
    <w:p w:rsidR="00244424" w:rsidRDefault="00244424">
      <w:r>
        <w:rPr>
          <w:rFonts w:hint="eastAsia"/>
        </w:rPr>
        <w:t>それゆえ、</w:t>
      </w:r>
      <w:r>
        <w:t>ruling</w:t>
      </w:r>
      <w:r>
        <w:rPr>
          <w:rFonts w:hint="eastAsia"/>
        </w:rPr>
        <w:t>ベクトルは以下のようになる。</w:t>
      </w:r>
    </w:p>
    <w:p w:rsidR="00244424" w:rsidRDefault="00244424">
      <w:r>
        <w:rPr>
          <w:rFonts w:hint="eastAsia"/>
        </w:rPr>
        <w:t>(</w:t>
      </w:r>
      <w:r>
        <w:t>5)</w:t>
      </w:r>
    </w:p>
    <w:p w:rsidR="00244424" w:rsidRDefault="00244424">
      <w:r>
        <w:rPr>
          <w:rFonts w:hint="eastAsia"/>
        </w:rPr>
        <w:t>(</w:t>
      </w:r>
      <w:r>
        <w:t>6)</w:t>
      </w:r>
    </w:p>
    <w:p w:rsidR="00244424" w:rsidRDefault="00292D33">
      <w:r>
        <w:rPr>
          <w:rFonts w:hint="eastAsia"/>
        </w:rPr>
        <w:t>面の法線ベクトルは以下で表現される。</w:t>
      </w:r>
    </w:p>
    <w:p w:rsidR="00292D33" w:rsidRDefault="00292D33">
      <w:r>
        <w:rPr>
          <w:rFonts w:hint="eastAsia"/>
        </w:rPr>
        <w:t>(</w:t>
      </w:r>
      <w:r>
        <w:t>7)</w:t>
      </w:r>
    </w:p>
    <w:p w:rsidR="00292D33" w:rsidRDefault="00292D33">
      <w:r>
        <w:rPr>
          <w:rFonts w:hint="eastAsia"/>
        </w:rPr>
        <w:t>(</w:t>
      </w:r>
      <w:r>
        <w:t>8)</w:t>
      </w:r>
    </w:p>
    <w:p w:rsidR="00E32874" w:rsidRDefault="00E32874" w:rsidP="00E32874">
      <w:r>
        <w:rPr>
          <w:rFonts w:hint="eastAsia"/>
        </w:rPr>
        <w:t>ここでは、</w:t>
      </w:r>
      <w:r w:rsidR="001D793C">
        <w:rPr>
          <w:rFonts w:hint="eastAsia"/>
        </w:rPr>
        <w:t>r</w:t>
      </w:r>
      <w:r w:rsidR="001D793C">
        <w:t>uling</w:t>
      </w:r>
      <w:r>
        <w:rPr>
          <w:rFonts w:hint="eastAsia"/>
        </w:rPr>
        <w:t>ベクトルを正方向と負方向の両方に伸ばして得られる</w:t>
      </w:r>
      <w:r>
        <w:t>4つの象限の中から1つを選択することにより、同じ空間曲線と</w:t>
      </w:r>
      <w:r w:rsidR="00ED19E5">
        <w:rPr>
          <w:rFonts w:hint="eastAsia"/>
        </w:rPr>
        <w:t>r</w:t>
      </w:r>
      <w:r w:rsidR="00ED19E5">
        <w:t>uling</w:t>
      </w:r>
      <w:r>
        <w:t>ベクトルのセットから4種類の幾何学的に等価な</w:t>
      </w:r>
      <w:r w:rsidR="00EA328D">
        <w:rPr>
          <w:rFonts w:hint="eastAsia"/>
        </w:rPr>
        <w:t>折られた面</w:t>
      </w:r>
      <w:r>
        <w:t>を作成できます（図02）</w:t>
      </w:r>
    </w:p>
    <w:p w:rsidR="00E32874" w:rsidRDefault="00E32874" w:rsidP="00E32874">
      <w:r>
        <w:rPr>
          <w:rFonts w:hint="eastAsia"/>
        </w:rPr>
        <w:t>第１（Ｌ</w:t>
      </w:r>
      <w:r>
        <w:t xml:space="preserve"> ＋ Ｒ ＋）または第３（Ｌ </w:t>
      </w:r>
      <w:r>
        <w:rPr>
          <w:rFonts w:hint="eastAsia"/>
        </w:rPr>
        <w:t>−</w:t>
      </w:r>
      <w:r>
        <w:t xml:space="preserve"> Ｒ</w:t>
      </w:r>
      <w:r>
        <w:rPr>
          <w:rFonts w:hint="eastAsia"/>
        </w:rPr>
        <w:t>−）象限から、湾曲した折り畳み、すなわち展開可能な折り目付き表面を構築することができる。</w:t>
      </w:r>
    </w:p>
    <w:p w:rsidR="00E32874" w:rsidRDefault="00E32874" w:rsidP="00E32874">
      <w:r>
        <w:rPr>
          <w:rFonts w:hint="eastAsia"/>
        </w:rPr>
        <w:t>第二（Ｌ</w:t>
      </w:r>
      <w:r>
        <w:t xml:space="preserve"> </w:t>
      </w:r>
      <w:r>
        <w:rPr>
          <w:rFonts w:hint="eastAsia"/>
        </w:rPr>
        <w:t>−</w:t>
      </w:r>
      <w:r>
        <w:t xml:space="preserve"> Ｒ ＋）または第四（Ｌ ＋ Ｒ</w:t>
      </w:r>
      <w:r>
        <w:rPr>
          <w:rFonts w:hint="eastAsia"/>
        </w:rPr>
        <w:t>−）象限から、湾曲シーム、すなわち、湾曲部で溶着された二層シートから構成された平らに折り曲げ可能な折り目付き表面が得られる。</w:t>
      </w:r>
    </w:p>
    <w:p w:rsidR="008836C6" w:rsidRDefault="008836C6"/>
    <w:p w:rsidR="00437479" w:rsidRDefault="00437479"/>
    <w:p w:rsidR="008836C6" w:rsidRDefault="008836C6">
      <w:r>
        <w:rPr>
          <w:rFonts w:hint="eastAsia"/>
        </w:rPr>
        <w:t>M</w:t>
      </w:r>
      <w:r>
        <w:t>odular Tube</w:t>
      </w:r>
    </w:p>
    <w:p w:rsidR="008836C6" w:rsidRDefault="007338DE">
      <w:r>
        <w:rPr>
          <w:rFonts w:hint="eastAsia"/>
        </w:rPr>
        <w:t>管状そしてセル状の構造は、以下の順序で設計される。</w:t>
      </w:r>
      <w:r w:rsidR="002A50BB">
        <w:rPr>
          <w:rFonts w:hint="eastAsia"/>
        </w:rPr>
        <w:t>まず、与えられた空間曲線から、一定の折角度(</w:t>
      </w:r>
      <w:r w:rsidR="002A50BB">
        <w:t>2</w:t>
      </w:r>
      <w:r w:rsidR="002A50BB">
        <w:rPr>
          <w:rFonts w:hint="eastAsia"/>
        </w:rPr>
        <w:t>α</w:t>
      </w:r>
      <w:r w:rsidR="002A50BB">
        <w:t>(s) = const.&lt;(0,180))</w:t>
      </w:r>
      <w:r w:rsidR="002A50BB">
        <w:rPr>
          <w:rFonts w:hint="eastAsia"/>
        </w:rPr>
        <w:t>で、第一象限</w:t>
      </w:r>
      <w:r w:rsidR="002A50BB">
        <w:t>(L+R+)</w:t>
      </w:r>
      <w:r w:rsidR="002A50BB">
        <w:rPr>
          <w:rFonts w:hint="eastAsia"/>
        </w:rPr>
        <w:t>での曲線折りを計算する。</w:t>
      </w:r>
      <w:r w:rsidR="00632B23" w:rsidRPr="00632B23">
        <w:rPr>
          <w:rFonts w:hint="eastAsia"/>
        </w:rPr>
        <w:t>一定の折り畳み角度では、折り目パターンは、湾曲した折り目と角度を形成する反射</w:t>
      </w:r>
      <w:proofErr w:type="spellStart"/>
      <w:r w:rsidR="00632B23">
        <w:rPr>
          <w:rFonts w:hint="eastAsia"/>
        </w:rPr>
        <w:t>r</w:t>
      </w:r>
      <w:r w:rsidR="00632B23">
        <w:t>ling</w:t>
      </w:r>
      <w:proofErr w:type="spellEnd"/>
      <w:r w:rsidR="00632B23" w:rsidRPr="00632B23">
        <w:rPr>
          <w:rFonts w:hint="eastAsia"/>
        </w:rPr>
        <w:t>によ</w:t>
      </w:r>
      <w:r w:rsidR="00632B23" w:rsidRPr="00632B23">
        <w:rPr>
          <w:rFonts w:hint="eastAsia"/>
        </w:rPr>
        <w:lastRenderedPageBreak/>
        <w:t>って特徴付けられる</w:t>
      </w:r>
      <w:r w:rsidR="00632B23">
        <w:t>(</w:t>
      </w:r>
      <w:r w:rsidR="00632B23">
        <w:rPr>
          <w:rFonts w:hint="eastAsia"/>
        </w:rPr>
        <w:t>β</w:t>
      </w:r>
      <w:r w:rsidR="00632B23">
        <w:t>L(s)=</w:t>
      </w:r>
      <w:r w:rsidR="00632B23">
        <w:rPr>
          <w:rFonts w:hint="eastAsia"/>
        </w:rPr>
        <w:t>β</w:t>
      </w:r>
      <w:r w:rsidR="00632B23">
        <w:t>R(s)=</w:t>
      </w:r>
      <w:r w:rsidR="00632B23">
        <w:rPr>
          <w:rFonts w:hint="eastAsia"/>
        </w:rPr>
        <w:t>β</w:t>
      </w:r>
      <w:r w:rsidR="00632B23">
        <w:t>(</w:t>
      </w:r>
      <w:proofErr w:type="gramStart"/>
      <w:r w:rsidR="00632B23">
        <w:t>s</w:t>
      </w:r>
      <w:proofErr w:type="gramEnd"/>
      <w:r w:rsidR="00632B23">
        <w:t>))</w:t>
      </w:r>
      <w:r w:rsidR="00632B23">
        <w:rPr>
          <w:rFonts w:hint="eastAsia"/>
        </w:rPr>
        <w:t>。</w:t>
      </w:r>
    </w:p>
    <w:p w:rsidR="00632B23" w:rsidRDefault="00632B23">
      <w:r>
        <w:rPr>
          <w:rFonts w:hint="eastAsia"/>
        </w:rPr>
        <w:t>(</w:t>
      </w:r>
      <w:r>
        <w:t>9)</w:t>
      </w:r>
    </w:p>
    <w:p w:rsidR="008836C6" w:rsidRPr="00DE6F27" w:rsidRDefault="00692A4A">
      <w:r w:rsidRPr="00692A4A">
        <w:rPr>
          <w:rFonts w:hint="eastAsia"/>
        </w:rPr>
        <w:t>次に、曲線</w:t>
      </w:r>
      <w:r w:rsidRPr="00692A4A">
        <w:t>1（元の曲線）と2（新しい曲線）の対応する接線ベクトルが平行になるように、アタッチされたサーフェスの一方の側（つまり右側）に別の曲線を描画します（図03）。</w:t>
      </w:r>
      <w:r w:rsidR="00271C9E">
        <w:rPr>
          <w:rFonts w:hint="eastAsia"/>
        </w:rPr>
        <w:t>共通の</w:t>
      </w:r>
      <w:r w:rsidR="00271C9E">
        <w:t>ruling</w:t>
      </w:r>
      <w:r w:rsidR="00271C9E">
        <w:rPr>
          <w:rFonts w:hint="eastAsia"/>
        </w:rPr>
        <w:t>ラインを共有するこれらの曲線の弧長パラメータの間の対応は、</w:t>
      </w:r>
      <w:r w:rsidR="00271C9E">
        <w:t>s1(t)</w:t>
      </w:r>
      <w:r w:rsidR="00271C9E">
        <w:rPr>
          <w:rFonts w:hint="eastAsia"/>
        </w:rPr>
        <w:t>とs</w:t>
      </w:r>
      <w:r w:rsidR="00271C9E">
        <w:t>2(t)</w:t>
      </w:r>
      <w:r w:rsidR="00271C9E">
        <w:rPr>
          <w:rFonts w:hint="eastAsia"/>
        </w:rPr>
        <w:t>でそれぞれ表され、</w:t>
      </w:r>
      <w:proofErr w:type="gramStart"/>
      <w:r w:rsidR="00271C9E">
        <w:t>t</w:t>
      </w:r>
      <w:proofErr w:type="gramEnd"/>
      <w:r w:rsidR="00271C9E">
        <w:rPr>
          <w:rFonts w:hint="eastAsia"/>
        </w:rPr>
        <w:t>は共通のパラメータ</w:t>
      </w:r>
      <w:r w:rsidR="00271C9E">
        <w:t>t&lt;[0,1]</w:t>
      </w:r>
      <w:r w:rsidR="00271C9E">
        <w:rPr>
          <w:rFonts w:hint="eastAsia"/>
        </w:rPr>
        <w:t>である。</w:t>
      </w:r>
      <w:r w:rsidR="00B94B68">
        <w:rPr>
          <w:rFonts w:hint="eastAsia"/>
        </w:rPr>
        <w:t>曲線は</w:t>
      </w:r>
      <w:r w:rsidR="00B94B68">
        <w:t>T1(s1(</w:t>
      </w:r>
      <w:proofErr w:type="gramStart"/>
      <w:r w:rsidR="00B94B68">
        <w:t>t</w:t>
      </w:r>
      <w:proofErr w:type="gramEnd"/>
      <w:r w:rsidR="00B94B68">
        <w:t>))</w:t>
      </w:r>
      <w:r w:rsidR="00B94B68">
        <w:rPr>
          <w:rFonts w:hint="eastAsia"/>
        </w:rPr>
        <w:t>≡</w:t>
      </w:r>
      <w:r w:rsidR="00B94B68">
        <w:t>T2(s2(t))</w:t>
      </w:r>
      <w:r w:rsidR="00B94B68">
        <w:rPr>
          <w:rFonts w:hint="eastAsia"/>
        </w:rPr>
        <w:t>を満たし、そこで曲線</w:t>
      </w:r>
      <w:proofErr w:type="spellStart"/>
      <w:r w:rsidR="00B94B68">
        <w:t>i</w:t>
      </w:r>
      <w:proofErr w:type="spellEnd"/>
      <w:r w:rsidR="00B94B68">
        <w:rPr>
          <w:rFonts w:hint="eastAsia"/>
        </w:rPr>
        <w:t>の接ベクトルは</w:t>
      </w:r>
      <w:proofErr w:type="spellStart"/>
      <w:r w:rsidR="00B94B68">
        <w:t>Ti</w:t>
      </w:r>
      <w:proofErr w:type="spellEnd"/>
      <w:r w:rsidR="00B94B68">
        <w:rPr>
          <w:rFonts w:hint="eastAsia"/>
        </w:rPr>
        <w:t>によって表現される。</w:t>
      </w:r>
      <w:r w:rsidR="00377250">
        <w:rPr>
          <w:rFonts w:hint="eastAsia"/>
        </w:rPr>
        <w:t>ここで、</w:t>
      </w:r>
      <w:proofErr w:type="spellStart"/>
      <w:r w:rsidR="00377250">
        <w:t>si</w:t>
      </w:r>
      <w:proofErr w:type="spellEnd"/>
      <w:r w:rsidR="00377250">
        <w:t>(0)=0</w:t>
      </w:r>
      <w:r w:rsidR="00377250">
        <w:rPr>
          <w:rFonts w:hint="eastAsia"/>
        </w:rPr>
        <w:t>で</w:t>
      </w:r>
      <w:proofErr w:type="spellStart"/>
      <w:r w:rsidR="00377250">
        <w:t>si</w:t>
      </w:r>
      <w:proofErr w:type="spellEnd"/>
      <w:r w:rsidR="00377250">
        <w:t>(0)</w:t>
      </w:r>
      <w:r w:rsidR="00377250">
        <w:rPr>
          <w:rFonts w:hint="eastAsia"/>
        </w:rPr>
        <w:t>は曲線</w:t>
      </w:r>
      <w:proofErr w:type="spellStart"/>
      <w:r w:rsidR="00377250">
        <w:t>i</w:t>
      </w:r>
      <w:proofErr w:type="spellEnd"/>
      <w:r w:rsidR="00377250">
        <w:rPr>
          <w:rFonts w:hint="eastAsia"/>
        </w:rPr>
        <w:t>の長さと等しい。この設計は、曲線</w:t>
      </w:r>
      <w:r w:rsidR="00377250">
        <w:t>1</w:t>
      </w:r>
      <w:r w:rsidR="00377250">
        <w:rPr>
          <w:rFonts w:hint="eastAsia"/>
        </w:rPr>
        <w:t>と曲線</w:t>
      </w:r>
      <w:r w:rsidR="00377250">
        <w:t>2</w:t>
      </w:r>
      <w:r w:rsidR="00377250">
        <w:rPr>
          <w:rFonts w:hint="eastAsia"/>
        </w:rPr>
        <w:t>がそれぞれ対応する位置</w:t>
      </w:r>
      <w:r w:rsidR="00377250">
        <w:t>s1(t)</w:t>
      </w:r>
      <w:r w:rsidR="00377250">
        <w:rPr>
          <w:rFonts w:hint="eastAsia"/>
        </w:rPr>
        <w:t>、</w:t>
      </w:r>
      <w:r w:rsidR="00377250">
        <w:t>s2(t)</w:t>
      </w:r>
      <w:r w:rsidR="00377250">
        <w:rPr>
          <w:rFonts w:hint="eastAsia"/>
        </w:rPr>
        <w:t>において同じ</w:t>
      </w:r>
      <w:r w:rsidR="00377250">
        <w:t>{T,N,B}</w:t>
      </w:r>
      <w:r w:rsidR="00377250">
        <w:rPr>
          <w:rFonts w:hint="eastAsia"/>
        </w:rPr>
        <w:t>フレームを持つことを保証する。</w:t>
      </w:r>
      <w:r w:rsidR="00DE6F27">
        <w:rPr>
          <w:rFonts w:hint="eastAsia"/>
        </w:rPr>
        <w:t>新たな曲線は、その終点が修正されると一意に決定される。ここで、</w:t>
      </w:r>
      <w:r w:rsidR="00DE6F27">
        <w:t>t=0</w:t>
      </w:r>
      <w:r w:rsidR="00DE6F27">
        <w:rPr>
          <w:rFonts w:hint="eastAsia"/>
        </w:rPr>
        <w:t>における曲線の間の幅は</w:t>
      </w:r>
      <w:r w:rsidR="00DE6F27">
        <w:t>w12|t=0 = l12|t=0 sin</w:t>
      </w:r>
      <w:r w:rsidR="00DE6F27">
        <w:rPr>
          <w:rFonts w:hint="eastAsia"/>
        </w:rPr>
        <w:t>β</w:t>
      </w:r>
      <w:r w:rsidR="00DE6F27">
        <w:t>R</w:t>
      </w:r>
      <w:r w:rsidR="00DE6F27">
        <w:rPr>
          <w:rFonts w:hint="eastAsia"/>
        </w:rPr>
        <w:t>で表され、ここでl</w:t>
      </w:r>
      <w:r w:rsidR="00DE6F27">
        <w:t>12</w:t>
      </w:r>
      <w:r w:rsidR="00DE6F27">
        <w:rPr>
          <w:rFonts w:hint="eastAsia"/>
        </w:rPr>
        <w:t>は曲線</w:t>
      </w:r>
      <w:r w:rsidR="00DE6F27">
        <w:t>1,2</w:t>
      </w:r>
      <w:r w:rsidR="00DE6F27">
        <w:rPr>
          <w:rFonts w:hint="eastAsia"/>
        </w:rPr>
        <w:t>間の</w:t>
      </w:r>
      <w:r w:rsidR="00DE6F27">
        <w:t>ruling</w:t>
      </w:r>
      <w:r w:rsidR="00DE6F27">
        <w:rPr>
          <w:rFonts w:hint="eastAsia"/>
        </w:rPr>
        <w:t>ラインの長さである。</w:t>
      </w:r>
    </w:p>
    <w:p w:rsidR="00751B68" w:rsidRDefault="00751B68">
      <w:pPr>
        <w:rPr>
          <w:rFonts w:hint="eastAsia"/>
        </w:rPr>
      </w:pPr>
    </w:p>
    <w:p w:rsidR="00751B68" w:rsidRDefault="00922C7D">
      <w:pPr>
        <w:rPr>
          <w:rFonts w:hint="eastAsia"/>
        </w:rPr>
      </w:pPr>
      <w:r>
        <w:rPr>
          <w:noProof/>
        </w:rPr>
        <w:drawing>
          <wp:inline distT="0" distB="0" distL="0" distR="0">
            <wp:extent cx="5396230" cy="2182495"/>
            <wp:effectExtent l="0" t="0" r="1270" b="1905"/>
            <wp:docPr id="3" name="図 3" descr="メータ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クリーンショット 2020-05-28 11.07.40.png"/>
                    <pic:cNvPicPr/>
                  </pic:nvPicPr>
                  <pic:blipFill>
                    <a:blip r:embed="rId6">
                      <a:extLst>
                        <a:ext uri="{28A0092B-C50C-407E-A947-70E740481C1C}">
                          <a14:useLocalDpi xmlns:a14="http://schemas.microsoft.com/office/drawing/2010/main" val="0"/>
                        </a:ext>
                      </a:extLst>
                    </a:blip>
                    <a:stretch>
                      <a:fillRect/>
                    </a:stretch>
                  </pic:blipFill>
                  <pic:spPr>
                    <a:xfrm>
                      <a:off x="0" y="0"/>
                      <a:ext cx="5396230" cy="2182495"/>
                    </a:xfrm>
                    <a:prstGeom prst="rect">
                      <a:avLst/>
                    </a:prstGeom>
                  </pic:spPr>
                </pic:pic>
              </a:graphicData>
            </a:graphic>
          </wp:inline>
        </w:drawing>
      </w:r>
    </w:p>
    <w:p w:rsidR="00A45EEB" w:rsidRDefault="00A45EEB">
      <w:r>
        <w:rPr>
          <w:rFonts w:hint="eastAsia"/>
        </w:rPr>
        <w:t>図</w:t>
      </w:r>
      <w:r>
        <w:t xml:space="preserve">3: </w:t>
      </w:r>
      <w:r>
        <w:rPr>
          <w:rFonts w:hint="eastAsia"/>
        </w:rPr>
        <w:t>比率の変化を示す、曲線</w:t>
      </w:r>
      <w:r>
        <w:t>2</w:t>
      </w:r>
      <w:r>
        <w:rPr>
          <w:rFonts w:hint="eastAsia"/>
        </w:rPr>
        <w:t>と</w:t>
      </w:r>
      <w:r>
        <w:t>4</w:t>
      </w:r>
      <w:r>
        <w:rPr>
          <w:rFonts w:hint="eastAsia"/>
        </w:rPr>
        <w:t>の設計。</w:t>
      </w:r>
    </w:p>
    <w:p w:rsidR="00692A4A" w:rsidRPr="00922C7D" w:rsidRDefault="00692A4A"/>
    <w:p w:rsidR="005D4312" w:rsidRDefault="00173531">
      <w:r w:rsidRPr="00173531">
        <w:rPr>
          <w:rFonts w:hint="eastAsia"/>
        </w:rPr>
        <w:t>導き出された曲線から、同じ折りたたみ角度</w:t>
      </w:r>
      <w:r>
        <w:rPr>
          <w:rFonts w:hint="eastAsia"/>
        </w:rPr>
        <w:t>α</w:t>
      </w:r>
      <w:r w:rsidRPr="00173531">
        <w:rPr>
          <w:rFonts w:hint="eastAsia"/>
        </w:rPr>
        <w:t>を使って、</w:t>
      </w:r>
      <w:r w:rsidRPr="00173531">
        <w:t>2番目の象限（L + R-）に</w:t>
      </w:r>
      <w:r w:rsidR="00B66B6C">
        <w:rPr>
          <w:rFonts w:hint="eastAsia"/>
        </w:rPr>
        <w:t>展開した曲線</w:t>
      </w:r>
      <w:r w:rsidRPr="00173531">
        <w:t>作成します。 2つの曲線は同じフレームを共有しているので、それらは同じ</w:t>
      </w:r>
      <w:r w:rsidR="007615E5">
        <w:rPr>
          <w:rFonts w:hint="eastAsia"/>
        </w:rPr>
        <w:t>r</w:t>
      </w:r>
      <w:r w:rsidR="007615E5">
        <w:t>uling</w:t>
      </w:r>
      <w:r w:rsidRPr="00173531">
        <w:t>ベクトル</w:t>
      </w:r>
      <w:r w:rsidR="007615E5">
        <w:t>r1,R(t) = r2,R(t)</w:t>
      </w:r>
      <w:r w:rsidRPr="00173531">
        <w:rPr>
          <w:rFonts w:hint="eastAsia"/>
        </w:rPr>
        <w:t>、</w:t>
      </w:r>
      <w:r w:rsidR="007615E5">
        <w:rPr>
          <w:rFonts w:hint="eastAsia"/>
        </w:rPr>
        <w:t>そして</w:t>
      </w:r>
      <w:r w:rsidR="007615E5">
        <w:t>r1,L(t) = r2,L(t)</w:t>
      </w:r>
      <w:r w:rsidRPr="00173531">
        <w:rPr>
          <w:rFonts w:hint="eastAsia"/>
        </w:rPr>
        <w:t>も共有します。</w:t>
      </w:r>
      <w:r w:rsidRPr="00173531">
        <w:t xml:space="preserve"> これにより、生成されたサーフェスが前の折り目の右側と重なって、有効な2つの折り目のあるサーフェスが形成されます（図04）。</w:t>
      </w:r>
    </w:p>
    <w:p w:rsidR="00692A4A" w:rsidRDefault="006B3325">
      <w:r>
        <w:rPr>
          <w:rFonts w:hint="eastAsia"/>
        </w:rPr>
        <w:t>第3象限</w:t>
      </w:r>
      <w:r>
        <w:t>(L- R-)</w:t>
      </w:r>
      <w:r>
        <w:rPr>
          <w:rFonts w:hint="eastAsia"/>
        </w:rPr>
        <w:t>を選択し、その後第四象限</w:t>
      </w:r>
      <w:r>
        <w:t>(L- R+)</w:t>
      </w:r>
      <w:r>
        <w:rPr>
          <w:rFonts w:hint="eastAsia"/>
        </w:rPr>
        <w:t>を選択して、同じ方法で、以前導出した面から曲線を設計し続ける。ここで、</w:t>
      </w:r>
    </w:p>
    <w:p w:rsidR="006B3325" w:rsidRDefault="006B3325">
      <w:r>
        <w:rPr>
          <w:rFonts w:hint="eastAsia"/>
        </w:rPr>
        <w:t>(</w:t>
      </w:r>
      <w:r>
        <w:t>10)</w:t>
      </w:r>
    </w:p>
    <w:p w:rsidR="006B3325" w:rsidRDefault="006B3325">
      <w:r>
        <w:rPr>
          <w:rFonts w:hint="eastAsia"/>
        </w:rPr>
        <w:t>曲線</w:t>
      </w:r>
      <w:r>
        <w:t>5</w:t>
      </w:r>
      <w:r>
        <w:rPr>
          <w:rFonts w:hint="eastAsia"/>
        </w:rPr>
        <w:t>と</w:t>
      </w:r>
      <w:r>
        <w:t>1</w:t>
      </w:r>
      <w:r>
        <w:rPr>
          <w:rFonts w:hint="eastAsia"/>
        </w:rPr>
        <w:t>は互いに重なり合って有効な管状表面を形成する。</w:t>
      </w:r>
      <w:r w:rsidR="00355578">
        <w:rPr>
          <w:rFonts w:hint="eastAsia"/>
        </w:rPr>
        <w:t>しき</w:t>
      </w:r>
      <w:r w:rsidR="00355578">
        <w:t>(10)</w:t>
      </w:r>
      <w:r w:rsidR="00355578">
        <w:rPr>
          <w:rFonts w:hint="eastAsia"/>
        </w:rPr>
        <w:t>はまた、構成された菅が平坦折り可能であることを保証する。</w:t>
      </w:r>
      <w:r w:rsidR="00A018EF">
        <w:rPr>
          <w:rFonts w:hint="eastAsia"/>
        </w:rPr>
        <w:t>つまり、</w:t>
      </w:r>
      <w:r w:rsidR="00A018EF">
        <w:t>2</w:t>
      </w:r>
      <w:r w:rsidR="00A018EF">
        <w:rPr>
          <w:rFonts w:hint="eastAsia"/>
        </w:rPr>
        <w:t>枚のシートを溶接して中央の折り線に沿って折りたたむことで菅を構成することができる</w:t>
      </w:r>
      <w:r w:rsidR="009841B5">
        <w:t>(図5)</w:t>
      </w:r>
      <w:r w:rsidR="00A018EF">
        <w:rPr>
          <w:rFonts w:hint="eastAsia"/>
        </w:rPr>
        <w:t>。</w:t>
      </w:r>
      <w:r w:rsidR="009841B5">
        <w:rPr>
          <w:rFonts w:hint="eastAsia"/>
        </w:rPr>
        <w:t>また、後述する連続的な折りたたみ動作もある。</w:t>
      </w:r>
    </w:p>
    <w:p w:rsidR="00EF4159" w:rsidRDefault="00EF4159">
      <w:pPr>
        <w:rPr>
          <w:rFonts w:hint="eastAsia"/>
        </w:rPr>
      </w:pPr>
      <w:r>
        <w:rPr>
          <w:noProof/>
        </w:rPr>
        <w:lastRenderedPageBreak/>
        <w:drawing>
          <wp:inline distT="0" distB="0" distL="0" distR="0">
            <wp:extent cx="2471221" cy="2463800"/>
            <wp:effectExtent l="0" t="0" r="5715" b="0"/>
            <wp:docPr id="4" name="図 4" descr="時計, 傘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スクリーンショット 2020-05-28 11.08.4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75120" cy="2467687"/>
                    </a:xfrm>
                    <a:prstGeom prst="rect">
                      <a:avLst/>
                    </a:prstGeom>
                  </pic:spPr>
                </pic:pic>
              </a:graphicData>
            </a:graphic>
          </wp:inline>
        </w:drawing>
      </w:r>
    </w:p>
    <w:p w:rsidR="00EF4159" w:rsidRDefault="00EF4159">
      <w:pPr>
        <w:rPr>
          <w:rFonts w:hint="eastAsia"/>
        </w:rPr>
      </w:pPr>
      <w:r>
        <w:rPr>
          <w:rFonts w:hint="eastAsia"/>
        </w:rPr>
        <w:t>図４：チューブの構成</w:t>
      </w:r>
    </w:p>
    <w:p w:rsidR="00EF4159" w:rsidRDefault="00EF4159">
      <w:pPr>
        <w:rPr>
          <w:rFonts w:hint="eastAsia"/>
        </w:rPr>
      </w:pPr>
    </w:p>
    <w:p w:rsidR="00EF4159" w:rsidRDefault="00EF4159">
      <w:pPr>
        <w:rPr>
          <w:rFonts w:hint="eastAsia"/>
        </w:rPr>
      </w:pPr>
      <w:r>
        <w:rPr>
          <w:noProof/>
        </w:rPr>
        <w:drawing>
          <wp:inline distT="0" distB="0" distL="0" distR="0">
            <wp:extent cx="5308600" cy="3022600"/>
            <wp:effectExtent l="0" t="0" r="0" b="0"/>
            <wp:docPr id="5" name="図 5" descr="建物, ウィンドウ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スクリーンショット 2020-05-28 11.09.04.png"/>
                    <pic:cNvPicPr/>
                  </pic:nvPicPr>
                  <pic:blipFill>
                    <a:blip r:embed="rId8">
                      <a:extLst>
                        <a:ext uri="{28A0092B-C50C-407E-A947-70E740481C1C}">
                          <a14:useLocalDpi xmlns:a14="http://schemas.microsoft.com/office/drawing/2010/main" val="0"/>
                        </a:ext>
                      </a:extLst>
                    </a:blip>
                    <a:stretch>
                      <a:fillRect/>
                    </a:stretch>
                  </pic:blipFill>
                  <pic:spPr>
                    <a:xfrm>
                      <a:off x="0" y="0"/>
                      <a:ext cx="5308600" cy="3022600"/>
                    </a:xfrm>
                    <a:prstGeom prst="rect">
                      <a:avLst/>
                    </a:prstGeom>
                  </pic:spPr>
                </pic:pic>
              </a:graphicData>
            </a:graphic>
          </wp:inline>
        </w:drawing>
      </w:r>
    </w:p>
    <w:p w:rsidR="00590EBA" w:rsidRDefault="00590EBA">
      <w:r>
        <w:rPr>
          <w:rFonts w:hint="eastAsia"/>
        </w:rPr>
        <w:t>図</w:t>
      </w:r>
      <w:r>
        <w:t xml:space="preserve">5: </w:t>
      </w:r>
      <w:r>
        <w:rPr>
          <w:rFonts w:hint="eastAsia"/>
        </w:rPr>
        <w:t>菅の平坦折り</w:t>
      </w:r>
    </w:p>
    <w:p w:rsidR="00EF4159" w:rsidRDefault="00EF4159">
      <w:pPr>
        <w:rPr>
          <w:rFonts w:hint="eastAsia"/>
        </w:rPr>
      </w:pPr>
    </w:p>
    <w:p w:rsidR="00F54FC2" w:rsidRDefault="00F54FC2" w:rsidP="00F54FC2">
      <w:r>
        <w:rPr>
          <w:rFonts w:hint="eastAsia"/>
        </w:rPr>
        <w:t>その後、</w:t>
      </w:r>
      <w:r>
        <w:t>u * w L | t = 0およびv * w R | t = 0の任意のスケール幅でチューブを作成できます。</w:t>
      </w:r>
      <w:r>
        <w:rPr>
          <w:rFonts w:hint="eastAsia"/>
        </w:rPr>
        <w:t>したがって、元の曲線に関して導き出された</w:t>
      </w:r>
      <w:r>
        <w:t>3つの折り目x（t）のいずれも、2つのベクトル関数</w:t>
      </w:r>
      <w:proofErr w:type="spellStart"/>
      <w:r>
        <w:t>lLrL</w:t>
      </w:r>
      <w:proofErr w:type="spellEnd"/>
      <w:r>
        <w:t>（t）と</w:t>
      </w:r>
      <w:proofErr w:type="spellStart"/>
      <w:r>
        <w:t>lRrR</w:t>
      </w:r>
      <w:proofErr w:type="spellEnd"/>
      <w:r>
        <w:t>（t）の線形結合によって次のように記述できます。</w:t>
      </w:r>
    </w:p>
    <w:p w:rsidR="00F54FC2" w:rsidRDefault="00F54FC2" w:rsidP="00F54FC2">
      <w:r>
        <w:rPr>
          <w:rFonts w:hint="eastAsia"/>
        </w:rPr>
        <w:t>（</w:t>
      </w:r>
      <w:r>
        <w:t>11）</w:t>
      </w:r>
    </w:p>
    <w:p w:rsidR="00F54FC2" w:rsidRDefault="00F54FC2" w:rsidP="00F54FC2">
      <w:r>
        <w:rPr>
          <w:rFonts w:hint="eastAsia"/>
        </w:rPr>
        <w:t>ここで、</w:t>
      </w:r>
      <w:r>
        <w:t>x1（t）は元の曲線を表し、uと</w:t>
      </w:r>
      <w:proofErr w:type="gramStart"/>
      <w:r>
        <w:t>v</w:t>
      </w:r>
      <w:proofErr w:type="gramEnd"/>
      <w:r>
        <w:t>は実数パラメータです。</w:t>
      </w:r>
    </w:p>
    <w:p w:rsidR="00EF4159" w:rsidRDefault="00F54FC2">
      <w:pPr>
        <w:rPr>
          <w:rFonts w:hint="eastAsia"/>
        </w:rPr>
      </w:pPr>
      <w:r>
        <w:rPr>
          <w:rFonts w:hint="eastAsia"/>
        </w:rPr>
        <w:t>これは、</w:t>
      </w:r>
      <w:r>
        <w:t>uと</w:t>
      </w:r>
      <w:proofErr w:type="gramStart"/>
      <w:r>
        <w:t>v</w:t>
      </w:r>
      <w:proofErr w:type="gramEnd"/>
      <w:r>
        <w:t>の組が曲線を一意に決定することを意味し、</w:t>
      </w:r>
      <w:proofErr w:type="spellStart"/>
      <w:r>
        <w:t>rR</w:t>
      </w:r>
      <w:proofErr w:type="spellEnd"/>
      <w:r>
        <w:t>に沿ったセグメントの長さがuまで合計し、</w:t>
      </w:r>
      <w:proofErr w:type="spellStart"/>
      <w:r>
        <w:t>rR</w:t>
      </w:r>
      <w:proofErr w:type="spellEnd"/>
      <w:r>
        <w:t>に沿ったセグメントの長さが</w:t>
      </w:r>
      <w:proofErr w:type="gramStart"/>
      <w:r>
        <w:t>v</w:t>
      </w:r>
      <w:proofErr w:type="gramEnd"/>
      <w:r>
        <w:t>まで合計する限り、構築順序は任意に</w:t>
      </w:r>
      <w:r>
        <w:lastRenderedPageBreak/>
        <w:t>設定できる（図06）。</w:t>
      </w:r>
      <w:r>
        <w:rPr>
          <w:rFonts w:hint="eastAsia"/>
        </w:rPr>
        <w:t>これにより、複雑なセル構造が基本的な四角形チューブとまったく同じように動作するようになります。</w:t>
      </w:r>
    </w:p>
    <w:p w:rsidR="00EF4159" w:rsidRDefault="00EF4159"/>
    <w:p w:rsidR="00EF4159" w:rsidRDefault="00EF4159">
      <w:pPr>
        <w:rPr>
          <w:rFonts w:hint="eastAsia"/>
        </w:rPr>
      </w:pPr>
      <w:r>
        <w:rPr>
          <w:noProof/>
        </w:rPr>
        <w:drawing>
          <wp:inline distT="0" distB="0" distL="0" distR="0">
            <wp:extent cx="4483100" cy="3022600"/>
            <wp:effectExtent l="0" t="0" r="0" b="0"/>
            <wp:docPr id="6" name="図 6" descr="時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スクリーンショット 2020-05-28 11.09.23.png"/>
                    <pic:cNvPicPr/>
                  </pic:nvPicPr>
                  <pic:blipFill>
                    <a:blip r:embed="rId9">
                      <a:extLst>
                        <a:ext uri="{28A0092B-C50C-407E-A947-70E740481C1C}">
                          <a14:useLocalDpi xmlns:a14="http://schemas.microsoft.com/office/drawing/2010/main" val="0"/>
                        </a:ext>
                      </a:extLst>
                    </a:blip>
                    <a:stretch>
                      <a:fillRect/>
                    </a:stretch>
                  </pic:blipFill>
                  <pic:spPr>
                    <a:xfrm>
                      <a:off x="0" y="0"/>
                      <a:ext cx="4483100" cy="3022600"/>
                    </a:xfrm>
                    <a:prstGeom prst="rect">
                      <a:avLst/>
                    </a:prstGeom>
                  </pic:spPr>
                </pic:pic>
              </a:graphicData>
            </a:graphic>
          </wp:inline>
        </w:drawing>
      </w:r>
    </w:p>
    <w:p w:rsidR="00436CBC" w:rsidRPr="00436CBC" w:rsidRDefault="00436CBC">
      <w:r>
        <w:rPr>
          <w:rFonts w:hint="eastAsia"/>
        </w:rPr>
        <w:t>図</w:t>
      </w:r>
      <w:r>
        <w:t xml:space="preserve">6: </w:t>
      </w:r>
      <w:r w:rsidRPr="00436CBC">
        <w:rPr>
          <w:rFonts w:hint="eastAsia"/>
        </w:rPr>
        <w:t>導出曲線は、</w:t>
      </w:r>
      <w:r w:rsidRPr="00436CBC">
        <w:t>2つのパラメータuと</w:t>
      </w:r>
      <w:proofErr w:type="gramStart"/>
      <w:r w:rsidRPr="00436CBC">
        <w:t>v</w:t>
      </w:r>
      <w:proofErr w:type="gramEnd"/>
      <w:r w:rsidRPr="00436CBC">
        <w:t>によって定義されます（順序は関係ありません）。</w:t>
      </w:r>
    </w:p>
    <w:p w:rsidR="004B144E" w:rsidRPr="00687FA6" w:rsidRDefault="004B144E"/>
    <w:p w:rsidR="008836C6" w:rsidRDefault="008836C6">
      <w:r>
        <w:rPr>
          <w:rFonts w:hint="eastAsia"/>
        </w:rPr>
        <w:t>W</w:t>
      </w:r>
      <w:r>
        <w:t>idth Proportion</w:t>
      </w:r>
    </w:p>
    <w:p w:rsidR="008836C6" w:rsidRDefault="00E35EE1">
      <w:r>
        <w:rPr>
          <w:rFonts w:hint="eastAsia"/>
        </w:rPr>
        <w:t>図</w:t>
      </w:r>
      <w:r>
        <w:t>3</w:t>
      </w:r>
      <w:r>
        <w:rPr>
          <w:rFonts w:hint="eastAsia"/>
        </w:rPr>
        <w:t>から、並行の接ベクトルに基づく設計方法の結果として、曲線間の幅</w:t>
      </w:r>
      <w:r>
        <w:t>(</w:t>
      </w:r>
      <w:r>
        <w:rPr>
          <w:rFonts w:hint="eastAsia"/>
        </w:rPr>
        <w:t>対応する接線間の距離、例えば</w:t>
      </w:r>
      <w:r>
        <w:t xml:space="preserve"> w12 = sin</w:t>
      </w:r>
      <w:r>
        <w:rPr>
          <w:rFonts w:hint="eastAsia"/>
        </w:rPr>
        <w:t>β</w:t>
      </w:r>
      <w:r>
        <w:t>1l12)</w:t>
      </w:r>
      <w:r>
        <w:rPr>
          <w:rFonts w:hint="eastAsia"/>
        </w:rPr>
        <w:t>は、パラメータ</w:t>
      </w:r>
      <w:proofErr w:type="gramStart"/>
      <w:r>
        <w:rPr>
          <w:rFonts w:hint="eastAsia"/>
        </w:rPr>
        <w:t>t</w:t>
      </w:r>
      <w:proofErr w:type="gramEnd"/>
      <w:r>
        <w:rPr>
          <w:rFonts w:hint="eastAsia"/>
        </w:rPr>
        <w:t>に対して変化することがわかる。</w:t>
      </w:r>
    </w:p>
    <w:p w:rsidR="004B144E" w:rsidRDefault="0048532F">
      <w:r>
        <w:rPr>
          <w:rFonts w:hint="eastAsia"/>
        </w:rPr>
        <w:t>幅の変化は以下のように表記できる。</w:t>
      </w:r>
    </w:p>
    <w:p w:rsidR="0048532F" w:rsidRDefault="0048532F">
      <w:r>
        <w:rPr>
          <w:rFonts w:hint="eastAsia"/>
        </w:rPr>
        <w:t>(</w:t>
      </w:r>
      <w:r>
        <w:t>12)</w:t>
      </w:r>
    </w:p>
    <w:p w:rsidR="0048532F" w:rsidRPr="0048532F" w:rsidRDefault="0048532F">
      <w:r>
        <w:rPr>
          <w:rFonts w:hint="eastAsia"/>
        </w:rPr>
        <w:t>(</w:t>
      </w:r>
      <w:r>
        <w:t>13)</w:t>
      </w:r>
    </w:p>
    <w:p w:rsidR="004B144E" w:rsidRDefault="0048532F">
      <w:r w:rsidRPr="0048532F">
        <w:rPr>
          <w:rFonts w:hint="eastAsia"/>
        </w:rPr>
        <w:t>これは、同じ符号のねじれτを有する曲線、例えばらせんが、ｗ</w:t>
      </w:r>
      <w:r w:rsidRPr="0048532F">
        <w:t xml:space="preserve"> １２からｗ ４１の割合で湾曲した折り畳みを生じ、</w:t>
      </w:r>
      <w:proofErr w:type="gramStart"/>
      <w:r w:rsidRPr="0048532F">
        <w:t>ｔ</w:t>
      </w:r>
      <w:proofErr w:type="gramEnd"/>
      <w:r w:rsidRPr="0048532F">
        <w:t>に対して単調に増加または減少することを意味する。 興味深い点は、断面平行四辺形の面積A 1234 = w 12 w 41が</w:t>
      </w:r>
      <w:proofErr w:type="gramStart"/>
      <w:r w:rsidRPr="0048532F">
        <w:t>t</w:t>
      </w:r>
      <w:proofErr w:type="gramEnd"/>
      <w:r w:rsidRPr="0048532F">
        <w:t>に対して一定であることです。</w:t>
      </w:r>
    </w:p>
    <w:p w:rsidR="004B144E" w:rsidRDefault="004B144E"/>
    <w:p w:rsidR="008836C6" w:rsidRDefault="008836C6"/>
    <w:p w:rsidR="008836C6" w:rsidRDefault="008836C6">
      <w:r>
        <w:rPr>
          <w:rFonts w:hint="eastAsia"/>
        </w:rPr>
        <w:t>R</w:t>
      </w:r>
      <w:r>
        <w:t>egression</w:t>
      </w:r>
    </w:p>
    <w:p w:rsidR="00CE7803" w:rsidRDefault="00CE7803" w:rsidP="00CE7803">
      <w:r>
        <w:rPr>
          <w:rFonts w:hint="eastAsia"/>
        </w:rPr>
        <w:t>新しい曲線の構築ステップは、それが</w:t>
      </w:r>
      <w:r w:rsidR="00F006CC">
        <w:rPr>
          <w:rFonts w:hint="eastAsia"/>
        </w:rPr>
        <w:t>可展面</w:t>
      </w:r>
      <w:r>
        <w:rPr>
          <w:rFonts w:hint="eastAsia"/>
        </w:rPr>
        <w:t>内にあると仮定しています。</w:t>
      </w:r>
      <w:r>
        <w:t xml:space="preserve"> ただし、一般的な（非円筒形）展開可能面は回帰曲線または円錐頂点を持つため、幅</w:t>
      </w:r>
      <w:proofErr w:type="spellStart"/>
      <w:r>
        <w:t>wR</w:t>
      </w:r>
      <w:proofErr w:type="spellEnd"/>
      <w:r>
        <w:t xml:space="preserve"> | t = 0は</w:t>
      </w:r>
      <w:proofErr w:type="spellStart"/>
      <w:r>
        <w:t>wR</w:t>
      </w:r>
      <w:proofErr w:type="spellEnd"/>
      <w:r>
        <w:t xml:space="preserve"> / </w:t>
      </w:r>
      <w:proofErr w:type="spellStart"/>
      <w:r>
        <w:t>wRlim</w:t>
      </w:r>
      <w:proofErr w:type="spellEnd"/>
      <w:r>
        <w:t xml:space="preserve"> &lt;1のように設定する必要があります。ここで、</w:t>
      </w:r>
      <w:proofErr w:type="spellStart"/>
      <w:r>
        <w:t>wRlim</w:t>
      </w:r>
      <w:proofErr w:type="spellEnd"/>
      <w:r w:rsidR="00E23E44">
        <w:rPr>
          <w:rFonts w:hint="eastAsia"/>
        </w:rPr>
        <w:t>は回帰曲線</w:t>
      </w:r>
      <w:r>
        <w:t>と折り目の間の幅です。</w:t>
      </w:r>
      <w:proofErr w:type="spellStart"/>
      <w:r>
        <w:t>wRlim</w:t>
      </w:r>
      <w:proofErr w:type="spellEnd"/>
      <w:r>
        <w:t>は次のように計算されます。</w:t>
      </w:r>
    </w:p>
    <w:p w:rsidR="00CE7803" w:rsidRDefault="00CE7803" w:rsidP="00CE7803">
      <w:r>
        <w:rPr>
          <w:rFonts w:hint="eastAsia"/>
        </w:rPr>
        <w:lastRenderedPageBreak/>
        <w:t>（</w:t>
      </w:r>
      <w:r>
        <w:t>14）</w:t>
      </w:r>
    </w:p>
    <w:p w:rsidR="00CE7803" w:rsidRDefault="00CE7803" w:rsidP="00CE7803">
      <w:r>
        <w:rPr>
          <w:rFonts w:hint="eastAsia"/>
        </w:rPr>
        <w:t>同様に</w:t>
      </w:r>
    </w:p>
    <w:p w:rsidR="00CE7803" w:rsidRDefault="00CE7803" w:rsidP="00CE7803">
      <w:r>
        <w:rPr>
          <w:rFonts w:hint="eastAsia"/>
        </w:rPr>
        <w:t>（</w:t>
      </w:r>
      <w:r>
        <w:t>15）</w:t>
      </w:r>
    </w:p>
    <w:p w:rsidR="00CE7803" w:rsidRDefault="00CE7803" w:rsidP="00CE7803">
      <w:r>
        <w:rPr>
          <w:rFonts w:hint="eastAsia"/>
        </w:rPr>
        <w:t>したがって、</w:t>
      </w:r>
      <w:r w:rsidR="00E345E3">
        <w:rPr>
          <w:rFonts w:hint="eastAsia"/>
        </w:rPr>
        <w:t>r</w:t>
      </w:r>
      <w:r w:rsidR="00E345E3">
        <w:t>uling</w:t>
      </w:r>
      <w:r>
        <w:rPr>
          <w:rFonts w:hint="eastAsia"/>
        </w:rPr>
        <w:t>の速度関数は次のように表すことができます。</w:t>
      </w:r>
    </w:p>
    <w:p w:rsidR="00CE7803" w:rsidRDefault="00CE7803" w:rsidP="00CE7803">
      <w:r>
        <w:rPr>
          <w:rFonts w:hint="eastAsia"/>
        </w:rPr>
        <w:t>（</w:t>
      </w:r>
      <w:r>
        <w:t>16）</w:t>
      </w:r>
    </w:p>
    <w:p w:rsidR="00CE7803" w:rsidRDefault="00CE7803" w:rsidP="00CE7803">
      <w:r>
        <w:rPr>
          <w:rFonts w:hint="eastAsia"/>
        </w:rPr>
        <w:t>線形性を利用して、</w:t>
      </w:r>
      <w:r w:rsidR="00E345E3">
        <w:rPr>
          <w:rFonts w:hint="eastAsia"/>
        </w:rPr>
        <w:t>空間曲線から設計することのできる</w:t>
      </w:r>
      <w:r>
        <w:rPr>
          <w:rFonts w:hint="eastAsia"/>
        </w:rPr>
        <w:t>円柱状およびセル状の構造に対する全体的な限界を求めることができます。</w:t>
      </w:r>
    </w:p>
    <w:p w:rsidR="00CE7803" w:rsidRDefault="00CE7803" w:rsidP="00CE7803">
      <w:r>
        <w:t>式（１１）の２つのパラメータｕおよび</w:t>
      </w:r>
      <w:proofErr w:type="gramStart"/>
      <w:r>
        <w:t>ｖ</w:t>
      </w:r>
      <w:proofErr w:type="gramEnd"/>
      <w:r>
        <w:t>によって表される一連の構成ステップから曲線が得られると仮定する。</w:t>
      </w:r>
    </w:p>
    <w:p w:rsidR="00CE7803" w:rsidRDefault="00CE7803" w:rsidP="00CE7803">
      <w:r>
        <w:rPr>
          <w:rFonts w:hint="eastAsia"/>
        </w:rPr>
        <w:t>それから</w:t>
      </w:r>
    </w:p>
    <w:p w:rsidR="00CE7803" w:rsidRDefault="00CE7803" w:rsidP="00CE7803">
      <w:r>
        <w:rPr>
          <w:rFonts w:hint="eastAsia"/>
        </w:rPr>
        <w:t>（</w:t>
      </w:r>
      <w:r>
        <w:t>17）</w:t>
      </w:r>
    </w:p>
    <w:p w:rsidR="00CE7803" w:rsidRDefault="00CE7803" w:rsidP="00CE7803">
      <w:r>
        <w:rPr>
          <w:rFonts w:hint="eastAsia"/>
        </w:rPr>
        <w:t>これにより、パラメータ</w:t>
      </w:r>
      <w:proofErr w:type="gramStart"/>
      <w:r>
        <w:t>t</w:t>
      </w:r>
      <w:proofErr w:type="gramEnd"/>
      <w:r>
        <w:t>の回帰直線が作成されます。</w:t>
      </w:r>
    </w:p>
    <w:p w:rsidR="00CE7803" w:rsidRDefault="00CE7803" w:rsidP="00CE7803">
      <w:r>
        <w:rPr>
          <w:rFonts w:hint="eastAsia"/>
        </w:rPr>
        <w:t>（</w:t>
      </w:r>
      <w:r>
        <w:t>18）</w:t>
      </w:r>
    </w:p>
    <w:p w:rsidR="008836C6" w:rsidRDefault="00CE7803" w:rsidP="00CE7803">
      <w:r>
        <w:rPr>
          <w:rFonts w:hint="eastAsia"/>
        </w:rPr>
        <w:t>これは、その上に空間曲線が横たわることができない</w:t>
      </w:r>
      <w:r w:rsidR="007455EA">
        <w:rPr>
          <w:rFonts w:hint="eastAsia"/>
        </w:rPr>
        <w:t>r</w:t>
      </w:r>
      <w:r w:rsidR="007455EA">
        <w:t>uling</w:t>
      </w:r>
      <w:r>
        <w:rPr>
          <w:rFonts w:hint="eastAsia"/>
        </w:rPr>
        <w:t>付きの表面境界を形成し、それによって有効空間曲線をもたらす</w:t>
      </w:r>
      <w:proofErr w:type="spellStart"/>
      <w:r>
        <w:rPr>
          <w:rFonts w:hint="eastAsia"/>
        </w:rPr>
        <w:t>u</w:t>
      </w:r>
      <w:r>
        <w:t>v</w:t>
      </w:r>
      <w:proofErr w:type="spellEnd"/>
      <w:r>
        <w:rPr>
          <w:rFonts w:hint="eastAsia"/>
        </w:rPr>
        <w:t>空間内の領域を定義する。</w:t>
      </w:r>
    </w:p>
    <w:p w:rsidR="00CF0ECC" w:rsidRDefault="00CF0ECC">
      <w:pPr>
        <w:rPr>
          <w:rFonts w:hint="eastAsia"/>
        </w:rPr>
      </w:pPr>
    </w:p>
    <w:p w:rsidR="00CF0ECC" w:rsidRDefault="00996EA8">
      <w:pPr>
        <w:rPr>
          <w:rFonts w:hint="eastAsia"/>
        </w:rPr>
      </w:pPr>
      <w:r>
        <w:rPr>
          <w:noProof/>
        </w:rPr>
        <w:drawing>
          <wp:inline distT="0" distB="0" distL="0" distR="0">
            <wp:extent cx="5257800" cy="26289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スクリーンショット 2020-05-28 11.10.52.png"/>
                    <pic:cNvPicPr/>
                  </pic:nvPicPr>
                  <pic:blipFill>
                    <a:blip r:embed="rId10">
                      <a:extLst>
                        <a:ext uri="{28A0092B-C50C-407E-A947-70E740481C1C}">
                          <a14:useLocalDpi xmlns:a14="http://schemas.microsoft.com/office/drawing/2010/main" val="0"/>
                        </a:ext>
                      </a:extLst>
                    </a:blip>
                    <a:stretch>
                      <a:fillRect/>
                    </a:stretch>
                  </pic:blipFill>
                  <pic:spPr>
                    <a:xfrm>
                      <a:off x="0" y="0"/>
                      <a:ext cx="5257800" cy="2628900"/>
                    </a:xfrm>
                    <a:prstGeom prst="rect">
                      <a:avLst/>
                    </a:prstGeom>
                  </pic:spPr>
                </pic:pic>
              </a:graphicData>
            </a:graphic>
          </wp:inline>
        </w:drawing>
      </w:r>
    </w:p>
    <w:p w:rsidR="004B144E" w:rsidRDefault="00CF0ECC">
      <w:pPr>
        <w:rPr>
          <w:rFonts w:hint="eastAsia"/>
        </w:rPr>
      </w:pPr>
      <w:r>
        <w:rPr>
          <w:rFonts w:hint="eastAsia"/>
        </w:rPr>
        <w:t>図７：回帰（退行？）</w:t>
      </w:r>
    </w:p>
    <w:p w:rsidR="00CF0ECC" w:rsidRDefault="00CF0ECC">
      <w:pPr>
        <w:rPr>
          <w:rFonts w:hint="eastAsia"/>
        </w:rPr>
      </w:pPr>
    </w:p>
    <w:p w:rsidR="008836C6" w:rsidRDefault="008836C6">
      <w:r>
        <w:rPr>
          <w:rFonts w:hint="eastAsia"/>
        </w:rPr>
        <w:t>K</w:t>
      </w:r>
      <w:r>
        <w:t>inematics</w:t>
      </w:r>
    </w:p>
    <w:p w:rsidR="008836C6" w:rsidRDefault="008836C6">
      <w:r>
        <w:rPr>
          <w:rFonts w:hint="eastAsia"/>
        </w:rPr>
        <w:t>S</w:t>
      </w:r>
      <w:r>
        <w:t xml:space="preserve">ingle Curved </w:t>
      </w:r>
      <w:proofErr w:type="spellStart"/>
      <w:r>
        <w:t>Foldings</w:t>
      </w:r>
      <w:proofErr w:type="spellEnd"/>
      <w:r>
        <w:t xml:space="preserve"> vs. Tube Structure</w:t>
      </w:r>
    </w:p>
    <w:p w:rsidR="00487BF8" w:rsidRDefault="00487BF8" w:rsidP="00487BF8">
      <w:r>
        <w:rPr>
          <w:rFonts w:hint="eastAsia"/>
        </w:rPr>
        <w:t>一般に、湾曲した折り畳みは、２つの方法で変換することができる：</w:t>
      </w:r>
      <w:r w:rsidR="000D5D17">
        <w:rPr>
          <w:rFonts w:hint="eastAsia"/>
        </w:rPr>
        <w:t>r</w:t>
      </w:r>
      <w:r w:rsidR="000D5D17">
        <w:t>uling</w:t>
      </w:r>
      <w:r>
        <w:rPr>
          <w:rFonts w:hint="eastAsia"/>
        </w:rPr>
        <w:t>の位置を変えずに折り畳むこと（δβＬ</w:t>
      </w:r>
      <w:r>
        <w:t xml:space="preserve"> ＝ δβＲ ＝ ０）と、</w:t>
      </w:r>
      <w:r w:rsidR="000D5D17">
        <w:rPr>
          <w:rFonts w:hint="eastAsia"/>
        </w:rPr>
        <w:t>r</w:t>
      </w:r>
      <w:r w:rsidR="000D5D17">
        <w:t>uling</w:t>
      </w:r>
      <w:r>
        <w:t>の変化を伴ってねじること（図０８）。</w:t>
      </w:r>
    </w:p>
    <w:p w:rsidR="00487BF8" w:rsidRDefault="00487BF8" w:rsidP="00487BF8">
      <w:r>
        <w:rPr>
          <w:rFonts w:hint="eastAsia"/>
        </w:rPr>
        <w:t>パネルが無限に細分化されているので、それは個別のクワッドパネル折り畳みの堅い折り畳み運動の限界であるので、我々は</w:t>
      </w:r>
      <w:r w:rsidR="00C13868">
        <w:rPr>
          <w:rFonts w:hint="eastAsia"/>
        </w:rPr>
        <w:t>前者</w:t>
      </w:r>
      <w:r>
        <w:rPr>
          <w:rFonts w:hint="eastAsia"/>
        </w:rPr>
        <w:t>の運動を</w:t>
      </w:r>
      <w:r w:rsidR="00C13868">
        <w:rPr>
          <w:rFonts w:hint="eastAsia"/>
        </w:rPr>
        <w:t>曲線折りの</w:t>
      </w:r>
      <w:r>
        <w:rPr>
          <w:rFonts w:hint="eastAsia"/>
        </w:rPr>
        <w:t>「</w:t>
      </w:r>
      <w:r w:rsidR="00C13868">
        <w:rPr>
          <w:rFonts w:hint="eastAsia"/>
        </w:rPr>
        <w:t>剛体折り</w:t>
      </w:r>
      <w:r>
        <w:rPr>
          <w:rFonts w:hint="eastAsia"/>
        </w:rPr>
        <w:t>」と呼ぶ。</w:t>
      </w:r>
    </w:p>
    <w:p w:rsidR="00487BF8" w:rsidRDefault="00487BF8" w:rsidP="00487BF8">
      <w:r>
        <w:rPr>
          <w:rFonts w:hint="eastAsia"/>
        </w:rPr>
        <w:lastRenderedPageBreak/>
        <w:t>後者の運動もまた、材料の伸張を伴わない有効な運動であり、滑らかな湾曲折り畳みに特有のものである。</w:t>
      </w:r>
    </w:p>
    <w:p w:rsidR="00487BF8" w:rsidRDefault="00487BF8" w:rsidP="00487BF8">
      <w:r>
        <w:rPr>
          <w:rFonts w:hint="eastAsia"/>
        </w:rPr>
        <w:t>境界線</w:t>
      </w:r>
      <w:r>
        <w:t>0と2、折り目曲線1、および始点での折りたたみ角度α1</w:t>
      </w:r>
      <w:r w:rsidR="00F8761C">
        <w:t>(0)</w:t>
      </w:r>
      <w:r>
        <w:t>の間の連続的なルーリングの配置マッピングS 0,1：s 0  - &gt; s 1およびS 1 2：s 1  - &gt; s 2を使用して構成をパラメータ化できます。</w:t>
      </w:r>
    </w:p>
    <w:p w:rsidR="00487BF8" w:rsidRDefault="00487BF8" w:rsidP="00487BF8">
      <w:r>
        <w:rPr>
          <w:rFonts w:hint="eastAsia"/>
        </w:rPr>
        <w:t>Ｓｉ、ｉ</w:t>
      </w:r>
      <w:r>
        <w:t xml:space="preserve"> ＋ １はβ１Ｌとβ１Ｒを一意に決定し、式（３）と（４）は微分方程式を与える。それを通して折り畳み角度α（ｓ）とねじれτ（ｓ）は一意に決定される。</w:t>
      </w:r>
    </w:p>
    <w:p w:rsidR="00487BF8" w:rsidRDefault="00487BF8" w:rsidP="00487BF8">
      <w:r>
        <w:rPr>
          <w:rFonts w:hint="eastAsia"/>
        </w:rPr>
        <w:t>変動ΔＳ０，１およびΔＳ１，２のいずれも、ルーリング</w:t>
      </w:r>
      <w:r w:rsidR="00732F56">
        <w:rPr>
          <w:rFonts w:hint="eastAsia"/>
        </w:rPr>
        <w:t>の並び</w:t>
      </w:r>
      <w:r>
        <w:rPr>
          <w:rFonts w:hint="eastAsia"/>
        </w:rPr>
        <w:t>の変化を伴う有効な変換に対応する。</w:t>
      </w:r>
    </w:p>
    <w:p w:rsidR="008836C6" w:rsidRDefault="00487BF8" w:rsidP="00487BF8">
      <w:r>
        <w:rPr>
          <w:rFonts w:hint="eastAsia"/>
        </w:rPr>
        <w:t>したがって、単一の湾曲した折り目を有する湾曲した折り畳みは、過剰な自由度を有し、その形態および動きを制御するのが難しい。</w:t>
      </w:r>
    </w:p>
    <w:p w:rsidR="00996EA8" w:rsidRDefault="00996EA8">
      <w:pPr>
        <w:rPr>
          <w:rFonts w:hint="eastAsia"/>
        </w:rPr>
      </w:pPr>
    </w:p>
    <w:p w:rsidR="00996EA8" w:rsidRDefault="00E55A0D">
      <w:pPr>
        <w:rPr>
          <w:rFonts w:hint="eastAsia"/>
        </w:rPr>
      </w:pPr>
      <w:r>
        <w:rPr>
          <w:noProof/>
        </w:rPr>
        <w:drawing>
          <wp:inline distT="0" distB="0" distL="0" distR="0">
            <wp:extent cx="5346700" cy="1993900"/>
            <wp:effectExtent l="0" t="0" r="0" b="0"/>
            <wp:docPr id="8" name="図 8" descr="櫛, シャツ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スクリーンショット 2020-05-28 11.11.10.png"/>
                    <pic:cNvPicPr/>
                  </pic:nvPicPr>
                  <pic:blipFill>
                    <a:blip r:embed="rId11">
                      <a:extLst>
                        <a:ext uri="{28A0092B-C50C-407E-A947-70E740481C1C}">
                          <a14:useLocalDpi xmlns:a14="http://schemas.microsoft.com/office/drawing/2010/main" val="0"/>
                        </a:ext>
                      </a:extLst>
                    </a:blip>
                    <a:stretch>
                      <a:fillRect/>
                    </a:stretch>
                  </pic:blipFill>
                  <pic:spPr>
                    <a:xfrm>
                      <a:off x="0" y="0"/>
                      <a:ext cx="5346700" cy="1993900"/>
                    </a:xfrm>
                    <a:prstGeom prst="rect">
                      <a:avLst/>
                    </a:prstGeom>
                  </pic:spPr>
                </pic:pic>
              </a:graphicData>
            </a:graphic>
          </wp:inline>
        </w:drawing>
      </w:r>
    </w:p>
    <w:p w:rsidR="001D4EE1" w:rsidRDefault="001D4EE1">
      <w:r>
        <w:rPr>
          <w:rFonts w:hint="eastAsia"/>
        </w:rPr>
        <w:t>図</w:t>
      </w:r>
      <w:r>
        <w:t xml:space="preserve">8: </w:t>
      </w:r>
      <w:r>
        <w:rPr>
          <w:rFonts w:hint="eastAsia"/>
        </w:rPr>
        <w:t>漂流する</w:t>
      </w:r>
      <w:r>
        <w:t>ruling</w:t>
      </w:r>
      <w:r>
        <w:rPr>
          <w:rFonts w:hint="eastAsia"/>
        </w:rPr>
        <w:t>による折りたたみ運動</w:t>
      </w:r>
    </w:p>
    <w:p w:rsidR="001D4EE1" w:rsidRDefault="001D4EE1"/>
    <w:p w:rsidR="00AC370D" w:rsidRDefault="00AC370D" w:rsidP="00AC370D">
      <w:r>
        <w:rPr>
          <w:rFonts w:hint="eastAsia"/>
        </w:rPr>
        <w:t>対照的に、漂流運動は管状構造内で制限することができる。我々は同様に、整列Ｓ</w:t>
      </w:r>
      <w:r>
        <w:t xml:space="preserve"> ｉ、ｉ ＋ １：ｓ ｉ→ｓ ｉ ＋ １およびαｉ（０）（ｉ ＝ ０</w:t>
      </w:r>
      <w:proofErr w:type="gramStart"/>
      <w:r>
        <w:t>、．．．</w:t>
      </w:r>
      <w:proofErr w:type="gramEnd"/>
      <w:r>
        <w:t xml:space="preserve"> ４）によって管の構成をパラメータ化する。</w:t>
      </w:r>
      <w:r>
        <w:rPr>
          <w:rFonts w:hint="eastAsia"/>
        </w:rPr>
        <w:t>しかしながら、この場合、各折り目が折り目を接続する展開可能なストリップの中央に切れ目を追加することによって分離</w:t>
      </w:r>
      <w:r w:rsidR="00254A8C">
        <w:rPr>
          <w:rFonts w:hint="eastAsia"/>
        </w:rPr>
        <w:t>すると</w:t>
      </w:r>
      <w:r>
        <w:rPr>
          <w:rFonts w:hint="eastAsia"/>
        </w:rPr>
        <w:t>、Ｓｉ、ｉ</w:t>
      </w:r>
      <w:r>
        <w:t xml:space="preserve"> ＋ １、および</w:t>
      </w:r>
      <w:r w:rsidR="00254A8C">
        <w:rPr>
          <w:rFonts w:hint="eastAsia"/>
        </w:rPr>
        <w:t>α</w:t>
      </w:r>
      <w:proofErr w:type="spellStart"/>
      <w:r w:rsidR="00254A8C">
        <w:t>i</w:t>
      </w:r>
      <w:proofErr w:type="spellEnd"/>
      <w:r w:rsidR="00254A8C">
        <w:t>(0)</w:t>
      </w:r>
      <w:r w:rsidR="00254A8C">
        <w:rPr>
          <w:rFonts w:hint="eastAsia"/>
        </w:rPr>
        <w:t>が任意に与えられた時にカット境界が隣接するものと一致しないため、パラメータを独立に決定できない。</w:t>
      </w:r>
      <w:r>
        <w:rPr>
          <w:rFonts w:hint="eastAsia"/>
        </w:rPr>
        <w:t>隣接する折り目</w:t>
      </w:r>
      <w:proofErr w:type="spellStart"/>
      <w:r>
        <w:t>i</w:t>
      </w:r>
      <w:proofErr w:type="spellEnd"/>
      <w:r>
        <w:t>と</w:t>
      </w:r>
      <w:proofErr w:type="spellStart"/>
      <w:r>
        <w:t>i</w:t>
      </w:r>
      <w:proofErr w:type="spellEnd"/>
      <w:r>
        <w:t xml:space="preserve"> + 1で共有される一貫したサーフェスを構築するには、速度関数</w:t>
      </w:r>
      <w:proofErr w:type="spellStart"/>
      <w:r>
        <w:t>si</w:t>
      </w:r>
      <w:proofErr w:type="spellEnd"/>
      <w:r>
        <w:t>と</w:t>
      </w:r>
      <w:proofErr w:type="spellStart"/>
      <w:r>
        <w:t>si</w:t>
      </w:r>
      <w:proofErr w:type="spellEnd"/>
      <w:r>
        <w:t xml:space="preserve"> + 1に対するサーフェスの曲率が同じである必要があります。| AAA | = | BBB |、</w:t>
      </w:r>
    </w:p>
    <w:p w:rsidR="00AC370D" w:rsidRDefault="00AC370D" w:rsidP="00AC370D">
      <w:r>
        <w:rPr>
          <w:rFonts w:hint="eastAsia"/>
        </w:rPr>
        <w:t>これは次のように表すことができます。</w:t>
      </w:r>
    </w:p>
    <w:p w:rsidR="00AC370D" w:rsidRDefault="00AC370D" w:rsidP="00AC370D">
      <w:r>
        <w:rPr>
          <w:rFonts w:hint="eastAsia"/>
        </w:rPr>
        <w:t>（</w:t>
      </w:r>
      <w:r>
        <w:t>19）</w:t>
      </w:r>
    </w:p>
    <w:p w:rsidR="00AC370D" w:rsidRDefault="00AC370D" w:rsidP="00AC370D">
      <w:r>
        <w:rPr>
          <w:rFonts w:hint="eastAsia"/>
        </w:rPr>
        <w:t>ここで、</w:t>
      </w:r>
      <w:proofErr w:type="spellStart"/>
      <w:r>
        <w:t>i</w:t>
      </w:r>
      <w:proofErr w:type="spellEnd"/>
      <w:r>
        <w:t>が奇数の場合、β</w:t>
      </w:r>
      <w:proofErr w:type="spellStart"/>
      <w:r>
        <w:t>i</w:t>
      </w:r>
      <w:proofErr w:type="spellEnd"/>
      <w:r>
        <w:t>、</w:t>
      </w:r>
      <w:proofErr w:type="spellStart"/>
      <w:r>
        <w:t>i</w:t>
      </w:r>
      <w:proofErr w:type="spellEnd"/>
      <w:r>
        <w:t xml:space="preserve"> + 1およびβ</w:t>
      </w:r>
      <w:proofErr w:type="spellStart"/>
      <w:r>
        <w:t>i</w:t>
      </w:r>
      <w:proofErr w:type="spellEnd"/>
      <w:r>
        <w:t>+ 1、i1はそれぞれβ</w:t>
      </w:r>
      <w:proofErr w:type="spellStart"/>
      <w:r>
        <w:t>i</w:t>
      </w:r>
      <w:proofErr w:type="spellEnd"/>
      <w:r>
        <w:t>、Rおよびβ</w:t>
      </w:r>
      <w:proofErr w:type="spellStart"/>
      <w:r>
        <w:t>i</w:t>
      </w:r>
      <w:proofErr w:type="spellEnd"/>
      <w:r>
        <w:t>+ 1、Rを表し、</w:t>
      </w:r>
      <w:proofErr w:type="spellStart"/>
      <w:r>
        <w:t>i</w:t>
      </w:r>
      <w:proofErr w:type="spellEnd"/>
      <w:r>
        <w:t>が偶数の場合はβ</w:t>
      </w:r>
      <w:proofErr w:type="spellStart"/>
      <w:r>
        <w:t>i</w:t>
      </w:r>
      <w:proofErr w:type="spellEnd"/>
      <w:r>
        <w:t>、Lおよびβ</w:t>
      </w:r>
      <w:proofErr w:type="spellStart"/>
      <w:r>
        <w:t>i</w:t>
      </w:r>
      <w:proofErr w:type="spellEnd"/>
      <w:r>
        <w:t>+ 1、Lをそれぞれ表す。</w:t>
      </w:r>
    </w:p>
    <w:p w:rsidR="00AC370D" w:rsidRDefault="00AC370D" w:rsidP="00AC370D">
      <w:r>
        <w:rPr>
          <w:rFonts w:hint="eastAsia"/>
        </w:rPr>
        <w:t>さらに、円柱への同相写像を維持するには、閉包条件を割り当てる必要があります。管の境</w:t>
      </w:r>
      <w:r>
        <w:rPr>
          <w:rFonts w:hint="eastAsia"/>
        </w:rPr>
        <w:lastRenderedPageBreak/>
        <w:t>界曲線が直線に保たれていると仮定すると、境界はα１（０）＝</w:t>
      </w:r>
      <w:r>
        <w:t xml:space="preserve"> α２（０）＝ α３（０）＝ α４（０）を維持する剪断運動に従う。</w:t>
      </w:r>
    </w:p>
    <w:p w:rsidR="00AC370D" w:rsidRDefault="00AC370D" w:rsidP="00AC370D">
      <w:r>
        <w:rPr>
          <w:rFonts w:hint="eastAsia"/>
        </w:rPr>
        <w:t>まとめると、動きは、単一</w:t>
      </w:r>
      <w:r>
        <w:rPr>
          <w:rFonts w:ascii="Times New Roman" w:hAnsi="Times New Roman" w:cs="Times New Roman"/>
        </w:rPr>
        <w:t>​​</w:t>
      </w:r>
      <w:r>
        <w:rPr>
          <w:rFonts w:hint="eastAsia"/>
        </w:rPr>
        <w:t>のパラメータα１（０）と、式（１９）によって与えられる４つの恒等式によって制約される４つのルーリングアラインメント関数δＳｉ、ｉ</w:t>
      </w:r>
      <w:r>
        <w:t xml:space="preserve"> ＋ １とによってパラメータ化される。これは、一般的な場合において、α１（０）が固定されている場合に管を安定化させるのに十分な数の制約があることを意味する。境界曲線がまっすぐな四角形でサーフェス上に円錐の頂点が存在しない場合は、剛体の折りたたみ運動が唯一の利用可能な運動になると推測します。しかし、これは証明されていません。</w:t>
      </w:r>
    </w:p>
    <w:p w:rsidR="00487BF8" w:rsidRDefault="00AC370D" w:rsidP="00AC370D">
      <w:r>
        <w:rPr>
          <w:rFonts w:hint="eastAsia"/>
        </w:rPr>
        <w:t>ここで、前者の仮定は境界の強化によって実現することができるが、後者は円錐頂部に無限の弾性エネルギーを蓄える薄い弾性シートの物理的挙動の結果である。</w:t>
      </w:r>
    </w:p>
    <w:p w:rsidR="00737AED" w:rsidRDefault="00737AED"/>
    <w:p w:rsidR="008836C6" w:rsidRDefault="008836C6"/>
    <w:p w:rsidR="008836C6" w:rsidRDefault="00AC4FF5">
      <w:r>
        <w:rPr>
          <w:rFonts w:hint="eastAsia"/>
        </w:rPr>
        <w:t>T</w:t>
      </w:r>
      <w:r>
        <w:t>ubes can Rigidly Fold</w:t>
      </w:r>
    </w:p>
    <w:p w:rsidR="00AC4FF5" w:rsidRDefault="00764F9C" w:rsidP="00764F9C">
      <w:r>
        <w:rPr>
          <w:rFonts w:hint="eastAsia"/>
        </w:rPr>
        <w:t>剛体の折り畳み運動では、κ</w:t>
      </w:r>
      <w:r>
        <w:t>i</w:t>
      </w:r>
      <w:r w:rsidR="00E266C4">
        <w:rPr>
          <w:rFonts w:hint="eastAsia"/>
        </w:rPr>
        <w:t>,</w:t>
      </w:r>
      <w:r>
        <w:t>2 D、β</w:t>
      </w:r>
      <w:proofErr w:type="spellStart"/>
      <w:r>
        <w:t>i</w:t>
      </w:r>
      <w:r w:rsidR="00E266C4">
        <w:rPr>
          <w:rFonts w:hint="eastAsia"/>
        </w:rPr>
        <w:t>,</w:t>
      </w:r>
      <w:r>
        <w:t>i</w:t>
      </w:r>
      <w:proofErr w:type="spellEnd"/>
      <w:r>
        <w:t xml:space="preserve"> + 1、ds </w:t>
      </w:r>
      <w:proofErr w:type="spellStart"/>
      <w:r>
        <w:t>i</w:t>
      </w:r>
      <w:proofErr w:type="spellEnd"/>
      <w:r>
        <w:t xml:space="preserve"> / ds </w:t>
      </w:r>
      <w:proofErr w:type="spellStart"/>
      <w:r>
        <w:t>i</w:t>
      </w:r>
      <w:proofErr w:type="spellEnd"/>
      <w:r>
        <w:t xml:space="preserve"> + 1などの固有パラメータは変化しません。</w:t>
      </w:r>
      <w:r>
        <w:rPr>
          <w:rFonts w:hint="eastAsia"/>
        </w:rPr>
        <w:t>したがって、δα１（ｔ）≡δα２（ｔ）≡δα３（ｔ）≡δα４（ｔ）≡δαとなる折り畳み運動は、式（１９）を満たす。所与の折り曲げ角２α∈</w:t>
      </w:r>
      <w:r>
        <w:t xml:space="preserve"> ［０，１８０°）に対して、曲率κ（ｓ）≡κ０（ｓ）ｃｏｓα０（ｓ）／ねじれτ（ｓ）≡τ０（ｓ）ｔａｎα（ｓ）によって定義される曲線。 ）/tanα0（s）は折り畳まれた状態の曲線であり、折り畳み角2α0∈[0,180°）における元の空間曲線は曲率κ0（s）とねじれτ0（s）によって定義されます。</w:t>
      </w:r>
      <w:r>
        <w:rPr>
          <w:rFonts w:hint="eastAsia"/>
        </w:rPr>
        <w:t>セル構造は、同じ方法で堅くそして平らに折り畳まれる。</w:t>
      </w:r>
      <w:r>
        <w:t xml:space="preserve"> これは、共通の接線ベクトルから直交するように投影された共通のパラメータ</w:t>
      </w:r>
      <w:proofErr w:type="gramStart"/>
      <w:r>
        <w:t>ｔ</w:t>
      </w:r>
      <w:proofErr w:type="gramEnd"/>
      <w:r>
        <w:t>における罫線付き面の平行な接線ベクトルおよび接線平面として視覚化することができ、それは一貫したパンタグラフメカニズムを形成する。</w:t>
      </w:r>
    </w:p>
    <w:p w:rsidR="00737AED" w:rsidRDefault="00737AED"/>
    <w:p w:rsidR="00AC4FF5" w:rsidRDefault="00AC4FF5"/>
    <w:p w:rsidR="00AC4FF5" w:rsidRDefault="00AC4FF5">
      <w:r>
        <w:rPr>
          <w:rFonts w:hint="eastAsia"/>
        </w:rPr>
        <w:t>C</w:t>
      </w:r>
      <w:r>
        <w:t>omposite Deployable Vault</w:t>
      </w:r>
    </w:p>
    <w:p w:rsidR="008836C6" w:rsidRDefault="00505C42">
      <w:r w:rsidRPr="00505C42">
        <w:rPr>
          <w:rFonts w:hint="eastAsia"/>
        </w:rPr>
        <w:t>提案された管状構造を使用して展開可能なシェルのデザインを示します。設計のための基本的な戦略は、最初に曲線から管状アーチを構築し、次にアーチを組み立てて複合</w:t>
      </w:r>
      <w:r>
        <w:rPr>
          <w:rFonts w:hint="eastAsia"/>
        </w:rPr>
        <w:t>ボールト</w:t>
      </w:r>
      <w:r w:rsidRPr="00505C42">
        <w:rPr>
          <w:rFonts w:hint="eastAsia"/>
        </w:rPr>
        <w:t>を形成することです。</w:t>
      </w:r>
    </w:p>
    <w:p w:rsidR="008718F0" w:rsidRDefault="00214EE3" w:rsidP="008718F0">
      <w:r w:rsidRPr="00214EE3">
        <w:rPr>
          <w:rFonts w:hint="eastAsia"/>
        </w:rPr>
        <w:t>我々は、その境界クワッドが０</w:t>
      </w:r>
      <w:r w:rsidRPr="00214EE3">
        <w:t xml:space="preserve"> ＜２α ＜１８０°、例えば２α ＝ ９０°の展開状態で共通のｘ － </w:t>
      </w:r>
      <w:proofErr w:type="gramStart"/>
      <w:r w:rsidRPr="00214EE3">
        <w:t>ｙ</w:t>
      </w:r>
      <w:proofErr w:type="gramEnd"/>
      <w:r w:rsidRPr="00214EE3">
        <w:t>平面上にあるようにアーチチューブを設計する。</w:t>
      </w:r>
      <w:r w:rsidR="008718F0">
        <w:rPr>
          <w:rFonts w:hint="eastAsia"/>
        </w:rPr>
        <w:t>この条件が満たされると、連続する曲線は同じ特性に従い、ボールトの境界も同一平面上になります。</w:t>
      </w:r>
    </w:p>
    <w:p w:rsidR="00FC3C5E" w:rsidRDefault="008718F0" w:rsidP="00FC3C5E">
      <w:r>
        <w:rPr>
          <w:rFonts w:hint="eastAsia"/>
        </w:rPr>
        <w:t>各境界の平面性は、β（０）＝β（ｓ１）＝</w:t>
      </w:r>
      <w:r>
        <w:t xml:space="preserve"> ９０°であり、したがってτ（０）＝τ（ｓ１）＝ ０であることを意味し、ここで曲線の全長はｓ１で表される</w:t>
      </w:r>
      <w:r>
        <w:rPr>
          <w:rFonts w:hint="eastAsia"/>
        </w:rPr>
        <w:t>。</w:t>
      </w:r>
      <w:r w:rsidR="00FC3C5E">
        <w:rPr>
          <w:rFonts w:hint="eastAsia"/>
        </w:rPr>
        <w:t>境界の共平面性は、一般に、４つのパラメータ、すなわちＴ（０）−Ｔ（ｓ</w:t>
      </w:r>
      <w:r w:rsidR="00FC3C5E">
        <w:t xml:space="preserve"> １）＝ ０および（ｘ（ｓ １）</w:t>
      </w:r>
      <w:r w:rsidR="00FC3C5E">
        <w:rPr>
          <w:rFonts w:hint="eastAsia"/>
        </w:rPr>
        <w:t>−ｘ（０））・Ｔ（０）＝</w:t>
      </w:r>
      <w:r w:rsidR="00FC3C5E">
        <w:t xml:space="preserve"> ０の一致を必要とする。</w:t>
      </w:r>
    </w:p>
    <w:p w:rsidR="00FC3C5E" w:rsidRDefault="00FC3C5E" w:rsidP="00FC3C5E">
      <w:r>
        <w:rPr>
          <w:rFonts w:hint="eastAsia"/>
        </w:rPr>
        <w:lastRenderedPageBreak/>
        <w:t>一般に、接線ベクトルと位置は数値積分を使用して計算されます。</w:t>
      </w:r>
    </w:p>
    <w:p w:rsidR="00FC3C5E" w:rsidRDefault="00FC3C5E" w:rsidP="00FC3C5E">
      <w:r>
        <w:rPr>
          <w:rFonts w:hint="eastAsia"/>
        </w:rPr>
        <w:t>ここで、反射対称性、すなわちκ（</w:t>
      </w:r>
      <w:r>
        <w:t>s）=κ（s 1  -  s）、τ（s）=-τ（s 1  -  s）を仮定することによって、設計空間のサブセットを示す。</w:t>
      </w:r>
    </w:p>
    <w:p w:rsidR="00FC3C5E" w:rsidRDefault="00FC3C5E" w:rsidP="00FC3C5E">
      <w:r>
        <w:rPr>
          <w:rFonts w:hint="eastAsia"/>
        </w:rPr>
        <w:t>この場合、共面性は次のように単純化されます。</w:t>
      </w:r>
    </w:p>
    <w:p w:rsidR="008836C6" w:rsidRPr="00214EE3" w:rsidRDefault="00FC3C5E" w:rsidP="00FC3C5E">
      <w:r>
        <w:t>T（0.5s0）・T（0）= 0（20）</w:t>
      </w:r>
    </w:p>
    <w:p w:rsidR="00737AED" w:rsidRDefault="00737AED"/>
    <w:p w:rsidR="00737AED" w:rsidRDefault="00737AED"/>
    <w:p w:rsidR="00AC4FF5" w:rsidRDefault="00AC4FF5">
      <w:r>
        <w:rPr>
          <w:rFonts w:hint="eastAsia"/>
        </w:rPr>
        <w:t>T</w:t>
      </w:r>
      <w:r>
        <w:t>ypical Design</w:t>
      </w:r>
      <w:r w:rsidR="008D4D5A">
        <w:rPr>
          <w:rFonts w:hint="eastAsia"/>
        </w:rPr>
        <w:t xml:space="preserve"> </w:t>
      </w:r>
    </w:p>
    <w:p w:rsidR="008836C6" w:rsidRDefault="0022612A" w:rsidP="0022612A">
      <w:r>
        <w:t>Grasshopperを使用して曲線、管状構造および細胞構造を計算するパラメトリック設計システムを構築しました。</w:t>
      </w:r>
      <w:r>
        <w:rPr>
          <w:rFonts w:hint="eastAsia"/>
        </w:rPr>
        <w:t>以下は、一定の曲率と調和ねじれの空間曲線を使用した、組み立てられたボールトの典型的なパラメトリック設計例です。</w:t>
      </w:r>
    </w:p>
    <w:p w:rsidR="008836C6" w:rsidRPr="00E841BB" w:rsidRDefault="008836C6"/>
    <w:p w:rsidR="00737AED" w:rsidRDefault="00737AED"/>
    <w:p w:rsidR="00737AED" w:rsidRDefault="00737AED"/>
    <w:p w:rsidR="00823DAF" w:rsidRDefault="000D59D3">
      <w:r>
        <w:t>Conclusion</w:t>
      </w:r>
    </w:p>
    <w:p w:rsidR="00E346DD" w:rsidRDefault="00BD4684">
      <w:r>
        <w:rPr>
          <w:rFonts w:hint="eastAsia"/>
        </w:rPr>
        <w:t>本研究では、空間曲線を用いた曲線折り管状構造とセル構造の幾何学的構成方法を示した。構造の折りたたみの運動学について議論し、複数のアーチを組み立てることで展開可能なボールトの一群の設計バリエーションを示した。組み立てられたボールトの形状はトータルのねじれ量と長方形部分の比率を制御することでコントロールできる。</w:t>
      </w:r>
    </w:p>
    <w:p w:rsidR="00B34641" w:rsidRDefault="00B34641" w:rsidP="00B34641">
      <w:r>
        <w:rPr>
          <w:rFonts w:hint="eastAsia"/>
        </w:rPr>
        <w:t>まず、曲線は、一定の曲率κ（ｓ）＝κ０および調和ねじれτ（ｓ）＝ακ０</w:t>
      </w:r>
      <w:r>
        <w:t xml:space="preserve"> ｓｉｎ（２π ｓ ／ ｓ ０）を有するように設定される。</w:t>
      </w:r>
    </w:p>
    <w:p w:rsidR="00B34641" w:rsidRDefault="00B34641" w:rsidP="00B34641">
      <w:r>
        <w:rPr>
          <w:rFonts w:hint="eastAsia"/>
        </w:rPr>
        <w:t>曲線をポリラインに変換して離散化し、曲線とその枠を計算します。そして、式（２０）を満たすように、ラインサーチアルゴリズムを用いてκ</w:t>
      </w:r>
      <w:r>
        <w:t>0s0を数値的に決定する。</w:t>
      </w:r>
    </w:p>
    <w:p w:rsidR="00B34641" w:rsidRDefault="00B34641" w:rsidP="00B34641">
      <w:r>
        <w:rPr>
          <w:rFonts w:hint="eastAsia"/>
        </w:rPr>
        <w:t>我々は、それらが現像可能な折り目を共有するように、すなわち特定の管の曲線３が次の管の曲線１であるように管の構築を続ける。</w:t>
      </w:r>
    </w:p>
    <w:p w:rsidR="00B34641" w:rsidRDefault="00B34641" w:rsidP="00B34641">
      <w:r>
        <w:rPr>
          <w:rFonts w:hint="eastAsia"/>
        </w:rPr>
        <w:t>式（１２）および式（１３）は幅の割合の変化を計算する。</w:t>
      </w:r>
    </w:p>
    <w:p w:rsidR="00B34641" w:rsidRDefault="00B34641" w:rsidP="00B34641">
      <w:r>
        <w:rPr>
          <w:rFonts w:hint="eastAsia"/>
        </w:rPr>
        <w:t>調和関数の対称性のために、</w:t>
      </w:r>
      <w:r>
        <w:t>2つの端部は共通の比率</w:t>
      </w:r>
      <w:proofErr w:type="spellStart"/>
      <w:r>
        <w:t>wR</w:t>
      </w:r>
      <w:proofErr w:type="spellEnd"/>
      <w:r>
        <w:t xml:space="preserve">（s0）= </w:t>
      </w:r>
      <w:proofErr w:type="spellStart"/>
      <w:r>
        <w:t>wR</w:t>
      </w:r>
      <w:proofErr w:type="spellEnd"/>
      <w:r>
        <w:t>（0）を共有し、比率の変化は、</w:t>
      </w:r>
      <w:proofErr w:type="spellStart"/>
      <w:r>
        <w:t>wR</w:t>
      </w:r>
      <w:proofErr w:type="spellEnd"/>
      <w:r>
        <w:t>（0.5s0）= eのように曲線の中央で最大になります。 ^（1 /πακ0s0）w R（0）。</w:t>
      </w:r>
    </w:p>
    <w:p w:rsidR="00B34641" w:rsidRDefault="00B34641" w:rsidP="00B34641">
      <w:r>
        <w:rPr>
          <w:rFonts w:hint="eastAsia"/>
        </w:rPr>
        <w:t>ここで、</w:t>
      </w:r>
      <w:r>
        <w:t>s = 0における矩形断面のアスペクト比</w:t>
      </w:r>
      <w:proofErr w:type="spellStart"/>
      <w:r>
        <w:t>wR</w:t>
      </w:r>
      <w:proofErr w:type="spellEnd"/>
      <w:r>
        <w:t xml:space="preserve"> / </w:t>
      </w:r>
      <w:proofErr w:type="spellStart"/>
      <w:r>
        <w:t>wL</w:t>
      </w:r>
      <w:proofErr w:type="spellEnd"/>
      <w:r>
        <w:t>が水平面（</w:t>
      </w:r>
      <w:proofErr w:type="spellStart"/>
      <w:r>
        <w:t>xy</w:t>
      </w:r>
      <w:proofErr w:type="spellEnd"/>
      <w:r>
        <w:t>平面）上の断面特徴曲線を決定するので、曲線の中央での割合の変化は、結果として得られるボールトの重要な設計パラメータです。一方、s = 0.5s0での比率は、垂直面（</w:t>
      </w:r>
      <w:proofErr w:type="spellStart"/>
      <w:r>
        <w:t>zx</w:t>
      </w:r>
      <w:proofErr w:type="spellEnd"/>
      <w:r>
        <w:t>平面）上の断面フィーチャを決定します。</w:t>
      </w:r>
    </w:p>
    <w:p w:rsidR="00B34641" w:rsidRDefault="00B34641" w:rsidP="00B34641">
      <w:r>
        <w:rPr>
          <w:rFonts w:hint="eastAsia"/>
        </w:rPr>
        <w:t>一例として、図</w:t>
      </w:r>
      <w:r>
        <w:t>09はα= 0.3の曲線からのボールト構造を示しており、式（20）はκ0s0</w:t>
      </w:r>
      <w:r>
        <w:rPr>
          <w:rFonts w:hint="eastAsia"/>
        </w:rPr>
        <w:t>〜</w:t>
      </w:r>
      <w:r>
        <w:t>3.305で満たされているので、比率の変化は</w:t>
      </w:r>
      <w:proofErr w:type="spellStart"/>
      <w:r>
        <w:t>wR</w:t>
      </w:r>
      <w:proofErr w:type="spellEnd"/>
      <w:r>
        <w:t xml:space="preserve">（0.5s0）/ </w:t>
      </w:r>
      <w:proofErr w:type="spellStart"/>
      <w:r>
        <w:t>wR</w:t>
      </w:r>
      <w:proofErr w:type="spellEnd"/>
      <w:r>
        <w:t xml:space="preserve">（0）です。 </w:t>
      </w:r>
      <w:r>
        <w:rPr>
          <w:rFonts w:hint="eastAsia"/>
        </w:rPr>
        <w:t>〜</w:t>
      </w:r>
      <w:r>
        <w:t>37。</w:t>
      </w:r>
    </w:p>
    <w:p w:rsidR="00B34641" w:rsidRDefault="00B34641" w:rsidP="00B34641">
      <w:r>
        <w:rPr>
          <w:rFonts w:hint="eastAsia"/>
        </w:rPr>
        <w:t>アスペクト比</w:t>
      </w:r>
      <w:proofErr w:type="spellStart"/>
      <w:r>
        <w:t>pxy</w:t>
      </w:r>
      <w:proofErr w:type="spellEnd"/>
      <w:r>
        <w:t xml:space="preserve"> = </w:t>
      </w:r>
      <w:proofErr w:type="spellStart"/>
      <w:r>
        <w:t>wR</w:t>
      </w:r>
      <w:proofErr w:type="spellEnd"/>
      <w:r>
        <w:t xml:space="preserve">（0）/ </w:t>
      </w:r>
      <w:proofErr w:type="spellStart"/>
      <w:r>
        <w:t>wL</w:t>
      </w:r>
      <w:proofErr w:type="spellEnd"/>
      <w:r>
        <w:t>（0）= 0.75の長方形断面を持つチューブを組み立て、</w:t>
      </w:r>
      <w:proofErr w:type="spellStart"/>
      <w:r>
        <w:t>xz</w:t>
      </w:r>
      <w:proofErr w:type="spellEnd"/>
      <w:r>
        <w:lastRenderedPageBreak/>
        <w:t>平面で</w:t>
      </w:r>
      <w:proofErr w:type="spellStart"/>
      <w:r>
        <w:t>pxz</w:t>
      </w:r>
      <w:proofErr w:type="spellEnd"/>
      <w:r>
        <w:t xml:space="preserve"> = </w:t>
      </w:r>
      <w:proofErr w:type="spellStart"/>
      <w:r>
        <w:t>wR</w:t>
      </w:r>
      <w:proofErr w:type="spellEnd"/>
      <w:r>
        <w:t xml:space="preserve">（0.5s0）/ </w:t>
      </w:r>
      <w:proofErr w:type="spellStart"/>
      <w:r>
        <w:t>wL</w:t>
      </w:r>
      <w:proofErr w:type="spellEnd"/>
      <w:r>
        <w:t>（0.5s0）= 1.41を得ます。</w:t>
      </w:r>
    </w:p>
    <w:p w:rsidR="00B34641" w:rsidRDefault="00B34641" w:rsidP="00B34641">
      <w:r>
        <w:rPr>
          <w:rFonts w:hint="eastAsia"/>
        </w:rPr>
        <w:t>図１０は、パラメータｗ</w:t>
      </w:r>
      <w:r>
        <w:t xml:space="preserve"> Ｒ（０）／ ｗ Ｌ（０）およびαを変化させることによって得られた設計変動を示す。</w:t>
      </w:r>
    </w:p>
    <w:p w:rsidR="00B34641" w:rsidRDefault="00B34641" w:rsidP="00B34641">
      <w:r>
        <w:rPr>
          <w:rFonts w:hint="eastAsia"/>
        </w:rPr>
        <w:t>これらのパラメータを調整することによって、図１０に見られるように、ｘ</w:t>
      </w:r>
      <w:r>
        <w:t xml:space="preserve"> </w:t>
      </w:r>
      <w:r>
        <w:rPr>
          <w:rFonts w:hint="eastAsia"/>
        </w:rPr>
        <w:t>−</w:t>
      </w:r>
      <w:r>
        <w:t xml:space="preserve"> </w:t>
      </w:r>
      <w:proofErr w:type="gramStart"/>
      <w:r>
        <w:t>ｙ</w:t>
      </w:r>
      <w:proofErr w:type="gramEnd"/>
      <w:r>
        <w:t xml:space="preserve">平面およびｚ </w:t>
      </w:r>
      <w:r>
        <w:rPr>
          <w:rFonts w:hint="eastAsia"/>
        </w:rPr>
        <w:t>−</w:t>
      </w:r>
      <w:r>
        <w:t xml:space="preserve"> </w:t>
      </w:r>
      <w:proofErr w:type="gramStart"/>
      <w:r>
        <w:t>ｘ</w:t>
      </w:r>
      <w:proofErr w:type="gramEnd"/>
      <w:r>
        <w:t>平面における断面の勾配を変えることができる。</w:t>
      </w:r>
    </w:p>
    <w:p w:rsidR="00E346DD" w:rsidRDefault="00B34641" w:rsidP="00B34641">
      <w:r>
        <w:rPr>
          <w:rFonts w:hint="eastAsia"/>
        </w:rPr>
        <w:t>構造は連続的に平らな状態に折り畳まれます。折り畳み角度が変化すると、境界曲線はグランドプレーン上にありません。これはベローズの定理によるもので、厳密に折りたたみ可能な閉じた多面体は禁じられています。</w:t>
      </w:r>
    </w:p>
    <w:p w:rsidR="00E346DD" w:rsidRDefault="00E346DD"/>
    <w:p w:rsidR="000A346C" w:rsidRDefault="000A346C">
      <w:r>
        <w:rPr>
          <w:rFonts w:hint="eastAsia"/>
        </w:rPr>
        <w:t>図</w:t>
      </w:r>
      <w:r>
        <w:t xml:space="preserve">9: </w:t>
      </w:r>
      <w:r w:rsidRPr="000A346C">
        <w:rPr>
          <w:rFonts w:hint="eastAsia"/>
        </w:rPr>
        <w:t>折りたたみ式管から構成された例示的な</w:t>
      </w:r>
      <w:r>
        <w:rPr>
          <w:rFonts w:hint="eastAsia"/>
        </w:rPr>
        <w:t>ボールト</w:t>
      </w:r>
      <w:r w:rsidRPr="000A346C">
        <w:rPr>
          <w:rFonts w:hint="eastAsia"/>
        </w:rPr>
        <w:t>の折り畳み運動。</w:t>
      </w:r>
    </w:p>
    <w:p w:rsidR="000A346C" w:rsidRDefault="000A346C"/>
    <w:p w:rsidR="000A346C" w:rsidRDefault="000A346C" w:rsidP="000A346C">
      <w:r>
        <w:rPr>
          <w:rFonts w:hint="eastAsia"/>
        </w:rPr>
        <w:t>図</w:t>
      </w:r>
      <w:r>
        <w:t xml:space="preserve">10: </w:t>
      </w:r>
      <w:r>
        <w:rPr>
          <w:rFonts w:hint="eastAsia"/>
        </w:rPr>
        <w:t>派生形式のバリエーション:</w:t>
      </w:r>
      <w:r>
        <w:t xml:space="preserve"> </w:t>
      </w:r>
      <w:proofErr w:type="spellStart"/>
      <w:r>
        <w:t>zx</w:t>
      </w:r>
      <w:proofErr w:type="spellEnd"/>
      <w:r>
        <w:t>平面の断面の勾配は青で、</w:t>
      </w:r>
      <w:proofErr w:type="spellStart"/>
      <w:r>
        <w:t>xy</w:t>
      </w:r>
      <w:proofErr w:type="spellEnd"/>
      <w:r>
        <w:t>平面の勾配は赤で示されています。</w:t>
      </w:r>
    </w:p>
    <w:p w:rsidR="000A346C" w:rsidRDefault="000A346C"/>
    <w:p w:rsidR="00163F16" w:rsidRDefault="00163F16" w:rsidP="00163F16">
      <w:pPr>
        <w:autoSpaceDE w:val="0"/>
        <w:autoSpaceDN w:val="0"/>
        <w:adjustRightInd w:val="0"/>
        <w:jc w:val="left"/>
        <w:rPr>
          <w:rFonts w:ascii="Times New Roman" w:hAnsi="Times New Roman" w:cs="Times New Roman"/>
          <w:kern w:val="0"/>
          <w:sz w:val="20"/>
          <w:szCs w:val="20"/>
        </w:rPr>
      </w:pPr>
      <w:r>
        <w:rPr>
          <w:rFonts w:ascii="Times New Roman" w:hAnsi="Times New Roman" w:cs="Times New Roman"/>
          <w:kern w:val="0"/>
          <w:sz w:val="20"/>
          <w:szCs w:val="20"/>
        </w:rPr>
        <w:t>References</w:t>
      </w:r>
    </w:p>
    <w:p w:rsidR="00163F16" w:rsidRDefault="00163F16" w:rsidP="00163F16">
      <w:pPr>
        <w:autoSpaceDE w:val="0"/>
        <w:autoSpaceDN w:val="0"/>
        <w:adjustRightInd w:val="0"/>
        <w:jc w:val="left"/>
        <w:rPr>
          <w:rFonts w:ascii="Times New Roman" w:hAnsi="Times New Roman" w:cs="Times New Roman"/>
          <w:kern w:val="0"/>
          <w:sz w:val="20"/>
          <w:szCs w:val="20"/>
        </w:rPr>
      </w:pPr>
      <w:r>
        <w:rPr>
          <w:rFonts w:ascii="Times New Roman" w:hAnsi="Times New Roman" w:cs="Times New Roman"/>
          <w:kern w:val="0"/>
          <w:sz w:val="20"/>
          <w:szCs w:val="20"/>
        </w:rPr>
        <w:t>[1] Tachi, T., “Rigid-Foldable Thick Origami”, in</w:t>
      </w:r>
    </w:p>
    <w:p w:rsidR="00163F16" w:rsidRDefault="00163F16" w:rsidP="00163F16">
      <w:pPr>
        <w:autoSpaceDE w:val="0"/>
        <w:autoSpaceDN w:val="0"/>
        <w:adjustRightInd w:val="0"/>
        <w:jc w:val="left"/>
        <w:rPr>
          <w:rFonts w:ascii="Times New Roman" w:hAnsi="Times New Roman" w:cs="Times New Roman"/>
          <w:kern w:val="0"/>
          <w:sz w:val="20"/>
          <w:szCs w:val="20"/>
        </w:rPr>
      </w:pPr>
      <w:r>
        <w:rPr>
          <w:rFonts w:ascii="Times New Roman" w:hAnsi="Times New Roman" w:cs="Times New Roman"/>
          <w:kern w:val="0"/>
          <w:sz w:val="20"/>
          <w:szCs w:val="20"/>
        </w:rPr>
        <w:t>Origami</w:t>
      </w:r>
      <w:r>
        <w:rPr>
          <w:rFonts w:ascii="Times New Roman" w:hAnsi="Times New Roman" w:cs="Times New Roman"/>
          <w:kern w:val="0"/>
          <w:sz w:val="14"/>
          <w:szCs w:val="14"/>
        </w:rPr>
        <w:t>5</w:t>
      </w:r>
      <w:r>
        <w:rPr>
          <w:rFonts w:ascii="Times New Roman" w:hAnsi="Times New Roman" w:cs="Times New Roman"/>
          <w:kern w:val="0"/>
          <w:sz w:val="20"/>
          <w:szCs w:val="20"/>
        </w:rPr>
        <w:t>, pp. 253-263, 2010.</w:t>
      </w:r>
    </w:p>
    <w:p w:rsidR="00163F16" w:rsidRDefault="00163F16" w:rsidP="00163F16">
      <w:pPr>
        <w:autoSpaceDE w:val="0"/>
        <w:autoSpaceDN w:val="0"/>
        <w:adjustRightInd w:val="0"/>
        <w:jc w:val="left"/>
        <w:rPr>
          <w:rFonts w:ascii="Times New Roman" w:hAnsi="Times New Roman" w:cs="Times New Roman"/>
          <w:kern w:val="0"/>
          <w:sz w:val="20"/>
          <w:szCs w:val="20"/>
        </w:rPr>
      </w:pPr>
      <w:r>
        <w:rPr>
          <w:rFonts w:ascii="Times New Roman" w:hAnsi="Times New Roman" w:cs="Times New Roman"/>
          <w:kern w:val="0"/>
          <w:sz w:val="20"/>
          <w:szCs w:val="20"/>
        </w:rPr>
        <w:t>[2] Tachi, T., Miura, K., “Rigid-Foldable Cylinders and</w:t>
      </w:r>
    </w:p>
    <w:p w:rsidR="00163F16" w:rsidRDefault="00163F16" w:rsidP="00163F16">
      <w:pPr>
        <w:autoSpaceDE w:val="0"/>
        <w:autoSpaceDN w:val="0"/>
        <w:adjustRightInd w:val="0"/>
        <w:jc w:val="left"/>
        <w:rPr>
          <w:rFonts w:ascii="Times New Roman" w:hAnsi="Times New Roman" w:cs="Times New Roman"/>
          <w:kern w:val="0"/>
          <w:sz w:val="20"/>
          <w:szCs w:val="20"/>
        </w:rPr>
      </w:pPr>
      <w:r>
        <w:rPr>
          <w:rFonts w:ascii="Times New Roman" w:hAnsi="Times New Roman" w:cs="Times New Roman"/>
          <w:kern w:val="0"/>
          <w:sz w:val="20"/>
          <w:szCs w:val="20"/>
        </w:rPr>
        <w:t>Cells”, Journal of the International Association for</w:t>
      </w:r>
    </w:p>
    <w:p w:rsidR="00163F16" w:rsidRDefault="00163F16" w:rsidP="00163F16">
      <w:pPr>
        <w:autoSpaceDE w:val="0"/>
        <w:autoSpaceDN w:val="0"/>
        <w:adjustRightInd w:val="0"/>
        <w:jc w:val="left"/>
        <w:rPr>
          <w:rFonts w:ascii="Times New Roman" w:hAnsi="Times New Roman" w:cs="Times New Roman"/>
          <w:kern w:val="0"/>
          <w:sz w:val="20"/>
          <w:szCs w:val="20"/>
        </w:rPr>
      </w:pPr>
      <w:r>
        <w:rPr>
          <w:rFonts w:ascii="Times New Roman" w:hAnsi="Times New Roman" w:cs="Times New Roman"/>
          <w:kern w:val="0"/>
          <w:sz w:val="20"/>
          <w:szCs w:val="20"/>
        </w:rPr>
        <w:t>Shell and Spatial Structures (IASS), 53(4), pp. 217-</w:t>
      </w:r>
    </w:p>
    <w:p w:rsidR="00163F16" w:rsidRDefault="00163F16" w:rsidP="00163F16">
      <w:pPr>
        <w:autoSpaceDE w:val="0"/>
        <w:autoSpaceDN w:val="0"/>
        <w:adjustRightInd w:val="0"/>
        <w:jc w:val="left"/>
        <w:rPr>
          <w:rFonts w:ascii="Times New Roman" w:hAnsi="Times New Roman" w:cs="Times New Roman"/>
          <w:kern w:val="0"/>
          <w:sz w:val="20"/>
          <w:szCs w:val="20"/>
        </w:rPr>
      </w:pPr>
      <w:r>
        <w:rPr>
          <w:rFonts w:ascii="Times New Roman" w:hAnsi="Times New Roman" w:cs="Times New Roman"/>
          <w:kern w:val="0"/>
          <w:sz w:val="20"/>
          <w:szCs w:val="20"/>
        </w:rPr>
        <w:t>226, 2012.</w:t>
      </w:r>
    </w:p>
    <w:p w:rsidR="00163F16" w:rsidRDefault="00163F16" w:rsidP="00163F16">
      <w:pPr>
        <w:autoSpaceDE w:val="0"/>
        <w:autoSpaceDN w:val="0"/>
        <w:adjustRightInd w:val="0"/>
        <w:jc w:val="left"/>
        <w:rPr>
          <w:rFonts w:ascii="Times New Roman" w:hAnsi="Times New Roman" w:cs="Times New Roman"/>
          <w:kern w:val="0"/>
          <w:sz w:val="20"/>
          <w:szCs w:val="20"/>
        </w:rPr>
      </w:pPr>
      <w:r>
        <w:rPr>
          <w:rFonts w:ascii="Times New Roman" w:hAnsi="Times New Roman" w:cs="Times New Roman"/>
          <w:kern w:val="0"/>
          <w:sz w:val="20"/>
          <w:szCs w:val="20"/>
        </w:rPr>
        <w:t>[3] Tachi, T., “One-DOF Rigid Foldable Structures from</w:t>
      </w:r>
    </w:p>
    <w:p w:rsidR="00163F16" w:rsidRDefault="00163F16" w:rsidP="00163F16">
      <w:pPr>
        <w:autoSpaceDE w:val="0"/>
        <w:autoSpaceDN w:val="0"/>
        <w:adjustRightInd w:val="0"/>
        <w:jc w:val="left"/>
        <w:rPr>
          <w:rFonts w:ascii="Times New Roman" w:hAnsi="Times New Roman" w:cs="Times New Roman"/>
          <w:kern w:val="0"/>
          <w:sz w:val="20"/>
          <w:szCs w:val="20"/>
        </w:rPr>
      </w:pPr>
      <w:r>
        <w:rPr>
          <w:rFonts w:ascii="Times New Roman" w:hAnsi="Times New Roman" w:cs="Times New Roman"/>
          <w:kern w:val="0"/>
          <w:sz w:val="20"/>
          <w:szCs w:val="20"/>
        </w:rPr>
        <w:t>Space Curves”, in Proceedings of the IABSE-IASS</w:t>
      </w:r>
    </w:p>
    <w:p w:rsidR="00163F16" w:rsidRDefault="00163F16" w:rsidP="00163F16">
      <w:pPr>
        <w:autoSpaceDE w:val="0"/>
        <w:autoSpaceDN w:val="0"/>
        <w:adjustRightInd w:val="0"/>
        <w:jc w:val="left"/>
        <w:rPr>
          <w:rFonts w:ascii="Times New Roman" w:hAnsi="Times New Roman" w:cs="Times New Roman"/>
          <w:kern w:val="0"/>
          <w:sz w:val="20"/>
          <w:szCs w:val="20"/>
        </w:rPr>
      </w:pPr>
      <w:r>
        <w:rPr>
          <w:rFonts w:ascii="Times New Roman" w:hAnsi="Times New Roman" w:cs="Times New Roman"/>
          <w:kern w:val="0"/>
          <w:sz w:val="20"/>
          <w:szCs w:val="20"/>
        </w:rPr>
        <w:t>Symposium 2011, London, UK, September 20-23,</w:t>
      </w:r>
    </w:p>
    <w:p w:rsidR="00163F16" w:rsidRDefault="00163F16" w:rsidP="00163F16">
      <w:pPr>
        <w:autoSpaceDE w:val="0"/>
        <w:autoSpaceDN w:val="0"/>
        <w:adjustRightInd w:val="0"/>
        <w:jc w:val="left"/>
        <w:rPr>
          <w:rFonts w:ascii="Times New Roman" w:hAnsi="Times New Roman" w:cs="Times New Roman"/>
          <w:kern w:val="0"/>
          <w:sz w:val="20"/>
          <w:szCs w:val="20"/>
        </w:rPr>
      </w:pPr>
      <w:r>
        <w:rPr>
          <w:rFonts w:ascii="Times New Roman" w:hAnsi="Times New Roman" w:cs="Times New Roman"/>
          <w:kern w:val="0"/>
          <w:sz w:val="20"/>
          <w:szCs w:val="20"/>
        </w:rPr>
        <w:t>2011.</w:t>
      </w:r>
    </w:p>
    <w:p w:rsidR="00163F16" w:rsidRDefault="00163F16" w:rsidP="00163F16">
      <w:pPr>
        <w:autoSpaceDE w:val="0"/>
        <w:autoSpaceDN w:val="0"/>
        <w:adjustRightInd w:val="0"/>
        <w:jc w:val="left"/>
        <w:rPr>
          <w:rFonts w:ascii="Times New Roman" w:hAnsi="Times New Roman" w:cs="Times New Roman"/>
          <w:kern w:val="0"/>
          <w:sz w:val="20"/>
          <w:szCs w:val="20"/>
        </w:rPr>
      </w:pPr>
      <w:r>
        <w:rPr>
          <w:rFonts w:ascii="Times New Roman" w:hAnsi="Times New Roman" w:cs="Times New Roman"/>
          <w:kern w:val="0"/>
          <w:sz w:val="20"/>
          <w:szCs w:val="20"/>
        </w:rPr>
        <w:t>[4] Resch R. D., “Portfolio of Shaded Computer Images”,</w:t>
      </w:r>
    </w:p>
    <w:p w:rsidR="00163F16" w:rsidRDefault="00163F16" w:rsidP="00163F16">
      <w:pPr>
        <w:autoSpaceDE w:val="0"/>
        <w:autoSpaceDN w:val="0"/>
        <w:adjustRightInd w:val="0"/>
        <w:jc w:val="left"/>
        <w:rPr>
          <w:rFonts w:ascii="Times New Roman" w:hAnsi="Times New Roman" w:cs="Times New Roman"/>
          <w:kern w:val="0"/>
          <w:sz w:val="20"/>
          <w:szCs w:val="20"/>
        </w:rPr>
      </w:pPr>
      <w:r>
        <w:rPr>
          <w:rFonts w:ascii="Times New Roman" w:hAnsi="Times New Roman" w:cs="Times New Roman"/>
          <w:kern w:val="0"/>
          <w:sz w:val="20"/>
          <w:szCs w:val="20"/>
        </w:rPr>
        <w:t>Proc. IEEE, Vol. 62, No. 4, pp. 496-502, 1974.</w:t>
      </w:r>
    </w:p>
    <w:p w:rsidR="00163F16" w:rsidRDefault="00163F16" w:rsidP="00163F16">
      <w:pPr>
        <w:autoSpaceDE w:val="0"/>
        <w:autoSpaceDN w:val="0"/>
        <w:adjustRightInd w:val="0"/>
        <w:jc w:val="left"/>
        <w:rPr>
          <w:rFonts w:ascii="Times New Roman" w:hAnsi="Times New Roman" w:cs="Times New Roman"/>
          <w:kern w:val="0"/>
          <w:sz w:val="20"/>
          <w:szCs w:val="20"/>
        </w:rPr>
      </w:pPr>
      <w:r>
        <w:rPr>
          <w:rFonts w:ascii="Times New Roman" w:hAnsi="Times New Roman" w:cs="Times New Roman"/>
          <w:kern w:val="0"/>
          <w:sz w:val="20"/>
          <w:szCs w:val="20"/>
        </w:rPr>
        <w:t xml:space="preserve">[5] Fuchs D., </w:t>
      </w:r>
      <w:proofErr w:type="spellStart"/>
      <w:r>
        <w:rPr>
          <w:rFonts w:ascii="Times New Roman" w:hAnsi="Times New Roman" w:cs="Times New Roman"/>
          <w:kern w:val="0"/>
          <w:sz w:val="20"/>
          <w:szCs w:val="20"/>
        </w:rPr>
        <w:t>Tabachnikov</w:t>
      </w:r>
      <w:proofErr w:type="spellEnd"/>
      <w:r>
        <w:rPr>
          <w:rFonts w:ascii="Times New Roman" w:hAnsi="Times New Roman" w:cs="Times New Roman"/>
          <w:kern w:val="0"/>
          <w:sz w:val="20"/>
          <w:szCs w:val="20"/>
        </w:rPr>
        <w:t xml:space="preserve"> S., “More on Paperfolding”.</w:t>
      </w:r>
    </w:p>
    <w:p w:rsidR="00163F16" w:rsidRDefault="00163F16" w:rsidP="00163F16">
      <w:pPr>
        <w:autoSpaceDE w:val="0"/>
        <w:autoSpaceDN w:val="0"/>
        <w:adjustRightInd w:val="0"/>
        <w:jc w:val="left"/>
        <w:rPr>
          <w:rFonts w:ascii="Times New Roman" w:hAnsi="Times New Roman" w:cs="Times New Roman"/>
          <w:kern w:val="0"/>
          <w:sz w:val="20"/>
          <w:szCs w:val="20"/>
        </w:rPr>
      </w:pPr>
      <w:r>
        <w:rPr>
          <w:rFonts w:ascii="Times New Roman" w:hAnsi="Times New Roman" w:cs="Times New Roman"/>
          <w:kern w:val="0"/>
          <w:sz w:val="20"/>
          <w:szCs w:val="20"/>
        </w:rPr>
        <w:t>The American Mathematical Monthly, Vol. 106, No.</w:t>
      </w:r>
    </w:p>
    <w:p w:rsidR="00163F16" w:rsidRDefault="00163F16" w:rsidP="00163F16">
      <w:r>
        <w:rPr>
          <w:rFonts w:ascii="Times New Roman" w:hAnsi="Times New Roman" w:cs="Times New Roman"/>
          <w:kern w:val="0"/>
          <w:sz w:val="20"/>
          <w:szCs w:val="20"/>
        </w:rPr>
        <w:t>1, pp. 27-35, 1999.</w:t>
      </w:r>
    </w:p>
    <w:p w:rsidR="00163F16" w:rsidRDefault="00163F16"/>
    <w:p w:rsidR="00593AC2" w:rsidRDefault="00593AC2"/>
    <w:sectPr w:rsidR="00593AC2" w:rsidSect="00624E45">
      <w:pgSz w:w="11900" w:h="16840"/>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DAF"/>
    <w:rsid w:val="00046F37"/>
    <w:rsid w:val="00067E7C"/>
    <w:rsid w:val="000A346C"/>
    <w:rsid w:val="000D59D3"/>
    <w:rsid w:val="000D5D17"/>
    <w:rsid w:val="00104D05"/>
    <w:rsid w:val="00105085"/>
    <w:rsid w:val="00163F16"/>
    <w:rsid w:val="00173531"/>
    <w:rsid w:val="00175181"/>
    <w:rsid w:val="001D4EE1"/>
    <w:rsid w:val="001D793C"/>
    <w:rsid w:val="00211F06"/>
    <w:rsid w:val="00214EE3"/>
    <w:rsid w:val="00223CE1"/>
    <w:rsid w:val="0022612A"/>
    <w:rsid w:val="002264AD"/>
    <w:rsid w:val="00244424"/>
    <w:rsid w:val="00254A8C"/>
    <w:rsid w:val="0026610D"/>
    <w:rsid w:val="00271C9E"/>
    <w:rsid w:val="00292D33"/>
    <w:rsid w:val="002A50BB"/>
    <w:rsid w:val="00312913"/>
    <w:rsid w:val="00355578"/>
    <w:rsid w:val="00377250"/>
    <w:rsid w:val="003D0B70"/>
    <w:rsid w:val="003E3364"/>
    <w:rsid w:val="00404C3A"/>
    <w:rsid w:val="0042020B"/>
    <w:rsid w:val="00436CBC"/>
    <w:rsid w:val="00437479"/>
    <w:rsid w:val="004437C3"/>
    <w:rsid w:val="0048532F"/>
    <w:rsid w:val="00487BF8"/>
    <w:rsid w:val="004B144E"/>
    <w:rsid w:val="004B1D1F"/>
    <w:rsid w:val="00505C42"/>
    <w:rsid w:val="00551269"/>
    <w:rsid w:val="00573879"/>
    <w:rsid w:val="00590EBA"/>
    <w:rsid w:val="00593AC2"/>
    <w:rsid w:val="005A2859"/>
    <w:rsid w:val="005D4312"/>
    <w:rsid w:val="005F0181"/>
    <w:rsid w:val="00624E45"/>
    <w:rsid w:val="00632B23"/>
    <w:rsid w:val="00687FA6"/>
    <w:rsid w:val="00692A4A"/>
    <w:rsid w:val="006B3325"/>
    <w:rsid w:val="006C0737"/>
    <w:rsid w:val="006E4DDC"/>
    <w:rsid w:val="00715A5B"/>
    <w:rsid w:val="00732F56"/>
    <w:rsid w:val="007338DE"/>
    <w:rsid w:val="00737AED"/>
    <w:rsid w:val="007455EA"/>
    <w:rsid w:val="00751B68"/>
    <w:rsid w:val="007615E5"/>
    <w:rsid w:val="00764F9C"/>
    <w:rsid w:val="007B797D"/>
    <w:rsid w:val="007C66CB"/>
    <w:rsid w:val="007E628D"/>
    <w:rsid w:val="0080168F"/>
    <w:rsid w:val="00823DAF"/>
    <w:rsid w:val="00856662"/>
    <w:rsid w:val="008718F0"/>
    <w:rsid w:val="008836C6"/>
    <w:rsid w:val="008D4D5A"/>
    <w:rsid w:val="008E26E4"/>
    <w:rsid w:val="00922C7D"/>
    <w:rsid w:val="00924CDD"/>
    <w:rsid w:val="009507D8"/>
    <w:rsid w:val="009549E4"/>
    <w:rsid w:val="009841B5"/>
    <w:rsid w:val="00996EA8"/>
    <w:rsid w:val="009A4B84"/>
    <w:rsid w:val="009E28BC"/>
    <w:rsid w:val="00A018EF"/>
    <w:rsid w:val="00A45EEB"/>
    <w:rsid w:val="00A716E7"/>
    <w:rsid w:val="00AA7194"/>
    <w:rsid w:val="00AC370D"/>
    <w:rsid w:val="00AC4FF5"/>
    <w:rsid w:val="00AC596F"/>
    <w:rsid w:val="00B06DB9"/>
    <w:rsid w:val="00B102E9"/>
    <w:rsid w:val="00B34641"/>
    <w:rsid w:val="00B66B6C"/>
    <w:rsid w:val="00B94B68"/>
    <w:rsid w:val="00BB38A1"/>
    <w:rsid w:val="00BB6A2B"/>
    <w:rsid w:val="00BD4684"/>
    <w:rsid w:val="00BD638F"/>
    <w:rsid w:val="00C13868"/>
    <w:rsid w:val="00C5219C"/>
    <w:rsid w:val="00C76957"/>
    <w:rsid w:val="00C80BC3"/>
    <w:rsid w:val="00CD2BDC"/>
    <w:rsid w:val="00CE7803"/>
    <w:rsid w:val="00CF0ECC"/>
    <w:rsid w:val="00D433D2"/>
    <w:rsid w:val="00DE6F27"/>
    <w:rsid w:val="00E23E44"/>
    <w:rsid w:val="00E266C4"/>
    <w:rsid w:val="00E32874"/>
    <w:rsid w:val="00E345E3"/>
    <w:rsid w:val="00E346DD"/>
    <w:rsid w:val="00E35EE1"/>
    <w:rsid w:val="00E55A0D"/>
    <w:rsid w:val="00E841BB"/>
    <w:rsid w:val="00EA328D"/>
    <w:rsid w:val="00ED19E5"/>
    <w:rsid w:val="00EF4159"/>
    <w:rsid w:val="00F006CC"/>
    <w:rsid w:val="00F54FC2"/>
    <w:rsid w:val="00F8761C"/>
    <w:rsid w:val="00FC3C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1EA36FC"/>
  <w15:chartTrackingRefBased/>
  <w15:docId w15:val="{C10AA386-9A6F-3242-8661-80E85A477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11</Pages>
  <Words>1321</Words>
  <Characters>7536</Characters>
  <Application>Microsoft Office Word</Application>
  <DocSecurity>0</DocSecurity>
  <Lines>62</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野川成己</dc:creator>
  <cp:keywords/>
  <dc:description/>
  <cp:lastModifiedBy>野川成己</cp:lastModifiedBy>
  <cp:revision>118</cp:revision>
  <dcterms:created xsi:type="dcterms:W3CDTF">2019-07-21T06:37:00Z</dcterms:created>
  <dcterms:modified xsi:type="dcterms:W3CDTF">2020-05-28T02:11:00Z</dcterms:modified>
</cp:coreProperties>
</file>