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US01 – Active directory</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lywky7bd75lv" w:id="0"/>
      <w:bookmarkEnd w:id="0"/>
      <w:r w:rsidDel="00000000" w:rsidR="00000000" w:rsidRPr="00000000">
        <w:rPr>
          <w:b w:val="1"/>
          <w:sz w:val="34"/>
          <w:szCs w:val="34"/>
          <w:rtl w:val="0"/>
        </w:rPr>
        <w:t xml:space="preserve">Short description</w:t>
      </w:r>
    </w:p>
    <w:p w:rsidR="00000000" w:rsidDel="00000000" w:rsidP="00000000" w:rsidRDefault="00000000" w:rsidRPr="00000000" w14:paraId="00000002">
      <w:pPr>
        <w:contextualSpacing w:val="0"/>
        <w:rPr/>
      </w:pPr>
      <w:r w:rsidDel="00000000" w:rsidR="00000000" w:rsidRPr="00000000">
        <w:rPr>
          <w:b w:val="1"/>
          <w:rtl w:val="0"/>
        </w:rPr>
        <w:t xml:space="preserve">In order to </w:t>
      </w:r>
      <w:r w:rsidDel="00000000" w:rsidR="00000000" w:rsidRPr="00000000">
        <w:rPr>
          <w:rtl w:val="0"/>
        </w:rPr>
        <w:t xml:space="preserve">have easy access to the tool</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As a </w:t>
      </w:r>
      <w:r w:rsidDel="00000000" w:rsidR="00000000" w:rsidRPr="00000000">
        <w:rPr>
          <w:rtl w:val="0"/>
        </w:rPr>
        <w:t xml:space="preserve">user (any of the users really)</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I want to </w:t>
      </w:r>
      <w:r w:rsidDel="00000000" w:rsidR="00000000" w:rsidRPr="00000000">
        <w:rPr>
          <w:rtl w:val="0"/>
        </w:rPr>
        <w:t xml:space="preserve">be able to use the cegeka AD to login</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contextualSpacing w:val="0"/>
        <w:rPr>
          <w:b w:val="1"/>
          <w:sz w:val="34"/>
          <w:szCs w:val="34"/>
        </w:rPr>
      </w:pPr>
      <w:bookmarkStart w:colFirst="0" w:colLast="0" w:name="_txcbljm0k24l" w:id="1"/>
      <w:bookmarkEnd w:id="1"/>
      <w:r w:rsidDel="00000000" w:rsidR="00000000" w:rsidRPr="00000000">
        <w:rPr>
          <w:b w:val="1"/>
          <w:sz w:val="34"/>
          <w:szCs w:val="34"/>
          <w:rtl w:val="0"/>
        </w:rPr>
        <w:t xml:space="preserve">Detailed description</w:t>
      </w:r>
    </w:p>
    <w:p w:rsidR="00000000" w:rsidDel="00000000" w:rsidP="00000000" w:rsidRDefault="00000000" w:rsidRPr="00000000" w14:paraId="00000006">
      <w:pPr>
        <w:contextualSpacing w:val="0"/>
        <w:rPr/>
      </w:pPr>
      <w:r w:rsidDel="00000000" w:rsidR="00000000" w:rsidRPr="00000000">
        <w:rPr>
          <w:rtl w:val="0"/>
        </w:rPr>
        <w:t xml:space="preserve">To allow the tools to be used easily throughout the ASF we want to make sure that it is easily accessible. By working with the AD that is used within Cegeka this should already solve part of that equation, the other being the visibility on the portal.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It should also be possible for people to logout.</w: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contextualSpacing w:val="0"/>
        <w:rPr>
          <w:b w:val="1"/>
          <w:sz w:val="34"/>
          <w:szCs w:val="34"/>
        </w:rPr>
      </w:pPr>
      <w:bookmarkStart w:colFirst="0" w:colLast="0" w:name="_ns7wnypm203o" w:id="2"/>
      <w:bookmarkEnd w:id="2"/>
      <w:r w:rsidDel="00000000" w:rsidR="00000000" w:rsidRPr="00000000">
        <w:rPr>
          <w:b w:val="1"/>
          <w:sz w:val="34"/>
          <w:szCs w:val="34"/>
          <w:rtl w:val="0"/>
        </w:rPr>
        <w:t xml:space="preserve">Mockups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80" w:lineRule="auto"/>
        <w:contextualSpacing w:val="0"/>
        <w:rPr>
          <w:b w:val="1"/>
          <w:sz w:val="34"/>
          <w:szCs w:val="34"/>
        </w:rPr>
      </w:pPr>
      <w:bookmarkStart w:colFirst="0" w:colLast="0" w:name="_o1dmoew05pam" w:id="3"/>
      <w:bookmarkEnd w:id="3"/>
      <w:r w:rsidDel="00000000" w:rsidR="00000000" w:rsidRPr="00000000">
        <w:rPr>
          <w:b w:val="1"/>
          <w:sz w:val="34"/>
          <w:szCs w:val="34"/>
          <w:rtl w:val="0"/>
        </w:rPr>
        <w:t xml:space="preserve">Technical description</w:t>
      </w:r>
    </w:p>
    <w:p w:rsidR="00000000" w:rsidDel="00000000" w:rsidP="00000000" w:rsidRDefault="00000000" w:rsidRPr="00000000" w14:paraId="0000000C">
      <w:pPr>
        <w:contextualSpacing w:val="0"/>
        <w:rPr/>
      </w:pPr>
      <w:r w:rsidDel="00000000" w:rsidR="00000000" w:rsidRPr="00000000">
        <w:rPr>
          <w:rtl w:val="0"/>
        </w:rPr>
        <w:t xml:space="preserve">I am not sure right now who we can contact in regards to implementing AD in our project. If anyone has experience with it just let me know, otherwise I’ll try to get a name of someone who does.</w:t>
      </w:r>
    </w:p>
    <w:p w:rsidR="00000000" w:rsidDel="00000000" w:rsidP="00000000" w:rsidRDefault="00000000" w:rsidRPr="00000000" w14:paraId="0000000D">
      <w:pPr>
        <w:pStyle w:val="Heading2"/>
        <w:keepNext w:val="0"/>
        <w:keepLines w:val="0"/>
        <w:spacing w:after="80" w:lineRule="auto"/>
        <w:contextualSpacing w:val="0"/>
        <w:rPr>
          <w:b w:val="1"/>
          <w:sz w:val="34"/>
          <w:szCs w:val="34"/>
        </w:rPr>
      </w:pPr>
      <w:bookmarkStart w:colFirst="0" w:colLast="0" w:name="_ges3ysexswjo" w:id="4"/>
      <w:bookmarkEnd w:id="4"/>
      <w:r w:rsidDel="00000000" w:rsidR="00000000" w:rsidRPr="00000000">
        <w:rPr>
          <w:b w:val="1"/>
          <w:sz w:val="34"/>
          <w:szCs w:val="34"/>
          <w:rtl w:val="0"/>
        </w:rPr>
        <w:t xml:space="preserve">Acceptance criteria</w:t>
      </w:r>
    </w:p>
    <w:p w:rsidR="00000000" w:rsidDel="00000000" w:rsidP="00000000" w:rsidRDefault="00000000" w:rsidRPr="00000000" w14:paraId="0000000E">
      <w:pPr>
        <w:contextualSpacing w:val="0"/>
        <w:rPr/>
      </w:pPr>
      <w:r w:rsidDel="00000000" w:rsidR="00000000" w:rsidRPr="00000000">
        <w:rPr>
          <w:rtl w:val="0"/>
        </w:rPr>
        <w:t xml:space="preserve"> </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895"/>
        <w:gridCol w:w="2985"/>
        <w:tblGridChange w:id="0">
          <w:tblGrid>
            <w:gridCol w:w="2955"/>
            <w:gridCol w:w="2895"/>
            <w:gridCol w:w="29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b w:val="1"/>
              </w:rPr>
            </w:pPr>
            <w:r w:rsidDel="00000000" w:rsidR="00000000" w:rsidRPr="00000000">
              <w:rPr>
                <w:b w:val="1"/>
                <w:rtl w:val="0"/>
              </w:rPr>
              <w:t xml:space="preserve">Given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b w:val="1"/>
              </w:rPr>
            </w:pPr>
            <w:r w:rsidDel="00000000" w:rsidR="00000000" w:rsidRPr="00000000">
              <w:rPr>
                <w:b w:val="1"/>
                <w:rtl w:val="0"/>
              </w:rPr>
              <w:t xml:space="preserve">When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b w:val="1"/>
              </w:rPr>
            </w:pPr>
            <w:r w:rsidDel="00000000" w:rsidR="00000000" w:rsidRPr="00000000">
              <w:rPr>
                <w:b w:val="1"/>
                <w:rtl w:val="0"/>
              </w:rPr>
              <w:t xml:space="preserve">Then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I am not logged into the cegeka portal through the 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I open the continuous evaluation (CE)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A login window is shown and I can login with my Cegeka credentials.</w:t>
            </w:r>
          </w:p>
        </w:tc>
      </w:tr>
      <w:tr>
        <w:trPr>
          <w:trHeight w:val="2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I am logged into the cegeka portal through the 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I open the CE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I am logged into the tool with my credentials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 I am logged into the application through the 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I click on the ‘logout’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I am logged out</w:t>
            </w:r>
          </w:p>
          <w:p w:rsidR="00000000" w:rsidDel="00000000" w:rsidP="00000000" w:rsidRDefault="00000000" w:rsidRPr="00000000" w14:paraId="0000001B">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 </w:t>
            </w:r>
          </w:p>
        </w:tc>
      </w:tr>
    </w:tbl>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