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03 – UX/UI y Flujos de Navegación</w:t>
      </w:r>
    </w:p>
    <w:p>
      <w:pPr>
        <w:pStyle w:val="Heading2"/>
      </w:pPr>
      <w:r>
        <w:t>Objetivo</w:t>
      </w:r>
    </w:p>
    <w:p>
      <w:r>
        <w:rPr>
          <w:sz w:val="22"/>
        </w:rPr>
        <w:t>Definir la experiencia de usuario oficial del SIGCM, priorizando rapidez, simplicidad y consistencia.</w:t>
      </w:r>
    </w:p>
    <w:p>
      <w:pPr>
        <w:pStyle w:val="Heading2"/>
      </w:pPr>
      <w:r>
        <w:t>Principios</w:t>
      </w:r>
    </w:p>
    <w:p>
      <w:pPr>
        <w:pStyle w:val="ListBullet"/>
      </w:pPr>
      <w:r>
        <w:t>- Cada botón ejecuta exactamente la acción indicada.</w:t>
      </w:r>
    </w:p>
    <w:p>
      <w:pPr>
        <w:pStyle w:val="ListBullet"/>
      </w:pPr>
      <w:r>
        <w:t>- Nunca abrir pantallas inesperadas.</w:t>
      </w:r>
    </w:p>
    <w:p>
      <w:pPr>
        <w:pStyle w:val="ListBullet"/>
      </w:pPr>
      <w:r>
        <w:t>- Reducir la cantidad de clics.</w:t>
      </w:r>
    </w:p>
    <w:p>
      <w:pPr>
        <w:pStyle w:val="ListBullet"/>
      </w:pPr>
      <w:r>
        <w:t>- Diseño institucional y profesional.</w:t>
      </w:r>
    </w:p>
    <w:p>
      <w:pPr>
        <w:pStyle w:val="ListBullet"/>
      </w:pPr>
      <w:r>
        <w:t>- Experiencia consistente en PC, tablet y móvil.</w:t>
      </w:r>
    </w:p>
    <w:p>
      <w:pPr>
        <w:pStyle w:val="Heading2"/>
      </w:pPr>
      <w:r>
        <w:t>Login</w:t>
      </w:r>
    </w:p>
    <w:p>
      <w:r>
        <w:rPr>
          <w:sz w:val="22"/>
        </w:rPr>
        <w:t>Debe incluir:</w:t>
      </w:r>
    </w:p>
    <w:p>
      <w:pPr>
        <w:pStyle w:val="ListBullet"/>
      </w:pPr>
      <w:r>
        <w:t>- Logo e identidad configurable.</w:t>
      </w:r>
    </w:p>
    <w:p>
      <w:pPr>
        <w:pStyle w:val="ListBullet"/>
      </w:pPr>
      <w:r>
        <w:t>- Nombre comercial configurable.</w:t>
      </w:r>
    </w:p>
    <w:p>
      <w:pPr>
        <w:pStyle w:val="ListBullet"/>
      </w:pPr>
      <w:r>
        <w:t>- Correo.</w:t>
      </w:r>
    </w:p>
    <w:p>
      <w:pPr>
        <w:pStyle w:val="ListBullet"/>
      </w:pPr>
      <w:r>
        <w:t>- Contraseña.</w:t>
      </w:r>
    </w:p>
    <w:p>
      <w:pPr>
        <w:pStyle w:val="ListBullet"/>
      </w:pPr>
      <w:r>
        <w:t>- Mostrar contraseña.</w:t>
      </w:r>
    </w:p>
    <w:p>
      <w:pPr>
        <w:pStyle w:val="ListBullet"/>
      </w:pPr>
      <w:r>
        <w:t>- Recordarme.</w:t>
      </w:r>
    </w:p>
    <w:p>
      <w:pPr>
        <w:pStyle w:val="ListBullet"/>
      </w:pPr>
      <w:r>
        <w:t>- Recuperar contraseña.</w:t>
      </w:r>
    </w:p>
    <w:p>
      <w:pPr>
        <w:pStyle w:val="ListBullet"/>
      </w:pPr>
      <w:r>
        <w:t>- Mensajes claros de error.</w:t>
      </w:r>
    </w:p>
    <w:p>
      <w:pPr>
        <w:pStyle w:val="Heading2"/>
      </w:pPr>
      <w:r>
        <w:t>Dashboard Médico</w:t>
      </w:r>
    </w:p>
    <w:p>
      <w:r>
        <w:rPr>
          <w:sz w:val="22"/>
        </w:rPr>
        <w:t>Mostrar agenda del día, próximos turnos, informes pendientes, pacientes recientes y alertas.</w:t>
      </w:r>
    </w:p>
    <w:p>
      <w:pPr>
        <w:pStyle w:val="Heading2"/>
      </w:pPr>
      <w:r>
        <w:t>Dashboard Secretaria</w:t>
      </w:r>
    </w:p>
    <w:p>
      <w:r>
        <w:rPr>
          <w:sz w:val="22"/>
        </w:rPr>
        <w:t>Mostrar agenda de todos los médicos de la sede (o asignados), lista de espera, turnos pendientes, informes a enviar y comunicaciones.</w:t>
      </w:r>
    </w:p>
    <w:p>
      <w:pPr>
        <w:pStyle w:val="Heading2"/>
      </w:pPr>
      <w:r>
        <w:t>Pacientes</w:t>
      </w:r>
    </w:p>
    <w:p>
      <w:r>
        <w:rPr>
          <w:sz w:val="22"/>
        </w:rPr>
        <w:t>Listado limpio con buscador, filtros, alta rápida y ficha completa.</w:t>
      </w:r>
    </w:p>
    <w:p>
      <w:r>
        <w:rPr>
          <w:sz w:val="22"/>
        </w:rPr>
        <w:t>No mostrar controles visuales innecesarios como Activo/Inactivo en la vista principal.</w:t>
      </w:r>
    </w:p>
    <w:p>
      <w:pPr>
        <w:pStyle w:val="Heading2"/>
      </w:pPr>
      <w:r>
        <w:t>Agenda</w:t>
      </w:r>
    </w:p>
    <w:p>
      <w:r>
        <w:rPr>
          <w:sz w:val="22"/>
        </w:rPr>
        <w:t>Vista diaria, semanal y mensual.</w:t>
      </w:r>
    </w:p>
    <w:p>
      <w:r>
        <w:rPr>
          <w:sz w:val="22"/>
        </w:rPr>
        <w:t>Crear, mover, cancelar, confirmar y reprogramar turnos desde la misma pantalla.</w:t>
      </w:r>
    </w:p>
    <w:p>
      <w:pPr>
        <w:pStyle w:val="Heading2"/>
      </w:pPr>
      <w:r>
        <w:t>Turnera Pública</w:t>
      </w:r>
    </w:p>
    <w:p>
      <w:r>
        <w:rPr>
          <w:sz w:val="22"/>
        </w:rPr>
        <w:t>Flujo:</w:t>
      </w:r>
    </w:p>
    <w:p>
      <w:r>
        <w:rPr>
          <w:sz w:val="22"/>
        </w:rPr>
        <w:t>QR -&gt; Médico preseleccionado -&gt; Práctica -&gt; Fecha -&gt; Hora -&gt; Datos del paciente -&gt; Solicitud.</w:t>
      </w:r>
    </w:p>
    <w:p>
      <w:pPr>
        <w:pStyle w:val="Heading2"/>
      </w:pPr>
      <w:r>
        <w:t>Historia Clínica</w:t>
      </w:r>
    </w:p>
    <w:p>
      <w:r>
        <w:rPr>
          <w:sz w:val="22"/>
        </w:rPr>
        <w:t>Organizada por pestañas:</w:t>
      </w:r>
    </w:p>
    <w:p>
      <w:r>
        <w:rPr>
          <w:sz w:val="22"/>
        </w:rPr>
        <w:t>Resumen, Evoluciones, Informes, Documentos, Estudios, Medicación y Auditoría.</w:t>
      </w:r>
    </w:p>
    <w:p>
      <w:pPr>
        <w:pStyle w:val="Heading2"/>
      </w:pPr>
      <w:r>
        <w:t>Bandeja de Informes</w:t>
      </w:r>
    </w:p>
    <w:p>
      <w:r>
        <w:rPr>
          <w:sz w:val="22"/>
        </w:rPr>
        <w:t>Sincronizar repositorio, detectar archivos nuevos, sugerir paciente, vincular y enviar.</w:t>
      </w:r>
    </w:p>
    <w:p>
      <w:pPr>
        <w:pStyle w:val="Heading2"/>
      </w:pPr>
      <w:r>
        <w:t>Configuración</w:t>
      </w:r>
    </w:p>
    <w:p>
      <w:r>
        <w:rPr>
          <w:sz w:val="22"/>
        </w:rPr>
        <w:t>Todo lo institucional debe ser editable:</w:t>
      </w:r>
    </w:p>
    <w:p>
      <w:r>
        <w:rPr>
          <w:sz w:val="22"/>
        </w:rPr>
        <w:t>logo, colores, nombre comercial, correos, WhatsApp, consultorios, prácticas y repositorios.</w:t>
      </w:r>
    </w:p>
    <w:p>
      <w:pPr>
        <w:pStyle w:val="Heading2"/>
      </w:pPr>
      <w:r>
        <w:t>Accesibilidad</w:t>
      </w:r>
    </w:p>
    <w:p>
      <w:r>
        <w:rPr>
          <w:sz w:val="22"/>
        </w:rPr>
        <w:t>Tipografía legible, botones grandes, colores consistentes y mensajes comprensibles.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