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07 – Historia Clínica e Informes</w:t>
      </w:r>
    </w:p>
    <w:p>
      <w:pPr>
        <w:pStyle w:val="Heading2"/>
      </w:pPr>
      <w:r>
        <w:t>Objetivo</w:t>
      </w:r>
    </w:p>
    <w:p>
      <w:r>
        <w:rPr>
          <w:sz w:val="22"/>
        </w:rPr>
        <w:t>Definir la estructura funcional de la historia clínica electrónica y el manejo integral de informes.</w:t>
      </w:r>
    </w:p>
    <w:p>
      <w:pPr>
        <w:pStyle w:val="Heading2"/>
      </w:pPr>
      <w:r>
        <w:t>Historia Clínica</w:t>
      </w:r>
    </w:p>
    <w:p>
      <w:r>
        <w:rPr>
          <w:sz w:val="22"/>
        </w:rPr>
        <w:t>Debe organizarse cronológicamente y contener:</w:t>
      </w:r>
    </w:p>
    <w:p>
      <w:pPr>
        <w:pStyle w:val="ListBullet"/>
      </w:pPr>
      <w:r>
        <w:t>- antecedentes</w:t>
      </w:r>
    </w:p>
    <w:p>
      <w:pPr>
        <w:pStyle w:val="ListBullet"/>
      </w:pPr>
      <w:r>
        <w:t>- alergias</w:t>
      </w:r>
    </w:p>
    <w:p>
      <w:pPr>
        <w:pStyle w:val="ListBullet"/>
      </w:pPr>
      <w:r>
        <w:t>- medicación</w:t>
      </w:r>
    </w:p>
    <w:p>
      <w:pPr>
        <w:pStyle w:val="ListBullet"/>
      </w:pPr>
      <w:r>
        <w:t>- factores de riesgo</w:t>
      </w:r>
    </w:p>
    <w:p>
      <w:pPr>
        <w:pStyle w:val="ListBullet"/>
      </w:pPr>
      <w:r>
        <w:t>- diagnósticos</w:t>
      </w:r>
    </w:p>
    <w:p>
      <w:pPr>
        <w:pStyle w:val="ListBullet"/>
      </w:pPr>
      <w:r>
        <w:t>- evoluciones</w:t>
      </w:r>
    </w:p>
    <w:p>
      <w:pPr>
        <w:pStyle w:val="ListBullet"/>
      </w:pPr>
      <w:r>
        <w:t>- prácticas</w:t>
      </w:r>
    </w:p>
    <w:p>
      <w:pPr>
        <w:pStyle w:val="ListBullet"/>
      </w:pPr>
      <w:r>
        <w:t>- documentos</w:t>
      </w:r>
    </w:p>
    <w:p>
      <w:pPr>
        <w:pStyle w:val="ListBullet"/>
      </w:pPr>
      <w:r>
        <w:t>- informes</w:t>
      </w:r>
    </w:p>
    <w:p>
      <w:pPr>
        <w:pStyle w:val="ListBullet"/>
      </w:pPr>
      <w:r>
        <w:t>- próximos controles</w:t>
      </w:r>
    </w:p>
    <w:p>
      <w:pPr>
        <w:pStyle w:val="Heading2"/>
      </w:pPr>
      <w:r>
        <w:t>Evoluciones</w:t>
      </w:r>
    </w:p>
    <w:p>
      <w:r>
        <w:rPr>
          <w:sz w:val="22"/>
        </w:rPr>
        <w:t>Cada evolución registra fecha, profesional, consultorio y contenido clínico. Nunca se elimina físicamente; toda modificación queda auditada.</w:t>
      </w:r>
    </w:p>
    <w:p>
      <w:pPr>
        <w:pStyle w:val="Heading2"/>
      </w:pPr>
      <w:r>
        <w:t>Informes</w:t>
      </w:r>
    </w:p>
    <w:p>
      <w:r>
        <w:rPr>
          <w:sz w:val="22"/>
        </w:rPr>
        <w:t>Los informes pueden provenir de:</w:t>
      </w:r>
    </w:p>
    <w:p>
      <w:pPr>
        <w:pStyle w:val="ListBullet"/>
      </w:pPr>
      <w:r>
        <w:t>- estudios realizados por el consultorio;</w:t>
      </w:r>
    </w:p>
    <w:p>
      <w:pPr>
        <w:pStyle w:val="ListBullet"/>
      </w:pPr>
      <w:r>
        <w:t>- documentación aportada por el paciente;</w:t>
      </w:r>
    </w:p>
    <w:p>
      <w:pPr>
        <w:pStyle w:val="ListBullet"/>
      </w:pPr>
      <w:r>
        <w:t>- otros profesionales.</w:t>
      </w:r>
    </w:p>
    <w:p>
      <w:pPr>
        <w:pStyle w:val="Heading2"/>
      </w:pPr>
      <w:r>
        <w:t>Repositorio documental</w:t>
      </w:r>
    </w:p>
    <w:p>
      <w:r>
        <w:rPr>
          <w:sz w:val="22"/>
        </w:rPr>
        <w:t>El sistema administra referencias a documentos almacenados en Google Drive, OneDrive, iCloud, Dropbox, NAS, carpeta local (sincronizador futuro) o Supabase Storage.</w:t>
      </w:r>
    </w:p>
    <w:p>
      <w:pPr>
        <w:pStyle w:val="Heading2"/>
      </w:pPr>
      <w:r>
        <w:t>Bandeja de informes</w:t>
      </w:r>
    </w:p>
    <w:p>
      <w:r>
        <w:rPr>
          <w:sz w:val="22"/>
        </w:rPr>
        <w:t>Debe sincronizar repositorios, detectar archivos nuevos, sugerir paciente, permitir vinculación manual, agrupar múltiples estudios del mismo paciente y registrar estado de envío.</w:t>
      </w:r>
    </w:p>
    <w:p>
      <w:pPr>
        <w:pStyle w:val="Heading2"/>
      </w:pPr>
      <w:r>
        <w:t>Envío</w:t>
      </w:r>
    </w:p>
    <w:p>
      <w:r>
        <w:rPr>
          <w:sz w:val="22"/>
        </w:rPr>
        <w:t>Permitir correo, WhatsApp o ambos con plantillas editables. Registrar auditoría completa.</w:t>
      </w:r>
    </w:p>
    <w:p>
      <w:pPr>
        <w:pStyle w:val="Heading2"/>
      </w:pPr>
      <w:r>
        <w:t>Exportación</w:t>
      </w:r>
    </w:p>
    <w:p>
      <w:r>
        <w:rPr>
          <w:sz w:val="22"/>
        </w:rPr>
        <w:t>La historia clínica debe exportarse en PDF institucional con logo configurable, datos del profesional y anexos seleccionados.</w:t>
      </w:r>
    </w:p>
    <w:p>
      <w:pPr>
        <w:pStyle w:val="Heading2"/>
      </w:pPr>
      <w:r>
        <w:t>Seguridad</w:t>
      </w:r>
    </w:p>
    <w:p>
      <w:r>
        <w:rPr>
          <w:sz w:val="22"/>
        </w:rPr>
        <w:t>Los documentos no serán públicos. Los accesos y descargas deberán quedar auditados cuando sea posible.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