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16 – Casos de Uso y Criterios de Aceptación</w:t>
      </w:r>
    </w:p>
    <w:p>
      <w:pPr>
        <w:pStyle w:val="Heading2"/>
      </w:pPr>
      <w:r>
        <w:t>Objetivo</w:t>
      </w:r>
    </w:p>
    <w:p>
      <w:r>
        <w:rPr>
          <w:sz w:val="22"/>
        </w:rPr>
        <w:t>Definir los principales casos de uso del SIGCM y los criterios mínimos para considerar una funcionalidad aceptada.</w:t>
      </w:r>
    </w:p>
    <w:p>
      <w:pPr>
        <w:pStyle w:val="Heading2"/>
      </w:pPr>
      <w:r>
        <w:t>Caso de uso: Alta de paciente</w:t>
      </w:r>
    </w:p>
    <w:p>
      <w:r>
        <w:rPr>
          <w:sz w:val="22"/>
        </w:rPr>
        <w:t>Actor: Secretaria o Médico.</w:t>
      </w:r>
    </w:p>
    <w:p>
      <w:r>
        <w:rPr>
          <w:sz w:val="22"/>
        </w:rPr>
        <w:t>Resultado esperado: paciente único creado o reutilizado si ya existe.</w:t>
      </w:r>
    </w:p>
    <w:p>
      <w:r>
        <w:rPr>
          <w:sz w:val="22"/>
        </w:rPr>
        <w:t>Criterios:</w:t>
      </w:r>
    </w:p>
    <w:p>
      <w:pPr>
        <w:pStyle w:val="ListBullet"/>
      </w:pPr>
      <w:r>
        <w:t>- valida documento;</w:t>
      </w:r>
    </w:p>
    <w:p>
      <w:pPr>
        <w:pStyle w:val="ListBullet"/>
      </w:pPr>
      <w:r>
        <w:t>- evita duplicados;</w:t>
      </w:r>
    </w:p>
    <w:p>
      <w:pPr>
        <w:pStyle w:val="ListBullet"/>
      </w:pPr>
      <w:r>
        <w:t>- normaliza datos;</w:t>
      </w:r>
    </w:p>
    <w:p>
      <w:pPr>
        <w:pStyle w:val="ListBullet"/>
      </w:pPr>
      <w:r>
        <w:t>- registra auditoría.</w:t>
      </w:r>
    </w:p>
    <w:p>
      <w:pPr>
        <w:pStyle w:val="Heading2"/>
      </w:pPr>
      <w:r>
        <w:t>Caso de uso: Solicitud de turno</w:t>
      </w:r>
    </w:p>
    <w:p>
      <w:r>
        <w:rPr>
          <w:sz w:val="22"/>
        </w:rPr>
        <w:t>Actor: Paciente.</w:t>
      </w:r>
    </w:p>
    <w:p>
      <w:r>
        <w:rPr>
          <w:sz w:val="22"/>
        </w:rPr>
        <w:t>Resultado esperado: turno pendiente o confirmado según configuración.</w:t>
      </w:r>
    </w:p>
    <w:p>
      <w:pPr>
        <w:pStyle w:val="Heading2"/>
      </w:pPr>
      <w:r>
        <w:t>Caso de uso: Confirmación de turno</w:t>
      </w:r>
    </w:p>
    <w:p>
      <w:r>
        <w:rPr>
          <w:sz w:val="22"/>
        </w:rPr>
        <w:t>Actor: Secretaria o Médico.</w:t>
      </w:r>
    </w:p>
    <w:p>
      <w:r>
        <w:rPr>
          <w:sz w:val="22"/>
        </w:rPr>
        <w:t>Resultado esperado: paciente notificado por el canal configurado.</w:t>
      </w:r>
    </w:p>
    <w:p>
      <w:pPr>
        <w:pStyle w:val="Heading2"/>
      </w:pPr>
      <w:r>
        <w:t>Caso de uso: Vinculación de informes</w:t>
      </w:r>
    </w:p>
    <w:p>
      <w:r>
        <w:rPr>
          <w:sz w:val="22"/>
        </w:rPr>
        <w:t>Actor: Secretaria o Médico.</w:t>
      </w:r>
    </w:p>
    <w:p>
      <w:r>
        <w:rPr>
          <w:sz w:val="22"/>
        </w:rPr>
        <w:t>Resultado esperado: documentos asociados al paciente correcto y disponibles desde la historia clínica.</w:t>
      </w:r>
    </w:p>
    <w:p>
      <w:pPr>
        <w:pStyle w:val="Heading2"/>
      </w:pPr>
      <w:r>
        <w:t>Caso de uso: Envío de informes</w:t>
      </w:r>
    </w:p>
    <w:p>
      <w:r>
        <w:rPr>
          <w:sz w:val="22"/>
        </w:rPr>
        <w:t>Actor: Secretaria o Médico.</w:t>
      </w:r>
    </w:p>
    <w:p>
      <w:r>
        <w:rPr>
          <w:sz w:val="22"/>
        </w:rPr>
        <w:t>Resultado esperado: envío por correo, WhatsApp o ambos, con auditoría.</w:t>
      </w:r>
    </w:p>
    <w:p>
      <w:pPr>
        <w:pStyle w:val="Heading2"/>
      </w:pPr>
      <w:r>
        <w:t>Caso de uso: Administración de usuarios</w:t>
      </w:r>
    </w:p>
    <w:p>
      <w:r>
        <w:rPr>
          <w:sz w:val="22"/>
        </w:rPr>
        <w:t>Actor: Master Admin.</w:t>
      </w:r>
    </w:p>
    <w:p>
      <w:r>
        <w:rPr>
          <w:sz w:val="22"/>
        </w:rPr>
        <w:t>Resultado esperado: alta, baja, activación, desactivación, cambio de rol y reseteo de contraseña desde la aplicación.</w:t>
      </w:r>
    </w:p>
    <w:p>
      <w:pPr>
        <w:pStyle w:val="Heading2"/>
      </w:pPr>
      <w:r>
        <w:t>Criterios generales</w:t>
      </w:r>
    </w:p>
    <w:p>
      <w:r>
        <w:rPr>
          <w:sz w:val="22"/>
        </w:rPr>
        <w:t>Toda funcionalidad deberá:</w:t>
      </w:r>
    </w:p>
    <w:p>
      <w:pPr>
        <w:pStyle w:val="ListBullet"/>
      </w:pPr>
      <w:r>
        <w:t>- respetar permisos;</w:t>
      </w:r>
    </w:p>
    <w:p>
      <w:pPr>
        <w:pStyle w:val="ListBullet"/>
      </w:pPr>
      <w:r>
        <w:t>- registrar auditoría;</w:t>
      </w:r>
    </w:p>
    <w:p>
      <w:pPr>
        <w:pStyle w:val="ListBullet"/>
      </w:pPr>
      <w:r>
        <w:t>- manejar errores claramente;</w:t>
      </w:r>
    </w:p>
    <w:p>
      <w:pPr>
        <w:pStyle w:val="ListBullet"/>
      </w:pPr>
      <w:r>
        <w:t>- mantener consistencia de datos;</w:t>
      </w:r>
    </w:p>
    <w:p>
      <w:pPr>
        <w:pStyle w:val="ListBullet"/>
      </w:pPr>
      <w:r>
        <w:t>- superar las pruebas funcionales antes del despliegue.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