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762744" w:displacedByCustomXml="next"/>
    <w:sdt>
      <w:sdtPr>
        <w:id w:val="-153305913"/>
        <w:docPartObj>
          <w:docPartGallery w:val="Cover Pages"/>
          <w:docPartUnique/>
        </w:docPartObj>
      </w:sdtPr>
      <w:sdtContent>
        <w:p w14:paraId="1A7B9BB0" w14:textId="6F0E2640" w:rsidR="0094595B" w:rsidRDefault="0094595B">
          <w:r>
            <w:rPr>
              <w:noProof/>
            </w:rPr>
            <mc:AlternateContent>
              <mc:Choice Requires="wps">
                <w:drawing>
                  <wp:anchor distT="0" distB="0" distL="114300" distR="114300" simplePos="0" relativeHeight="251669504" behindDoc="0" locked="0" layoutInCell="1" allowOverlap="1" wp14:anchorId="1310729A" wp14:editId="7909323E">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64305C" w14:textId="2FF4FC71" w:rsidR="000A40DF" w:rsidRDefault="000A40DF">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0A40DF" w:rsidRDefault="000A40DF">
                                <w:pPr>
                                  <w:pStyle w:val="NoSpacing"/>
                                  <w:rPr>
                                    <w:i/>
                                    <w:color w:val="262626" w:themeColor="text1" w:themeTint="D9"/>
                                    <w:sz w:val="26"/>
                                    <w:szCs w:val="26"/>
                                  </w:rPr>
                                </w:pPr>
                                <w:r>
                                  <w:rPr>
                                    <w:i/>
                                    <w:color w:val="262626" w:themeColor="text1" w:themeTint="D9"/>
                                    <w:sz w:val="26"/>
                                    <w:szCs w:val="26"/>
                                  </w:rPr>
                                  <w:t>Sarah Heiner</w:t>
                                </w:r>
                              </w:p>
                              <w:p w14:paraId="43C0A77D" w14:textId="6A9C38F9" w:rsidR="000A40DF" w:rsidRDefault="00000000">
                                <w:pPr>
                                  <w:pStyle w:val="NoSpacing"/>
                                  <w:rPr>
                                    <w:i/>
                                    <w:color w:val="262626" w:themeColor="text1" w:themeTint="D9"/>
                                    <w:sz w:val="26"/>
                                    <w:szCs w:val="26"/>
                                  </w:rPr>
                                </w:pPr>
                                <w:hyperlink r:id="rId8" w:history="1">
                                  <w:r w:rsidR="000A40DF" w:rsidRPr="00915A49">
                                    <w:rPr>
                                      <w:rStyle w:val="Hyperlink"/>
                                      <w:i/>
                                      <w:sz w:val="26"/>
                                      <w:szCs w:val="26"/>
                                    </w:rPr>
                                    <w:t>Sarah.Heiner@jhuapl.edu</w:t>
                                  </w:r>
                                </w:hyperlink>
                              </w:p>
                              <w:p w14:paraId="32939F1B" w14:textId="77777777" w:rsidR="000A40DF" w:rsidRDefault="000A40DF">
                                <w:pPr>
                                  <w:pStyle w:val="NoSpacing"/>
                                  <w:rPr>
                                    <w:i/>
                                    <w:color w:val="262626" w:themeColor="text1" w:themeTint="D9"/>
                                    <w:sz w:val="26"/>
                                    <w:szCs w:val="26"/>
                                  </w:rPr>
                                </w:pPr>
                              </w:p>
                              <w:p w14:paraId="3CA00FAA" w14:textId="58E1921F" w:rsidR="000A40DF" w:rsidRDefault="00C2619E">
                                <w:pPr>
                                  <w:pStyle w:val="NoSpacing"/>
                                  <w:rPr>
                                    <w:i/>
                                    <w:color w:val="262626" w:themeColor="text1" w:themeTint="D9"/>
                                    <w:sz w:val="26"/>
                                    <w:szCs w:val="26"/>
                                  </w:rPr>
                                </w:pPr>
                                <w:r>
                                  <w:rPr>
                                    <w:i/>
                                    <w:color w:val="262626" w:themeColor="text1" w:themeTint="D9"/>
                                    <w:sz w:val="26"/>
                                    <w:szCs w:val="26"/>
                                  </w:rPr>
                                  <w:t>December 2023</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1310729A"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950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3664305C" w14:textId="2FF4FC71" w:rsidR="000A40DF" w:rsidRDefault="000A40DF">
                              <w:pPr>
                                <w:pStyle w:val="NoSpacing"/>
                                <w:spacing w:after="480"/>
                                <w:rPr>
                                  <w:i/>
                                  <w:color w:val="262626" w:themeColor="text1" w:themeTint="D9"/>
                                  <w:sz w:val="32"/>
                                  <w:szCs w:val="32"/>
                                </w:rPr>
                              </w:pPr>
                              <w:r>
                                <w:rPr>
                                  <w:i/>
                                  <w:color w:val="262626" w:themeColor="text1" w:themeTint="D9"/>
                                  <w:sz w:val="32"/>
                                  <w:szCs w:val="32"/>
                                </w:rPr>
                                <w:t>The Johns Hopkins University Applied Physics Laboratory</w:t>
                              </w:r>
                            </w:p>
                          </w:sdtContent>
                        </w:sdt>
                        <w:p w14:paraId="0031930D" w14:textId="134B1DBD" w:rsidR="000A40DF" w:rsidRDefault="000A40DF">
                          <w:pPr>
                            <w:pStyle w:val="NoSpacing"/>
                            <w:rPr>
                              <w:i/>
                              <w:color w:val="262626" w:themeColor="text1" w:themeTint="D9"/>
                              <w:sz w:val="26"/>
                              <w:szCs w:val="26"/>
                            </w:rPr>
                          </w:pPr>
                          <w:r>
                            <w:rPr>
                              <w:i/>
                              <w:color w:val="262626" w:themeColor="text1" w:themeTint="D9"/>
                              <w:sz w:val="26"/>
                              <w:szCs w:val="26"/>
                            </w:rPr>
                            <w:t>Sarah Heiner</w:t>
                          </w:r>
                        </w:p>
                        <w:p w14:paraId="43C0A77D" w14:textId="6A9C38F9" w:rsidR="000A40DF" w:rsidRDefault="00000000">
                          <w:pPr>
                            <w:pStyle w:val="NoSpacing"/>
                            <w:rPr>
                              <w:i/>
                              <w:color w:val="262626" w:themeColor="text1" w:themeTint="D9"/>
                              <w:sz w:val="26"/>
                              <w:szCs w:val="26"/>
                            </w:rPr>
                          </w:pPr>
                          <w:hyperlink r:id="rId9" w:history="1">
                            <w:r w:rsidR="000A40DF" w:rsidRPr="00915A49">
                              <w:rPr>
                                <w:rStyle w:val="Hyperlink"/>
                                <w:i/>
                                <w:sz w:val="26"/>
                                <w:szCs w:val="26"/>
                              </w:rPr>
                              <w:t>Sarah.Heiner@jhuapl.edu</w:t>
                            </w:r>
                          </w:hyperlink>
                        </w:p>
                        <w:p w14:paraId="32939F1B" w14:textId="77777777" w:rsidR="000A40DF" w:rsidRDefault="000A40DF">
                          <w:pPr>
                            <w:pStyle w:val="NoSpacing"/>
                            <w:rPr>
                              <w:i/>
                              <w:color w:val="262626" w:themeColor="text1" w:themeTint="D9"/>
                              <w:sz w:val="26"/>
                              <w:szCs w:val="26"/>
                            </w:rPr>
                          </w:pPr>
                        </w:p>
                        <w:p w14:paraId="3CA00FAA" w14:textId="58E1921F" w:rsidR="000A40DF" w:rsidRDefault="00C2619E">
                          <w:pPr>
                            <w:pStyle w:val="NoSpacing"/>
                            <w:rPr>
                              <w:i/>
                              <w:color w:val="262626" w:themeColor="text1" w:themeTint="D9"/>
                              <w:sz w:val="26"/>
                              <w:szCs w:val="26"/>
                            </w:rPr>
                          </w:pPr>
                          <w:r>
                            <w:rPr>
                              <w:i/>
                              <w:color w:val="262626" w:themeColor="text1" w:themeTint="D9"/>
                              <w:sz w:val="26"/>
                              <w:szCs w:val="26"/>
                            </w:rPr>
                            <w:t>December 2023</w:t>
                          </w:r>
                        </w:p>
                      </w:txbxContent>
                    </v:textbox>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70D96C7B" wp14:editId="6023A38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7956E10B" id="Straight Connector 37" o:spid="_x0000_s1026" style="position:absolute;z-index:-25164800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p>
        <w:p w14:paraId="1B2A073B" w14:textId="0CDE52CC" w:rsidR="0094595B" w:rsidRDefault="00EE182D">
          <w:pPr>
            <w:jc w:val="left"/>
          </w:pPr>
          <w:r>
            <w:rPr>
              <w:noProof/>
            </w:rPr>
            <mc:AlternateContent>
              <mc:Choice Requires="wps">
                <w:drawing>
                  <wp:anchor distT="0" distB="0" distL="114300" distR="114300" simplePos="0" relativeHeight="251667456" behindDoc="0" locked="0" layoutInCell="1" allowOverlap="1" wp14:anchorId="5245E4E2" wp14:editId="0BB6A829">
                    <wp:simplePos x="0" y="0"/>
                    <wp:positionH relativeFrom="page">
                      <wp:posOffset>10795</wp:posOffset>
                    </wp:positionH>
                    <wp:positionV relativeFrom="page">
                      <wp:posOffset>1508760</wp:posOffset>
                    </wp:positionV>
                    <wp:extent cx="5534025" cy="2724785"/>
                    <wp:effectExtent l="0" t="0" r="381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785"/>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385C938" w14:textId="55A44D11" w:rsidR="000A40DF" w:rsidRDefault="008E2AB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ION 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6F0C94D1" w:rsidR="000A40DF" w:rsidRDefault="00C75F5E">
                                    <w:pPr>
                                      <w:pStyle w:val="NoSpacing"/>
                                      <w:rPr>
                                        <w:i/>
                                        <w:color w:val="262626" w:themeColor="text1" w:themeTint="D9"/>
                                        <w:sz w:val="36"/>
                                        <w:szCs w:val="36"/>
                                      </w:rPr>
                                    </w:pPr>
                                    <w:r>
                                      <w:rPr>
                                        <w:color w:val="262626" w:themeColor="text1" w:themeTint="D9"/>
                                        <w:sz w:val="36"/>
                                        <w:szCs w:val="36"/>
                                      </w:rPr>
                                      <w:t>Bundle Protocol Security (BPSec) Policy Configuration for ION Open Source (ION-IOS) 4.1.</w:t>
                                    </w:r>
                                    <w:r>
                                      <w:rPr>
                                        <w:color w:val="262626" w:themeColor="text1" w:themeTint="D9"/>
                                        <w:sz w:val="36"/>
                                        <w:szCs w:val="36"/>
                                      </w:rPr>
                                      <w:t>3</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245E4E2" id="Text Box 38" o:spid="_x0000_s1027" type="#_x0000_t202" alt="Title: Title and subtitle" style="position:absolute;margin-left:.85pt;margin-top:118.8pt;width:435.75pt;height:214.55pt;z-index:251667456;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6385C938" w14:textId="55A44D11" w:rsidR="000A40DF" w:rsidRDefault="008E2ABD">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ION BPSec Policy Configuration</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E8548BB" w14:textId="6F0C94D1" w:rsidR="000A40DF" w:rsidRDefault="00C75F5E">
                              <w:pPr>
                                <w:pStyle w:val="NoSpacing"/>
                                <w:rPr>
                                  <w:i/>
                                  <w:color w:val="262626" w:themeColor="text1" w:themeTint="D9"/>
                                  <w:sz w:val="36"/>
                                  <w:szCs w:val="36"/>
                                </w:rPr>
                              </w:pPr>
                              <w:r>
                                <w:rPr>
                                  <w:color w:val="262626" w:themeColor="text1" w:themeTint="D9"/>
                                  <w:sz w:val="36"/>
                                  <w:szCs w:val="36"/>
                                </w:rPr>
                                <w:t>Bundle Protocol Security (BPSec) Policy Configuration for ION Open Source (ION-IOS) 4.1.</w:t>
                              </w:r>
                              <w:r>
                                <w:rPr>
                                  <w:color w:val="262626" w:themeColor="text1" w:themeTint="D9"/>
                                  <w:sz w:val="36"/>
                                  <w:szCs w:val="36"/>
                                </w:rPr>
                                <w:t>3</w:t>
                              </w:r>
                            </w:p>
                          </w:sdtContent>
                        </w:sdt>
                      </w:txbxContent>
                    </v:textbox>
                    <w10:wrap anchorx="page" anchory="page"/>
                  </v:shape>
                </w:pict>
              </mc:Fallback>
            </mc:AlternateContent>
          </w:r>
          <w:r w:rsidR="0094595B">
            <w:br w:type="page"/>
          </w:r>
        </w:p>
      </w:sdtContent>
    </w:sdt>
    <w:bookmarkEnd w:id="0" w:displacedByCustomXml="next"/>
    <w:sdt>
      <w:sdtPr>
        <w:rPr>
          <w:rFonts w:asciiTheme="minorHAnsi" w:eastAsiaTheme="minorHAnsi" w:hAnsiTheme="minorHAnsi" w:cstheme="minorBidi"/>
          <w:b w:val="0"/>
          <w:bCs w:val="0"/>
          <w:color w:val="auto"/>
          <w:sz w:val="24"/>
          <w:szCs w:val="24"/>
        </w:rPr>
        <w:id w:val="-1685426002"/>
        <w:docPartObj>
          <w:docPartGallery w:val="Table of Contents"/>
          <w:docPartUnique/>
        </w:docPartObj>
      </w:sdtPr>
      <w:sdtEndPr>
        <w:rPr>
          <w:noProof/>
        </w:rPr>
      </w:sdtEndPr>
      <w:sdtContent>
        <w:p w14:paraId="6325F903" w14:textId="351A51ED" w:rsidR="00A12598" w:rsidRDefault="00A12598">
          <w:pPr>
            <w:pStyle w:val="TOCHeading"/>
          </w:pPr>
          <w:r>
            <w:t>Table of Contents</w:t>
          </w:r>
        </w:p>
        <w:p w14:paraId="18EF0C42" w14:textId="5F955488" w:rsidR="009D42DB" w:rsidRDefault="00A12598">
          <w:pPr>
            <w:pStyle w:val="TOC1"/>
            <w:tabs>
              <w:tab w:val="left" w:pos="480"/>
              <w:tab w:val="right" w:leader="dot" w:pos="935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2076525" w:history="1">
            <w:r w:rsidR="009D42DB" w:rsidRPr="007C6521">
              <w:rPr>
                <w:rStyle w:val="Hyperlink"/>
                <w:noProof/>
              </w:rPr>
              <w:t>1.</w:t>
            </w:r>
            <w:r w:rsidR="009D42DB">
              <w:rPr>
                <w:rFonts w:eastAsiaTheme="minorEastAsia" w:cstheme="minorBidi"/>
                <w:b w:val="0"/>
                <w:bCs w:val="0"/>
                <w:i w:val="0"/>
                <w:iCs w:val="0"/>
                <w:noProof/>
                <w:kern w:val="2"/>
                <w14:ligatures w14:val="standardContextual"/>
              </w:rPr>
              <w:tab/>
            </w:r>
            <w:r w:rsidR="009D42DB" w:rsidRPr="007C6521">
              <w:rPr>
                <w:rStyle w:val="Hyperlink"/>
                <w:noProof/>
              </w:rPr>
              <w:t>Introduction</w:t>
            </w:r>
            <w:r w:rsidR="009D42DB">
              <w:rPr>
                <w:noProof/>
                <w:webHidden/>
              </w:rPr>
              <w:tab/>
            </w:r>
            <w:r w:rsidR="009D42DB">
              <w:rPr>
                <w:noProof/>
                <w:webHidden/>
              </w:rPr>
              <w:fldChar w:fldCharType="begin"/>
            </w:r>
            <w:r w:rsidR="009D42DB">
              <w:rPr>
                <w:noProof/>
                <w:webHidden/>
              </w:rPr>
              <w:instrText xml:space="preserve"> PAGEREF _Toc152076525 \h </w:instrText>
            </w:r>
            <w:r w:rsidR="009D42DB">
              <w:rPr>
                <w:noProof/>
                <w:webHidden/>
              </w:rPr>
            </w:r>
            <w:r w:rsidR="009D42DB">
              <w:rPr>
                <w:noProof/>
                <w:webHidden/>
              </w:rPr>
              <w:fldChar w:fldCharType="separate"/>
            </w:r>
            <w:r w:rsidR="009D42DB">
              <w:rPr>
                <w:noProof/>
                <w:webHidden/>
              </w:rPr>
              <w:t>3</w:t>
            </w:r>
            <w:r w:rsidR="009D42DB">
              <w:rPr>
                <w:noProof/>
                <w:webHidden/>
              </w:rPr>
              <w:fldChar w:fldCharType="end"/>
            </w:r>
          </w:hyperlink>
        </w:p>
        <w:p w14:paraId="25B5FC39" w14:textId="03510E69"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26" w:history="1">
            <w:r w:rsidRPr="007C6521">
              <w:rPr>
                <w:rStyle w:val="Hyperlink"/>
                <w:noProof/>
              </w:rPr>
              <w:t>1.1.</w:t>
            </w:r>
            <w:r>
              <w:rPr>
                <w:rFonts w:eastAsiaTheme="minorEastAsia" w:cstheme="minorBidi"/>
                <w:b w:val="0"/>
                <w:bCs w:val="0"/>
                <w:noProof/>
                <w:kern w:val="2"/>
                <w:sz w:val="24"/>
                <w:szCs w:val="24"/>
                <w14:ligatures w14:val="standardContextual"/>
              </w:rPr>
              <w:tab/>
            </w:r>
            <w:r w:rsidRPr="007C6521">
              <w:rPr>
                <w:rStyle w:val="Hyperlink"/>
                <w:noProof/>
              </w:rPr>
              <w:t>Terminology</w:t>
            </w:r>
            <w:r>
              <w:rPr>
                <w:noProof/>
                <w:webHidden/>
              </w:rPr>
              <w:tab/>
            </w:r>
            <w:r>
              <w:rPr>
                <w:noProof/>
                <w:webHidden/>
              </w:rPr>
              <w:fldChar w:fldCharType="begin"/>
            </w:r>
            <w:r>
              <w:rPr>
                <w:noProof/>
                <w:webHidden/>
              </w:rPr>
              <w:instrText xml:space="preserve"> PAGEREF _Toc152076526 \h </w:instrText>
            </w:r>
            <w:r>
              <w:rPr>
                <w:noProof/>
                <w:webHidden/>
              </w:rPr>
            </w:r>
            <w:r>
              <w:rPr>
                <w:noProof/>
                <w:webHidden/>
              </w:rPr>
              <w:fldChar w:fldCharType="separate"/>
            </w:r>
            <w:r>
              <w:rPr>
                <w:noProof/>
                <w:webHidden/>
              </w:rPr>
              <w:t>3</w:t>
            </w:r>
            <w:r>
              <w:rPr>
                <w:noProof/>
                <w:webHidden/>
              </w:rPr>
              <w:fldChar w:fldCharType="end"/>
            </w:r>
          </w:hyperlink>
        </w:p>
        <w:p w14:paraId="5199CBAE" w14:textId="55CC39FD"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27" w:history="1">
            <w:r w:rsidRPr="007C6521">
              <w:rPr>
                <w:rStyle w:val="Hyperlink"/>
                <w:noProof/>
              </w:rPr>
              <w:t>1.2.</w:t>
            </w:r>
            <w:r>
              <w:rPr>
                <w:rFonts w:eastAsiaTheme="minorEastAsia" w:cstheme="minorBidi"/>
                <w:b w:val="0"/>
                <w:bCs w:val="0"/>
                <w:noProof/>
                <w:kern w:val="2"/>
                <w:sz w:val="24"/>
                <w:szCs w:val="24"/>
                <w14:ligatures w14:val="standardContextual"/>
              </w:rPr>
              <w:tab/>
            </w:r>
            <w:r w:rsidRPr="007C6521">
              <w:rPr>
                <w:rStyle w:val="Hyperlink"/>
                <w:noProof/>
              </w:rPr>
              <w:t>References</w:t>
            </w:r>
            <w:r>
              <w:rPr>
                <w:noProof/>
                <w:webHidden/>
              </w:rPr>
              <w:tab/>
            </w:r>
            <w:r>
              <w:rPr>
                <w:noProof/>
                <w:webHidden/>
              </w:rPr>
              <w:fldChar w:fldCharType="begin"/>
            </w:r>
            <w:r>
              <w:rPr>
                <w:noProof/>
                <w:webHidden/>
              </w:rPr>
              <w:instrText xml:space="preserve"> PAGEREF _Toc152076527 \h </w:instrText>
            </w:r>
            <w:r>
              <w:rPr>
                <w:noProof/>
                <w:webHidden/>
              </w:rPr>
            </w:r>
            <w:r>
              <w:rPr>
                <w:noProof/>
                <w:webHidden/>
              </w:rPr>
              <w:fldChar w:fldCharType="separate"/>
            </w:r>
            <w:r>
              <w:rPr>
                <w:noProof/>
                <w:webHidden/>
              </w:rPr>
              <w:t>4</w:t>
            </w:r>
            <w:r>
              <w:rPr>
                <w:noProof/>
                <w:webHidden/>
              </w:rPr>
              <w:fldChar w:fldCharType="end"/>
            </w:r>
          </w:hyperlink>
        </w:p>
        <w:p w14:paraId="1427BC2A" w14:textId="43A69824" w:rsidR="009D42DB" w:rsidRDefault="009D42D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52076528" w:history="1">
            <w:r w:rsidRPr="007C6521">
              <w:rPr>
                <w:rStyle w:val="Hyperlink"/>
                <w:noProof/>
              </w:rPr>
              <w:t>2.</w:t>
            </w:r>
            <w:r>
              <w:rPr>
                <w:rFonts w:eastAsiaTheme="minorEastAsia" w:cstheme="minorBidi"/>
                <w:b w:val="0"/>
                <w:bCs w:val="0"/>
                <w:i w:val="0"/>
                <w:iCs w:val="0"/>
                <w:noProof/>
                <w:kern w:val="2"/>
                <w14:ligatures w14:val="standardContextual"/>
              </w:rPr>
              <w:tab/>
            </w:r>
            <w:r w:rsidRPr="007C6521">
              <w:rPr>
                <w:rStyle w:val="Hyperlink"/>
                <w:noProof/>
              </w:rPr>
              <w:t>Significant Changes from ION 4.1.1</w:t>
            </w:r>
            <w:r>
              <w:rPr>
                <w:noProof/>
                <w:webHidden/>
              </w:rPr>
              <w:tab/>
            </w:r>
            <w:r>
              <w:rPr>
                <w:noProof/>
                <w:webHidden/>
              </w:rPr>
              <w:fldChar w:fldCharType="begin"/>
            </w:r>
            <w:r>
              <w:rPr>
                <w:noProof/>
                <w:webHidden/>
              </w:rPr>
              <w:instrText xml:space="preserve"> PAGEREF _Toc152076528 \h </w:instrText>
            </w:r>
            <w:r>
              <w:rPr>
                <w:noProof/>
                <w:webHidden/>
              </w:rPr>
            </w:r>
            <w:r>
              <w:rPr>
                <w:noProof/>
                <w:webHidden/>
              </w:rPr>
              <w:fldChar w:fldCharType="separate"/>
            </w:r>
            <w:r>
              <w:rPr>
                <w:noProof/>
                <w:webHidden/>
              </w:rPr>
              <w:t>4</w:t>
            </w:r>
            <w:r>
              <w:rPr>
                <w:noProof/>
                <w:webHidden/>
              </w:rPr>
              <w:fldChar w:fldCharType="end"/>
            </w:r>
          </w:hyperlink>
        </w:p>
        <w:p w14:paraId="536A4497" w14:textId="0AADBBE9"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29" w:history="1">
            <w:r w:rsidRPr="007C6521">
              <w:rPr>
                <w:rStyle w:val="Hyperlink"/>
                <w:noProof/>
              </w:rPr>
              <w:t>2.1.</w:t>
            </w:r>
            <w:r>
              <w:rPr>
                <w:rFonts w:eastAsiaTheme="minorEastAsia" w:cstheme="minorBidi"/>
                <w:b w:val="0"/>
                <w:bCs w:val="0"/>
                <w:noProof/>
                <w:kern w:val="2"/>
                <w:sz w:val="24"/>
                <w:szCs w:val="24"/>
                <w14:ligatures w14:val="standardContextual"/>
              </w:rPr>
              <w:tab/>
            </w:r>
            <w:r w:rsidRPr="007C6521">
              <w:rPr>
                <w:rStyle w:val="Hyperlink"/>
                <w:noProof/>
              </w:rPr>
              <w:t>Transmit and Receive Rules Deprecated</w:t>
            </w:r>
            <w:r>
              <w:rPr>
                <w:noProof/>
                <w:webHidden/>
              </w:rPr>
              <w:tab/>
            </w:r>
            <w:r>
              <w:rPr>
                <w:noProof/>
                <w:webHidden/>
              </w:rPr>
              <w:fldChar w:fldCharType="begin"/>
            </w:r>
            <w:r>
              <w:rPr>
                <w:noProof/>
                <w:webHidden/>
              </w:rPr>
              <w:instrText xml:space="preserve"> PAGEREF _Toc152076529 \h </w:instrText>
            </w:r>
            <w:r>
              <w:rPr>
                <w:noProof/>
                <w:webHidden/>
              </w:rPr>
            </w:r>
            <w:r>
              <w:rPr>
                <w:noProof/>
                <w:webHidden/>
              </w:rPr>
              <w:fldChar w:fldCharType="separate"/>
            </w:r>
            <w:r>
              <w:rPr>
                <w:noProof/>
                <w:webHidden/>
              </w:rPr>
              <w:t>5</w:t>
            </w:r>
            <w:r>
              <w:rPr>
                <w:noProof/>
                <w:webHidden/>
              </w:rPr>
              <w:fldChar w:fldCharType="end"/>
            </w:r>
          </w:hyperlink>
        </w:p>
        <w:p w14:paraId="2ED62A93" w14:textId="55190FD3"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30" w:history="1">
            <w:r w:rsidRPr="007C6521">
              <w:rPr>
                <w:rStyle w:val="Hyperlink"/>
                <w:noProof/>
              </w:rPr>
              <w:t>2.2.</w:t>
            </w:r>
            <w:r>
              <w:rPr>
                <w:rFonts w:eastAsiaTheme="minorEastAsia" w:cstheme="minorBidi"/>
                <w:b w:val="0"/>
                <w:bCs w:val="0"/>
                <w:noProof/>
                <w:kern w:val="2"/>
                <w:sz w:val="24"/>
                <w:szCs w:val="24"/>
                <w14:ligatures w14:val="standardContextual"/>
              </w:rPr>
              <w:tab/>
            </w:r>
            <w:r w:rsidRPr="007C6521">
              <w:rPr>
                <w:rStyle w:val="Hyperlink"/>
                <w:noProof/>
              </w:rPr>
              <w:t>The ION Test Security Context</w:t>
            </w:r>
            <w:r>
              <w:rPr>
                <w:noProof/>
                <w:webHidden/>
              </w:rPr>
              <w:tab/>
            </w:r>
            <w:r>
              <w:rPr>
                <w:noProof/>
                <w:webHidden/>
              </w:rPr>
              <w:fldChar w:fldCharType="begin"/>
            </w:r>
            <w:r>
              <w:rPr>
                <w:noProof/>
                <w:webHidden/>
              </w:rPr>
              <w:instrText xml:space="preserve"> PAGEREF _Toc152076530 \h </w:instrText>
            </w:r>
            <w:r>
              <w:rPr>
                <w:noProof/>
                <w:webHidden/>
              </w:rPr>
            </w:r>
            <w:r>
              <w:rPr>
                <w:noProof/>
                <w:webHidden/>
              </w:rPr>
              <w:fldChar w:fldCharType="separate"/>
            </w:r>
            <w:r>
              <w:rPr>
                <w:noProof/>
                <w:webHidden/>
              </w:rPr>
              <w:t>5</w:t>
            </w:r>
            <w:r>
              <w:rPr>
                <w:noProof/>
                <w:webHidden/>
              </w:rPr>
              <w:fldChar w:fldCharType="end"/>
            </w:r>
          </w:hyperlink>
        </w:p>
        <w:p w14:paraId="692C1B72" w14:textId="76EB78CD"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31" w:history="1">
            <w:r w:rsidRPr="007C6521">
              <w:rPr>
                <w:rStyle w:val="Hyperlink"/>
                <w:noProof/>
              </w:rPr>
              <w:t>2.3.</w:t>
            </w:r>
            <w:r>
              <w:rPr>
                <w:rFonts w:eastAsiaTheme="minorEastAsia" w:cstheme="minorBidi"/>
                <w:b w:val="0"/>
                <w:bCs w:val="0"/>
                <w:noProof/>
                <w:kern w:val="2"/>
                <w:sz w:val="24"/>
                <w:szCs w:val="24"/>
                <w14:ligatures w14:val="standardContextual"/>
              </w:rPr>
              <w:tab/>
            </w:r>
            <w:r w:rsidRPr="007C6521">
              <w:rPr>
                <w:rStyle w:val="Hyperlink"/>
                <w:noProof/>
              </w:rPr>
              <w:t>Use of JSON to encode parameters.</w:t>
            </w:r>
            <w:r>
              <w:rPr>
                <w:noProof/>
                <w:webHidden/>
              </w:rPr>
              <w:tab/>
            </w:r>
            <w:r>
              <w:rPr>
                <w:noProof/>
                <w:webHidden/>
              </w:rPr>
              <w:fldChar w:fldCharType="begin"/>
            </w:r>
            <w:r>
              <w:rPr>
                <w:noProof/>
                <w:webHidden/>
              </w:rPr>
              <w:instrText xml:space="preserve"> PAGEREF _Toc152076531 \h </w:instrText>
            </w:r>
            <w:r>
              <w:rPr>
                <w:noProof/>
                <w:webHidden/>
              </w:rPr>
            </w:r>
            <w:r>
              <w:rPr>
                <w:noProof/>
                <w:webHidden/>
              </w:rPr>
              <w:fldChar w:fldCharType="separate"/>
            </w:r>
            <w:r>
              <w:rPr>
                <w:noProof/>
                <w:webHidden/>
              </w:rPr>
              <w:t>5</w:t>
            </w:r>
            <w:r>
              <w:rPr>
                <w:noProof/>
                <w:webHidden/>
              </w:rPr>
              <w:fldChar w:fldCharType="end"/>
            </w:r>
          </w:hyperlink>
        </w:p>
        <w:p w14:paraId="5C25E0A5" w14:textId="084A80A8" w:rsidR="009D42DB" w:rsidRDefault="009D42D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52076532" w:history="1">
            <w:r w:rsidRPr="007C6521">
              <w:rPr>
                <w:rStyle w:val="Hyperlink"/>
                <w:noProof/>
              </w:rPr>
              <w:t>3.</w:t>
            </w:r>
            <w:r>
              <w:rPr>
                <w:rFonts w:eastAsiaTheme="minorEastAsia" w:cstheme="minorBidi"/>
                <w:b w:val="0"/>
                <w:bCs w:val="0"/>
                <w:i w:val="0"/>
                <w:iCs w:val="0"/>
                <w:noProof/>
                <w:kern w:val="2"/>
                <w14:ligatures w14:val="standardContextual"/>
              </w:rPr>
              <w:tab/>
            </w:r>
            <w:r w:rsidRPr="007C6521">
              <w:rPr>
                <w:rStyle w:val="Hyperlink"/>
                <w:noProof/>
              </w:rPr>
              <w:t>Event Set Commands</w:t>
            </w:r>
            <w:r>
              <w:rPr>
                <w:noProof/>
                <w:webHidden/>
              </w:rPr>
              <w:tab/>
            </w:r>
            <w:r>
              <w:rPr>
                <w:noProof/>
                <w:webHidden/>
              </w:rPr>
              <w:fldChar w:fldCharType="begin"/>
            </w:r>
            <w:r>
              <w:rPr>
                <w:noProof/>
                <w:webHidden/>
              </w:rPr>
              <w:instrText xml:space="preserve"> PAGEREF _Toc152076532 \h </w:instrText>
            </w:r>
            <w:r>
              <w:rPr>
                <w:noProof/>
                <w:webHidden/>
              </w:rPr>
            </w:r>
            <w:r>
              <w:rPr>
                <w:noProof/>
                <w:webHidden/>
              </w:rPr>
              <w:fldChar w:fldCharType="separate"/>
            </w:r>
            <w:r>
              <w:rPr>
                <w:noProof/>
                <w:webHidden/>
              </w:rPr>
              <w:t>5</w:t>
            </w:r>
            <w:r>
              <w:rPr>
                <w:noProof/>
                <w:webHidden/>
              </w:rPr>
              <w:fldChar w:fldCharType="end"/>
            </w:r>
          </w:hyperlink>
        </w:p>
        <w:p w14:paraId="3427F9ED" w14:textId="039F2EAC"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33" w:history="1">
            <w:r w:rsidRPr="007C6521">
              <w:rPr>
                <w:rStyle w:val="Hyperlink"/>
                <w:noProof/>
              </w:rPr>
              <w:t>3.1.</w:t>
            </w:r>
            <w:r>
              <w:rPr>
                <w:rFonts w:eastAsiaTheme="minorEastAsia" w:cstheme="minorBidi"/>
                <w:b w:val="0"/>
                <w:bCs w:val="0"/>
                <w:noProof/>
                <w:kern w:val="2"/>
                <w:sz w:val="24"/>
                <w:szCs w:val="24"/>
                <w14:ligatures w14:val="standardContextual"/>
              </w:rPr>
              <w:tab/>
            </w:r>
            <w:r w:rsidRPr="007C6521">
              <w:rPr>
                <w:rStyle w:val="Hyperlink"/>
                <w:noProof/>
              </w:rPr>
              <w:t>Event Set Command Elements</w:t>
            </w:r>
            <w:r>
              <w:rPr>
                <w:noProof/>
                <w:webHidden/>
              </w:rPr>
              <w:tab/>
            </w:r>
            <w:r>
              <w:rPr>
                <w:noProof/>
                <w:webHidden/>
              </w:rPr>
              <w:fldChar w:fldCharType="begin"/>
            </w:r>
            <w:r>
              <w:rPr>
                <w:noProof/>
                <w:webHidden/>
              </w:rPr>
              <w:instrText xml:space="preserve"> PAGEREF _Toc152076533 \h </w:instrText>
            </w:r>
            <w:r>
              <w:rPr>
                <w:noProof/>
                <w:webHidden/>
              </w:rPr>
            </w:r>
            <w:r>
              <w:rPr>
                <w:noProof/>
                <w:webHidden/>
              </w:rPr>
              <w:fldChar w:fldCharType="separate"/>
            </w:r>
            <w:r>
              <w:rPr>
                <w:noProof/>
                <w:webHidden/>
              </w:rPr>
              <w:t>6</w:t>
            </w:r>
            <w:r>
              <w:rPr>
                <w:noProof/>
                <w:webHidden/>
              </w:rPr>
              <w:fldChar w:fldCharType="end"/>
            </w:r>
          </w:hyperlink>
        </w:p>
        <w:p w14:paraId="7CABC6B8" w14:textId="577B568F"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34" w:history="1">
            <w:r w:rsidRPr="007C6521">
              <w:rPr>
                <w:rStyle w:val="Hyperlink"/>
                <w:noProof/>
              </w:rPr>
              <w:t>3.2.</w:t>
            </w:r>
            <w:r>
              <w:rPr>
                <w:rFonts w:eastAsiaTheme="minorEastAsia" w:cstheme="minorBidi"/>
                <w:b w:val="0"/>
                <w:bCs w:val="0"/>
                <w:noProof/>
                <w:kern w:val="2"/>
                <w:sz w:val="24"/>
                <w:szCs w:val="24"/>
                <w14:ligatures w14:val="standardContextual"/>
              </w:rPr>
              <w:tab/>
            </w:r>
            <w:r w:rsidRPr="007C6521">
              <w:rPr>
                <w:rStyle w:val="Hyperlink"/>
                <w:noProof/>
              </w:rPr>
              <w:t>Adding an Event Set</w:t>
            </w:r>
            <w:r>
              <w:rPr>
                <w:noProof/>
                <w:webHidden/>
              </w:rPr>
              <w:tab/>
            </w:r>
            <w:r>
              <w:rPr>
                <w:noProof/>
                <w:webHidden/>
              </w:rPr>
              <w:fldChar w:fldCharType="begin"/>
            </w:r>
            <w:r>
              <w:rPr>
                <w:noProof/>
                <w:webHidden/>
              </w:rPr>
              <w:instrText xml:space="preserve"> PAGEREF _Toc152076534 \h </w:instrText>
            </w:r>
            <w:r>
              <w:rPr>
                <w:noProof/>
                <w:webHidden/>
              </w:rPr>
            </w:r>
            <w:r>
              <w:rPr>
                <w:noProof/>
                <w:webHidden/>
              </w:rPr>
              <w:fldChar w:fldCharType="separate"/>
            </w:r>
            <w:r>
              <w:rPr>
                <w:noProof/>
                <w:webHidden/>
              </w:rPr>
              <w:t>6</w:t>
            </w:r>
            <w:r>
              <w:rPr>
                <w:noProof/>
                <w:webHidden/>
              </w:rPr>
              <w:fldChar w:fldCharType="end"/>
            </w:r>
          </w:hyperlink>
        </w:p>
        <w:p w14:paraId="64F387F0" w14:textId="7BF9872D"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35" w:history="1">
            <w:r w:rsidRPr="007C6521">
              <w:rPr>
                <w:rStyle w:val="Hyperlink"/>
                <w:noProof/>
              </w:rPr>
              <w:t>3.2.1.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_Toc152076535 \h </w:instrText>
            </w:r>
            <w:r>
              <w:rPr>
                <w:noProof/>
                <w:webHidden/>
              </w:rPr>
            </w:r>
            <w:r>
              <w:rPr>
                <w:noProof/>
                <w:webHidden/>
              </w:rPr>
              <w:fldChar w:fldCharType="separate"/>
            </w:r>
            <w:r>
              <w:rPr>
                <w:noProof/>
                <w:webHidden/>
              </w:rPr>
              <w:t>6</w:t>
            </w:r>
            <w:r>
              <w:rPr>
                <w:noProof/>
                <w:webHidden/>
              </w:rPr>
              <w:fldChar w:fldCharType="end"/>
            </w:r>
          </w:hyperlink>
        </w:p>
        <w:p w14:paraId="6DB2EF35" w14:textId="1980F1BA"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36" w:history="1">
            <w:r w:rsidRPr="007C6521">
              <w:rPr>
                <w:rStyle w:val="Hyperlink"/>
                <w:noProof/>
              </w:rPr>
              <w:t>3.2.2.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_Toc152076536 \h </w:instrText>
            </w:r>
            <w:r>
              <w:rPr>
                <w:noProof/>
                <w:webHidden/>
              </w:rPr>
            </w:r>
            <w:r>
              <w:rPr>
                <w:noProof/>
                <w:webHidden/>
              </w:rPr>
              <w:fldChar w:fldCharType="separate"/>
            </w:r>
            <w:r>
              <w:rPr>
                <w:noProof/>
                <w:webHidden/>
              </w:rPr>
              <w:t>6</w:t>
            </w:r>
            <w:r>
              <w:rPr>
                <w:noProof/>
                <w:webHidden/>
              </w:rPr>
              <w:fldChar w:fldCharType="end"/>
            </w:r>
          </w:hyperlink>
        </w:p>
        <w:p w14:paraId="048FA91D" w14:textId="7969EAAE"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37" w:history="1">
            <w:r w:rsidRPr="007C6521">
              <w:rPr>
                <w:rStyle w:val="Hyperlink"/>
                <w:noProof/>
              </w:rPr>
              <w:t>3.3.</w:t>
            </w:r>
            <w:r>
              <w:rPr>
                <w:rFonts w:eastAsiaTheme="minorEastAsia" w:cstheme="minorBidi"/>
                <w:b w:val="0"/>
                <w:bCs w:val="0"/>
                <w:noProof/>
                <w:kern w:val="2"/>
                <w:sz w:val="24"/>
                <w:szCs w:val="24"/>
                <w14:ligatures w14:val="standardContextual"/>
              </w:rPr>
              <w:tab/>
            </w:r>
            <w:r w:rsidRPr="007C6521">
              <w:rPr>
                <w:rStyle w:val="Hyperlink"/>
                <w:noProof/>
              </w:rPr>
              <w:t>Displaying Event Set Information</w:t>
            </w:r>
            <w:r>
              <w:rPr>
                <w:noProof/>
                <w:webHidden/>
              </w:rPr>
              <w:tab/>
            </w:r>
            <w:r>
              <w:rPr>
                <w:noProof/>
                <w:webHidden/>
              </w:rPr>
              <w:fldChar w:fldCharType="begin"/>
            </w:r>
            <w:r>
              <w:rPr>
                <w:noProof/>
                <w:webHidden/>
              </w:rPr>
              <w:instrText xml:space="preserve"> PAGEREF _Toc152076537 \h </w:instrText>
            </w:r>
            <w:r>
              <w:rPr>
                <w:noProof/>
                <w:webHidden/>
              </w:rPr>
            </w:r>
            <w:r>
              <w:rPr>
                <w:noProof/>
                <w:webHidden/>
              </w:rPr>
              <w:fldChar w:fldCharType="separate"/>
            </w:r>
            <w:r>
              <w:rPr>
                <w:noProof/>
                <w:webHidden/>
              </w:rPr>
              <w:t>7</w:t>
            </w:r>
            <w:r>
              <w:rPr>
                <w:noProof/>
                <w:webHidden/>
              </w:rPr>
              <w:fldChar w:fldCharType="end"/>
            </w:r>
          </w:hyperlink>
        </w:p>
        <w:p w14:paraId="16575D62" w14:textId="096ADF1A"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38" w:history="1">
            <w:r w:rsidRPr="007C6521">
              <w:rPr>
                <w:rStyle w:val="Hyperlink"/>
                <w:noProof/>
              </w:rPr>
              <w:t>3.3.1.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_Toc152076538 \h </w:instrText>
            </w:r>
            <w:r>
              <w:rPr>
                <w:noProof/>
                <w:webHidden/>
              </w:rPr>
            </w:r>
            <w:r>
              <w:rPr>
                <w:noProof/>
                <w:webHidden/>
              </w:rPr>
              <w:fldChar w:fldCharType="separate"/>
            </w:r>
            <w:r>
              <w:rPr>
                <w:noProof/>
                <w:webHidden/>
              </w:rPr>
              <w:t>7</w:t>
            </w:r>
            <w:r>
              <w:rPr>
                <w:noProof/>
                <w:webHidden/>
              </w:rPr>
              <w:fldChar w:fldCharType="end"/>
            </w:r>
          </w:hyperlink>
        </w:p>
        <w:p w14:paraId="30A633A5" w14:textId="0F433B07"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39" w:history="1">
            <w:r w:rsidRPr="007C6521">
              <w:rPr>
                <w:rStyle w:val="Hyperlink"/>
                <w:noProof/>
              </w:rPr>
              <w:t>3.3.2.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_Toc152076539 \h </w:instrText>
            </w:r>
            <w:r>
              <w:rPr>
                <w:noProof/>
                <w:webHidden/>
              </w:rPr>
            </w:r>
            <w:r>
              <w:rPr>
                <w:noProof/>
                <w:webHidden/>
              </w:rPr>
              <w:fldChar w:fldCharType="separate"/>
            </w:r>
            <w:r>
              <w:rPr>
                <w:noProof/>
                <w:webHidden/>
              </w:rPr>
              <w:t>7</w:t>
            </w:r>
            <w:r>
              <w:rPr>
                <w:noProof/>
                <w:webHidden/>
              </w:rPr>
              <w:fldChar w:fldCharType="end"/>
            </w:r>
          </w:hyperlink>
        </w:p>
        <w:p w14:paraId="73181FDF" w14:textId="1222B90F"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40" w:history="1">
            <w:r w:rsidRPr="007C6521">
              <w:rPr>
                <w:rStyle w:val="Hyperlink"/>
                <w:noProof/>
              </w:rPr>
              <w:t>3.4.</w:t>
            </w:r>
            <w:r>
              <w:rPr>
                <w:rFonts w:eastAsiaTheme="minorEastAsia" w:cstheme="minorBidi"/>
                <w:b w:val="0"/>
                <w:bCs w:val="0"/>
                <w:noProof/>
                <w:kern w:val="2"/>
                <w:sz w:val="24"/>
                <w:szCs w:val="24"/>
                <w14:ligatures w14:val="standardContextual"/>
              </w:rPr>
              <w:tab/>
            </w:r>
            <w:r w:rsidRPr="007C6521">
              <w:rPr>
                <w:rStyle w:val="Hyperlink"/>
                <w:noProof/>
              </w:rPr>
              <w:t>Deleting an Event Set</w:t>
            </w:r>
            <w:r>
              <w:rPr>
                <w:noProof/>
                <w:webHidden/>
              </w:rPr>
              <w:tab/>
            </w:r>
            <w:r>
              <w:rPr>
                <w:noProof/>
                <w:webHidden/>
              </w:rPr>
              <w:fldChar w:fldCharType="begin"/>
            </w:r>
            <w:r>
              <w:rPr>
                <w:noProof/>
                <w:webHidden/>
              </w:rPr>
              <w:instrText xml:space="preserve"> PAGEREF _Toc152076540 \h </w:instrText>
            </w:r>
            <w:r>
              <w:rPr>
                <w:noProof/>
                <w:webHidden/>
              </w:rPr>
            </w:r>
            <w:r>
              <w:rPr>
                <w:noProof/>
                <w:webHidden/>
              </w:rPr>
              <w:fldChar w:fldCharType="separate"/>
            </w:r>
            <w:r>
              <w:rPr>
                <w:noProof/>
                <w:webHidden/>
              </w:rPr>
              <w:t>7</w:t>
            </w:r>
            <w:r>
              <w:rPr>
                <w:noProof/>
                <w:webHidden/>
              </w:rPr>
              <w:fldChar w:fldCharType="end"/>
            </w:r>
          </w:hyperlink>
        </w:p>
        <w:p w14:paraId="7F8BB388" w14:textId="4886CB29"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41" w:history="1">
            <w:r w:rsidRPr="007C6521">
              <w:rPr>
                <w:rStyle w:val="Hyperlink"/>
                <w:noProof/>
              </w:rPr>
              <w:t>3.4.1.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_Toc152076541 \h </w:instrText>
            </w:r>
            <w:r>
              <w:rPr>
                <w:noProof/>
                <w:webHidden/>
              </w:rPr>
            </w:r>
            <w:r>
              <w:rPr>
                <w:noProof/>
                <w:webHidden/>
              </w:rPr>
              <w:fldChar w:fldCharType="separate"/>
            </w:r>
            <w:r>
              <w:rPr>
                <w:noProof/>
                <w:webHidden/>
              </w:rPr>
              <w:t>7</w:t>
            </w:r>
            <w:r>
              <w:rPr>
                <w:noProof/>
                <w:webHidden/>
              </w:rPr>
              <w:fldChar w:fldCharType="end"/>
            </w:r>
          </w:hyperlink>
        </w:p>
        <w:p w14:paraId="2D735C79" w14:textId="448ED175"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42" w:history="1">
            <w:r w:rsidRPr="007C6521">
              <w:rPr>
                <w:rStyle w:val="Hyperlink"/>
                <w:noProof/>
              </w:rPr>
              <w:t>3.4.2.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_Toc152076542 \h </w:instrText>
            </w:r>
            <w:r>
              <w:rPr>
                <w:noProof/>
                <w:webHidden/>
              </w:rPr>
            </w:r>
            <w:r>
              <w:rPr>
                <w:noProof/>
                <w:webHidden/>
              </w:rPr>
              <w:fldChar w:fldCharType="separate"/>
            </w:r>
            <w:r>
              <w:rPr>
                <w:noProof/>
                <w:webHidden/>
              </w:rPr>
              <w:t>7</w:t>
            </w:r>
            <w:r>
              <w:rPr>
                <w:noProof/>
                <w:webHidden/>
              </w:rPr>
              <w:fldChar w:fldCharType="end"/>
            </w:r>
          </w:hyperlink>
        </w:p>
        <w:p w14:paraId="3DAF4F5F" w14:textId="6DD66BC2"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43" w:history="1">
            <w:r w:rsidRPr="007C6521">
              <w:rPr>
                <w:rStyle w:val="Hyperlink"/>
                <w:noProof/>
              </w:rPr>
              <w:t>3.5.</w:t>
            </w:r>
            <w:r>
              <w:rPr>
                <w:rFonts w:eastAsiaTheme="minorEastAsia" w:cstheme="minorBidi"/>
                <w:b w:val="0"/>
                <w:bCs w:val="0"/>
                <w:noProof/>
                <w:kern w:val="2"/>
                <w:sz w:val="24"/>
                <w:szCs w:val="24"/>
                <w14:ligatures w14:val="standardContextual"/>
              </w:rPr>
              <w:tab/>
            </w:r>
            <w:r w:rsidRPr="007C6521">
              <w:rPr>
                <w:rStyle w:val="Hyperlink"/>
                <w:noProof/>
              </w:rPr>
              <w:t>Listing Event Sets</w:t>
            </w:r>
            <w:r>
              <w:rPr>
                <w:noProof/>
                <w:webHidden/>
              </w:rPr>
              <w:tab/>
            </w:r>
            <w:r>
              <w:rPr>
                <w:noProof/>
                <w:webHidden/>
              </w:rPr>
              <w:fldChar w:fldCharType="begin"/>
            </w:r>
            <w:r>
              <w:rPr>
                <w:noProof/>
                <w:webHidden/>
              </w:rPr>
              <w:instrText xml:space="preserve"> PAGEREF _Toc152076543 \h </w:instrText>
            </w:r>
            <w:r>
              <w:rPr>
                <w:noProof/>
                <w:webHidden/>
              </w:rPr>
            </w:r>
            <w:r>
              <w:rPr>
                <w:noProof/>
                <w:webHidden/>
              </w:rPr>
              <w:fldChar w:fldCharType="separate"/>
            </w:r>
            <w:r>
              <w:rPr>
                <w:noProof/>
                <w:webHidden/>
              </w:rPr>
              <w:t>8</w:t>
            </w:r>
            <w:r>
              <w:rPr>
                <w:noProof/>
                <w:webHidden/>
              </w:rPr>
              <w:fldChar w:fldCharType="end"/>
            </w:r>
          </w:hyperlink>
        </w:p>
        <w:p w14:paraId="0984B8F2" w14:textId="328E554B" w:rsidR="009D42DB" w:rsidRDefault="009D42D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52076544" w:history="1">
            <w:r w:rsidRPr="007C6521">
              <w:rPr>
                <w:rStyle w:val="Hyperlink"/>
                <w:noProof/>
              </w:rPr>
              <w:t>4.</w:t>
            </w:r>
            <w:r>
              <w:rPr>
                <w:rFonts w:eastAsiaTheme="minorEastAsia" w:cstheme="minorBidi"/>
                <w:b w:val="0"/>
                <w:bCs w:val="0"/>
                <w:i w:val="0"/>
                <w:iCs w:val="0"/>
                <w:noProof/>
                <w:kern w:val="2"/>
                <w14:ligatures w14:val="standardContextual"/>
              </w:rPr>
              <w:tab/>
            </w:r>
            <w:r w:rsidRPr="007C6521">
              <w:rPr>
                <w:rStyle w:val="Hyperlink"/>
                <w:noProof/>
              </w:rPr>
              <w:t>Event Commands</w:t>
            </w:r>
            <w:r>
              <w:rPr>
                <w:noProof/>
                <w:webHidden/>
              </w:rPr>
              <w:tab/>
            </w:r>
            <w:r>
              <w:rPr>
                <w:noProof/>
                <w:webHidden/>
              </w:rPr>
              <w:fldChar w:fldCharType="begin"/>
            </w:r>
            <w:r>
              <w:rPr>
                <w:noProof/>
                <w:webHidden/>
              </w:rPr>
              <w:instrText xml:space="preserve"> PAGEREF _Toc152076544 \h </w:instrText>
            </w:r>
            <w:r>
              <w:rPr>
                <w:noProof/>
                <w:webHidden/>
              </w:rPr>
            </w:r>
            <w:r>
              <w:rPr>
                <w:noProof/>
                <w:webHidden/>
              </w:rPr>
              <w:fldChar w:fldCharType="separate"/>
            </w:r>
            <w:r>
              <w:rPr>
                <w:noProof/>
                <w:webHidden/>
              </w:rPr>
              <w:t>8</w:t>
            </w:r>
            <w:r>
              <w:rPr>
                <w:noProof/>
                <w:webHidden/>
              </w:rPr>
              <w:fldChar w:fldCharType="end"/>
            </w:r>
          </w:hyperlink>
        </w:p>
        <w:p w14:paraId="43B7CFB1" w14:textId="5CB8BBCA"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45" w:history="1">
            <w:r w:rsidRPr="007C6521">
              <w:rPr>
                <w:rStyle w:val="Hyperlink"/>
                <w:noProof/>
              </w:rPr>
              <w:t>4.1.</w:t>
            </w:r>
            <w:r>
              <w:rPr>
                <w:rFonts w:eastAsiaTheme="minorEastAsia" w:cstheme="minorBidi"/>
                <w:b w:val="0"/>
                <w:bCs w:val="0"/>
                <w:noProof/>
                <w:kern w:val="2"/>
                <w:sz w:val="24"/>
                <w:szCs w:val="24"/>
                <w14:ligatures w14:val="standardContextual"/>
              </w:rPr>
              <w:tab/>
            </w:r>
            <w:r w:rsidRPr="007C6521">
              <w:rPr>
                <w:rStyle w:val="Hyperlink"/>
                <w:noProof/>
              </w:rPr>
              <w:t>Event Command Elements</w:t>
            </w:r>
            <w:r>
              <w:rPr>
                <w:noProof/>
                <w:webHidden/>
              </w:rPr>
              <w:tab/>
            </w:r>
            <w:r>
              <w:rPr>
                <w:noProof/>
                <w:webHidden/>
              </w:rPr>
              <w:fldChar w:fldCharType="begin"/>
            </w:r>
            <w:r>
              <w:rPr>
                <w:noProof/>
                <w:webHidden/>
              </w:rPr>
              <w:instrText xml:space="preserve"> PAGEREF _Toc152076545 \h </w:instrText>
            </w:r>
            <w:r>
              <w:rPr>
                <w:noProof/>
                <w:webHidden/>
              </w:rPr>
            </w:r>
            <w:r>
              <w:rPr>
                <w:noProof/>
                <w:webHidden/>
              </w:rPr>
              <w:fldChar w:fldCharType="separate"/>
            </w:r>
            <w:r>
              <w:rPr>
                <w:noProof/>
                <w:webHidden/>
              </w:rPr>
              <w:t>8</w:t>
            </w:r>
            <w:r>
              <w:rPr>
                <w:noProof/>
                <w:webHidden/>
              </w:rPr>
              <w:fldChar w:fldCharType="end"/>
            </w:r>
          </w:hyperlink>
        </w:p>
        <w:p w14:paraId="7DA7807B" w14:textId="764E95DF"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46" w:history="1">
            <w:r w:rsidRPr="007C6521">
              <w:rPr>
                <w:rStyle w:val="Hyperlink"/>
                <w:noProof/>
              </w:rPr>
              <w:t>4.1.1.</w:t>
            </w:r>
            <w:r>
              <w:rPr>
                <w:rFonts w:eastAsiaTheme="minorEastAsia" w:cstheme="minorBidi"/>
                <w:noProof/>
                <w:kern w:val="2"/>
                <w:sz w:val="24"/>
                <w:szCs w:val="24"/>
                <w14:ligatures w14:val="standardContextual"/>
              </w:rPr>
              <w:tab/>
            </w:r>
            <w:r w:rsidRPr="007C6521">
              <w:rPr>
                <w:rStyle w:val="Hyperlink"/>
                <w:noProof/>
              </w:rPr>
              <w:t>Security Operation Events</w:t>
            </w:r>
            <w:r>
              <w:rPr>
                <w:noProof/>
                <w:webHidden/>
              </w:rPr>
              <w:tab/>
            </w:r>
            <w:r>
              <w:rPr>
                <w:noProof/>
                <w:webHidden/>
              </w:rPr>
              <w:fldChar w:fldCharType="begin"/>
            </w:r>
            <w:r>
              <w:rPr>
                <w:noProof/>
                <w:webHidden/>
              </w:rPr>
              <w:instrText xml:space="preserve"> PAGEREF _Toc152076546 \h </w:instrText>
            </w:r>
            <w:r>
              <w:rPr>
                <w:noProof/>
                <w:webHidden/>
              </w:rPr>
            </w:r>
            <w:r>
              <w:rPr>
                <w:noProof/>
                <w:webHidden/>
              </w:rPr>
              <w:fldChar w:fldCharType="separate"/>
            </w:r>
            <w:r>
              <w:rPr>
                <w:noProof/>
                <w:webHidden/>
              </w:rPr>
              <w:t>9</w:t>
            </w:r>
            <w:r>
              <w:rPr>
                <w:noProof/>
                <w:webHidden/>
              </w:rPr>
              <w:fldChar w:fldCharType="end"/>
            </w:r>
          </w:hyperlink>
        </w:p>
        <w:p w14:paraId="1DF8DDF4" w14:textId="0EFF980B"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47" w:history="1">
            <w:r w:rsidRPr="007C6521">
              <w:rPr>
                <w:rStyle w:val="Hyperlink"/>
                <w:noProof/>
              </w:rPr>
              <w:t>4.1.2.</w:t>
            </w:r>
            <w:r>
              <w:rPr>
                <w:rFonts w:eastAsiaTheme="minorEastAsia" w:cstheme="minorBidi"/>
                <w:noProof/>
                <w:kern w:val="2"/>
                <w:sz w:val="24"/>
                <w:szCs w:val="24"/>
                <w14:ligatures w14:val="standardContextual"/>
              </w:rPr>
              <w:tab/>
            </w:r>
            <w:r w:rsidRPr="007C6521">
              <w:rPr>
                <w:rStyle w:val="Hyperlink"/>
                <w:noProof/>
              </w:rPr>
              <w:t>Processing Actions</w:t>
            </w:r>
            <w:r>
              <w:rPr>
                <w:noProof/>
                <w:webHidden/>
              </w:rPr>
              <w:tab/>
            </w:r>
            <w:r>
              <w:rPr>
                <w:noProof/>
                <w:webHidden/>
              </w:rPr>
              <w:fldChar w:fldCharType="begin"/>
            </w:r>
            <w:r>
              <w:rPr>
                <w:noProof/>
                <w:webHidden/>
              </w:rPr>
              <w:instrText xml:space="preserve"> PAGEREF _Toc152076547 \h </w:instrText>
            </w:r>
            <w:r>
              <w:rPr>
                <w:noProof/>
                <w:webHidden/>
              </w:rPr>
            </w:r>
            <w:r>
              <w:rPr>
                <w:noProof/>
                <w:webHidden/>
              </w:rPr>
              <w:fldChar w:fldCharType="separate"/>
            </w:r>
            <w:r>
              <w:rPr>
                <w:noProof/>
                <w:webHidden/>
              </w:rPr>
              <w:t>9</w:t>
            </w:r>
            <w:r>
              <w:rPr>
                <w:noProof/>
                <w:webHidden/>
              </w:rPr>
              <w:fldChar w:fldCharType="end"/>
            </w:r>
          </w:hyperlink>
        </w:p>
        <w:p w14:paraId="6F67A970" w14:textId="749EBA78"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48" w:history="1">
            <w:r w:rsidRPr="007C6521">
              <w:rPr>
                <w:rStyle w:val="Hyperlink"/>
                <w:noProof/>
              </w:rPr>
              <w:t>4.1.3.</w:t>
            </w:r>
            <w:r>
              <w:rPr>
                <w:rFonts w:eastAsiaTheme="minorEastAsia" w:cstheme="minorBidi"/>
                <w:noProof/>
                <w:kern w:val="2"/>
                <w:sz w:val="24"/>
                <w:szCs w:val="24"/>
                <w14:ligatures w14:val="standardContextual"/>
              </w:rPr>
              <w:tab/>
            </w:r>
            <w:r w:rsidRPr="007C6521">
              <w:rPr>
                <w:rStyle w:val="Hyperlink"/>
                <w:noProof/>
              </w:rPr>
              <w:t>Supported Configurations</w:t>
            </w:r>
            <w:r>
              <w:rPr>
                <w:noProof/>
                <w:webHidden/>
              </w:rPr>
              <w:tab/>
            </w:r>
            <w:r>
              <w:rPr>
                <w:noProof/>
                <w:webHidden/>
              </w:rPr>
              <w:fldChar w:fldCharType="begin"/>
            </w:r>
            <w:r>
              <w:rPr>
                <w:noProof/>
                <w:webHidden/>
              </w:rPr>
              <w:instrText xml:space="preserve"> PAGEREF _Toc152076548 \h </w:instrText>
            </w:r>
            <w:r>
              <w:rPr>
                <w:noProof/>
                <w:webHidden/>
              </w:rPr>
            </w:r>
            <w:r>
              <w:rPr>
                <w:noProof/>
                <w:webHidden/>
              </w:rPr>
              <w:fldChar w:fldCharType="separate"/>
            </w:r>
            <w:r>
              <w:rPr>
                <w:noProof/>
                <w:webHidden/>
              </w:rPr>
              <w:t>11</w:t>
            </w:r>
            <w:r>
              <w:rPr>
                <w:noProof/>
                <w:webHidden/>
              </w:rPr>
              <w:fldChar w:fldCharType="end"/>
            </w:r>
          </w:hyperlink>
        </w:p>
        <w:p w14:paraId="76DC18AF" w14:textId="248FCDB8"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49" w:history="1">
            <w:r w:rsidRPr="007C6521">
              <w:rPr>
                <w:rStyle w:val="Hyperlink"/>
                <w:noProof/>
              </w:rPr>
              <w:t>4.2.</w:t>
            </w:r>
            <w:r>
              <w:rPr>
                <w:rFonts w:eastAsiaTheme="minorEastAsia" w:cstheme="minorBidi"/>
                <w:b w:val="0"/>
                <w:bCs w:val="0"/>
                <w:noProof/>
                <w:kern w:val="2"/>
                <w:sz w:val="24"/>
                <w:szCs w:val="24"/>
                <w14:ligatures w14:val="standardContextual"/>
              </w:rPr>
              <w:tab/>
            </w:r>
            <w:r w:rsidRPr="007C6521">
              <w:rPr>
                <w:rStyle w:val="Hyperlink"/>
                <w:noProof/>
              </w:rPr>
              <w:t>Adding an Event to an Event Set</w:t>
            </w:r>
            <w:r>
              <w:rPr>
                <w:noProof/>
                <w:webHidden/>
              </w:rPr>
              <w:tab/>
            </w:r>
            <w:r>
              <w:rPr>
                <w:noProof/>
                <w:webHidden/>
              </w:rPr>
              <w:fldChar w:fldCharType="begin"/>
            </w:r>
            <w:r>
              <w:rPr>
                <w:noProof/>
                <w:webHidden/>
              </w:rPr>
              <w:instrText xml:space="preserve"> PAGEREF _Toc152076549 \h </w:instrText>
            </w:r>
            <w:r>
              <w:rPr>
                <w:noProof/>
                <w:webHidden/>
              </w:rPr>
            </w:r>
            <w:r>
              <w:rPr>
                <w:noProof/>
                <w:webHidden/>
              </w:rPr>
              <w:fldChar w:fldCharType="separate"/>
            </w:r>
            <w:r>
              <w:rPr>
                <w:noProof/>
                <w:webHidden/>
              </w:rPr>
              <w:t>12</w:t>
            </w:r>
            <w:r>
              <w:rPr>
                <w:noProof/>
                <w:webHidden/>
              </w:rPr>
              <w:fldChar w:fldCharType="end"/>
            </w:r>
          </w:hyperlink>
        </w:p>
        <w:p w14:paraId="74ABDA19" w14:textId="3C76C04A"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0" w:history="1">
            <w:r w:rsidRPr="007C6521">
              <w:rPr>
                <w:rStyle w:val="Hyperlink"/>
                <w:noProof/>
              </w:rPr>
              <w:t>4.2.1.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_Toc152076550 \h </w:instrText>
            </w:r>
            <w:r>
              <w:rPr>
                <w:noProof/>
                <w:webHidden/>
              </w:rPr>
            </w:r>
            <w:r>
              <w:rPr>
                <w:noProof/>
                <w:webHidden/>
              </w:rPr>
              <w:fldChar w:fldCharType="separate"/>
            </w:r>
            <w:r>
              <w:rPr>
                <w:noProof/>
                <w:webHidden/>
              </w:rPr>
              <w:t>12</w:t>
            </w:r>
            <w:r>
              <w:rPr>
                <w:noProof/>
                <w:webHidden/>
              </w:rPr>
              <w:fldChar w:fldCharType="end"/>
            </w:r>
          </w:hyperlink>
        </w:p>
        <w:p w14:paraId="7FDAD9E7" w14:textId="33D1003C"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1" w:history="1">
            <w:r w:rsidRPr="007C6521">
              <w:rPr>
                <w:rStyle w:val="Hyperlink"/>
                <w:noProof/>
              </w:rPr>
              <w:t>4.2.2.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_Toc152076551 \h </w:instrText>
            </w:r>
            <w:r>
              <w:rPr>
                <w:noProof/>
                <w:webHidden/>
              </w:rPr>
            </w:r>
            <w:r>
              <w:rPr>
                <w:noProof/>
                <w:webHidden/>
              </w:rPr>
              <w:fldChar w:fldCharType="separate"/>
            </w:r>
            <w:r>
              <w:rPr>
                <w:noProof/>
                <w:webHidden/>
              </w:rPr>
              <w:t>12</w:t>
            </w:r>
            <w:r>
              <w:rPr>
                <w:noProof/>
                <w:webHidden/>
              </w:rPr>
              <w:fldChar w:fldCharType="end"/>
            </w:r>
          </w:hyperlink>
        </w:p>
        <w:p w14:paraId="09E6779F" w14:textId="5FAD6F5B"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52" w:history="1">
            <w:r w:rsidRPr="007C6521">
              <w:rPr>
                <w:rStyle w:val="Hyperlink"/>
                <w:noProof/>
              </w:rPr>
              <w:t>4.3.</w:t>
            </w:r>
            <w:r>
              <w:rPr>
                <w:rFonts w:eastAsiaTheme="minorEastAsia" w:cstheme="minorBidi"/>
                <w:b w:val="0"/>
                <w:bCs w:val="0"/>
                <w:noProof/>
                <w:kern w:val="2"/>
                <w:sz w:val="24"/>
                <w:szCs w:val="24"/>
                <w14:ligatures w14:val="standardContextual"/>
              </w:rPr>
              <w:tab/>
            </w:r>
            <w:r w:rsidRPr="007C6521">
              <w:rPr>
                <w:rStyle w:val="Hyperlink"/>
                <w:noProof/>
              </w:rPr>
              <w:t>Deleting an Event from an Event Set</w:t>
            </w:r>
            <w:r>
              <w:rPr>
                <w:noProof/>
                <w:webHidden/>
              </w:rPr>
              <w:tab/>
            </w:r>
            <w:r>
              <w:rPr>
                <w:noProof/>
                <w:webHidden/>
              </w:rPr>
              <w:fldChar w:fldCharType="begin"/>
            </w:r>
            <w:r>
              <w:rPr>
                <w:noProof/>
                <w:webHidden/>
              </w:rPr>
              <w:instrText xml:space="preserve"> PAGEREF _Toc152076552 \h </w:instrText>
            </w:r>
            <w:r>
              <w:rPr>
                <w:noProof/>
                <w:webHidden/>
              </w:rPr>
            </w:r>
            <w:r>
              <w:rPr>
                <w:noProof/>
                <w:webHidden/>
              </w:rPr>
              <w:fldChar w:fldCharType="separate"/>
            </w:r>
            <w:r>
              <w:rPr>
                <w:noProof/>
                <w:webHidden/>
              </w:rPr>
              <w:t>13</w:t>
            </w:r>
            <w:r>
              <w:rPr>
                <w:noProof/>
                <w:webHidden/>
              </w:rPr>
              <w:fldChar w:fldCharType="end"/>
            </w:r>
          </w:hyperlink>
        </w:p>
        <w:p w14:paraId="6987B63F" w14:textId="5AEBA7E9"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3" w:history="1">
            <w:r w:rsidRPr="007C6521">
              <w:rPr>
                <w:rStyle w:val="Hyperlink"/>
                <w:noProof/>
              </w:rPr>
              <w:t>4.3.1.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_Toc152076553 \h </w:instrText>
            </w:r>
            <w:r>
              <w:rPr>
                <w:noProof/>
                <w:webHidden/>
              </w:rPr>
            </w:r>
            <w:r>
              <w:rPr>
                <w:noProof/>
                <w:webHidden/>
              </w:rPr>
              <w:fldChar w:fldCharType="separate"/>
            </w:r>
            <w:r>
              <w:rPr>
                <w:noProof/>
                <w:webHidden/>
              </w:rPr>
              <w:t>13</w:t>
            </w:r>
            <w:r>
              <w:rPr>
                <w:noProof/>
                <w:webHidden/>
              </w:rPr>
              <w:fldChar w:fldCharType="end"/>
            </w:r>
          </w:hyperlink>
        </w:p>
        <w:p w14:paraId="16678487" w14:textId="0A0DA378"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4" w:history="1">
            <w:r w:rsidRPr="007C6521">
              <w:rPr>
                <w:rStyle w:val="Hyperlink"/>
                <w:noProof/>
              </w:rPr>
              <w:t>4.3.2.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_Toc152076554 \h </w:instrText>
            </w:r>
            <w:r>
              <w:rPr>
                <w:noProof/>
                <w:webHidden/>
              </w:rPr>
            </w:r>
            <w:r>
              <w:rPr>
                <w:noProof/>
                <w:webHidden/>
              </w:rPr>
              <w:fldChar w:fldCharType="separate"/>
            </w:r>
            <w:r>
              <w:rPr>
                <w:noProof/>
                <w:webHidden/>
              </w:rPr>
              <w:t>13</w:t>
            </w:r>
            <w:r>
              <w:rPr>
                <w:noProof/>
                <w:webHidden/>
              </w:rPr>
              <w:fldChar w:fldCharType="end"/>
            </w:r>
          </w:hyperlink>
        </w:p>
        <w:p w14:paraId="1C53E944" w14:textId="49731110" w:rsidR="009D42DB" w:rsidRDefault="009D42D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52076555" w:history="1">
            <w:r w:rsidRPr="007C6521">
              <w:rPr>
                <w:rStyle w:val="Hyperlink"/>
                <w:noProof/>
              </w:rPr>
              <w:t>5.</w:t>
            </w:r>
            <w:r>
              <w:rPr>
                <w:rFonts w:eastAsiaTheme="minorEastAsia" w:cstheme="minorBidi"/>
                <w:b w:val="0"/>
                <w:bCs w:val="0"/>
                <w:i w:val="0"/>
                <w:iCs w:val="0"/>
                <w:noProof/>
                <w:kern w:val="2"/>
                <w14:ligatures w14:val="standardContextual"/>
              </w:rPr>
              <w:tab/>
            </w:r>
            <w:r w:rsidRPr="007C6521">
              <w:rPr>
                <w:rStyle w:val="Hyperlink"/>
                <w:noProof/>
              </w:rPr>
              <w:t>Security Policy Rule Commands</w:t>
            </w:r>
            <w:r>
              <w:rPr>
                <w:noProof/>
                <w:webHidden/>
              </w:rPr>
              <w:tab/>
            </w:r>
            <w:r>
              <w:rPr>
                <w:noProof/>
                <w:webHidden/>
              </w:rPr>
              <w:fldChar w:fldCharType="begin"/>
            </w:r>
            <w:r>
              <w:rPr>
                <w:noProof/>
                <w:webHidden/>
              </w:rPr>
              <w:instrText xml:space="preserve"> PAGEREF _Toc152076555 \h </w:instrText>
            </w:r>
            <w:r>
              <w:rPr>
                <w:noProof/>
                <w:webHidden/>
              </w:rPr>
            </w:r>
            <w:r>
              <w:rPr>
                <w:noProof/>
                <w:webHidden/>
              </w:rPr>
              <w:fldChar w:fldCharType="separate"/>
            </w:r>
            <w:r>
              <w:rPr>
                <w:noProof/>
                <w:webHidden/>
              </w:rPr>
              <w:t>14</w:t>
            </w:r>
            <w:r>
              <w:rPr>
                <w:noProof/>
                <w:webHidden/>
              </w:rPr>
              <w:fldChar w:fldCharType="end"/>
            </w:r>
          </w:hyperlink>
        </w:p>
        <w:p w14:paraId="5A288E59" w14:textId="3FD1682E"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56" w:history="1">
            <w:r w:rsidRPr="007C6521">
              <w:rPr>
                <w:rStyle w:val="Hyperlink"/>
                <w:noProof/>
              </w:rPr>
              <w:t>5.1.</w:t>
            </w:r>
            <w:r>
              <w:rPr>
                <w:rFonts w:eastAsiaTheme="minorEastAsia" w:cstheme="minorBidi"/>
                <w:b w:val="0"/>
                <w:bCs w:val="0"/>
                <w:noProof/>
                <w:kern w:val="2"/>
                <w:sz w:val="24"/>
                <w:szCs w:val="24"/>
                <w14:ligatures w14:val="standardContextual"/>
              </w:rPr>
              <w:tab/>
            </w:r>
            <w:r w:rsidRPr="007C6521">
              <w:rPr>
                <w:rStyle w:val="Hyperlink"/>
                <w:noProof/>
              </w:rPr>
              <w:t>Security Policy Rule Command Format</w:t>
            </w:r>
            <w:r>
              <w:rPr>
                <w:noProof/>
                <w:webHidden/>
              </w:rPr>
              <w:tab/>
            </w:r>
            <w:r>
              <w:rPr>
                <w:noProof/>
                <w:webHidden/>
              </w:rPr>
              <w:fldChar w:fldCharType="begin"/>
            </w:r>
            <w:r>
              <w:rPr>
                <w:noProof/>
                <w:webHidden/>
              </w:rPr>
              <w:instrText xml:space="preserve"> PAGEREF _Toc152076556 \h </w:instrText>
            </w:r>
            <w:r>
              <w:rPr>
                <w:noProof/>
                <w:webHidden/>
              </w:rPr>
            </w:r>
            <w:r>
              <w:rPr>
                <w:noProof/>
                <w:webHidden/>
              </w:rPr>
              <w:fldChar w:fldCharType="separate"/>
            </w:r>
            <w:r>
              <w:rPr>
                <w:noProof/>
                <w:webHidden/>
              </w:rPr>
              <w:t>14</w:t>
            </w:r>
            <w:r>
              <w:rPr>
                <w:noProof/>
                <w:webHidden/>
              </w:rPr>
              <w:fldChar w:fldCharType="end"/>
            </w:r>
          </w:hyperlink>
        </w:p>
        <w:p w14:paraId="60E9D275" w14:textId="737FA55B"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7" w:history="1">
            <w:r w:rsidRPr="007C6521">
              <w:rPr>
                <w:rStyle w:val="Hyperlink"/>
                <w:noProof/>
              </w:rPr>
              <w:t>5.1.1.</w:t>
            </w:r>
            <w:r>
              <w:rPr>
                <w:rFonts w:eastAsiaTheme="minorEastAsia" w:cstheme="minorBidi"/>
                <w:noProof/>
                <w:kern w:val="2"/>
                <w:sz w:val="24"/>
                <w:szCs w:val="24"/>
                <w14:ligatures w14:val="standardContextual"/>
              </w:rPr>
              <w:tab/>
            </w:r>
            <w:r w:rsidRPr="007C6521">
              <w:rPr>
                <w:rStyle w:val="Hyperlink"/>
                <w:noProof/>
              </w:rPr>
              <w:t>Filter Criteria</w:t>
            </w:r>
            <w:r>
              <w:rPr>
                <w:noProof/>
                <w:webHidden/>
              </w:rPr>
              <w:tab/>
            </w:r>
            <w:r>
              <w:rPr>
                <w:noProof/>
                <w:webHidden/>
              </w:rPr>
              <w:fldChar w:fldCharType="begin"/>
            </w:r>
            <w:r>
              <w:rPr>
                <w:noProof/>
                <w:webHidden/>
              </w:rPr>
              <w:instrText xml:space="preserve"> PAGEREF _Toc152076557 \h </w:instrText>
            </w:r>
            <w:r>
              <w:rPr>
                <w:noProof/>
                <w:webHidden/>
              </w:rPr>
            </w:r>
            <w:r>
              <w:rPr>
                <w:noProof/>
                <w:webHidden/>
              </w:rPr>
              <w:fldChar w:fldCharType="separate"/>
            </w:r>
            <w:r>
              <w:rPr>
                <w:noProof/>
                <w:webHidden/>
              </w:rPr>
              <w:t>15</w:t>
            </w:r>
            <w:r>
              <w:rPr>
                <w:noProof/>
                <w:webHidden/>
              </w:rPr>
              <w:fldChar w:fldCharType="end"/>
            </w:r>
          </w:hyperlink>
        </w:p>
        <w:p w14:paraId="053BC273" w14:textId="1E97DD58"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8" w:history="1">
            <w:r w:rsidRPr="007C6521">
              <w:rPr>
                <w:rStyle w:val="Hyperlink"/>
                <w:noProof/>
              </w:rPr>
              <w:t>5.1.2.</w:t>
            </w:r>
            <w:r>
              <w:rPr>
                <w:rFonts w:eastAsiaTheme="minorEastAsia" w:cstheme="minorBidi"/>
                <w:noProof/>
                <w:kern w:val="2"/>
                <w:sz w:val="24"/>
                <w:szCs w:val="24"/>
                <w14:ligatures w14:val="standardContextual"/>
              </w:rPr>
              <w:tab/>
            </w:r>
            <w:r w:rsidRPr="007C6521">
              <w:rPr>
                <w:rStyle w:val="Hyperlink"/>
                <w:noProof/>
              </w:rPr>
              <w:t>Specification Criteria</w:t>
            </w:r>
            <w:r>
              <w:rPr>
                <w:noProof/>
                <w:webHidden/>
              </w:rPr>
              <w:tab/>
            </w:r>
            <w:r>
              <w:rPr>
                <w:noProof/>
                <w:webHidden/>
              </w:rPr>
              <w:fldChar w:fldCharType="begin"/>
            </w:r>
            <w:r>
              <w:rPr>
                <w:noProof/>
                <w:webHidden/>
              </w:rPr>
              <w:instrText xml:space="preserve"> PAGEREF _Toc152076558 \h </w:instrText>
            </w:r>
            <w:r>
              <w:rPr>
                <w:noProof/>
                <w:webHidden/>
              </w:rPr>
            </w:r>
            <w:r>
              <w:rPr>
                <w:noProof/>
                <w:webHidden/>
              </w:rPr>
              <w:fldChar w:fldCharType="separate"/>
            </w:r>
            <w:r>
              <w:rPr>
                <w:noProof/>
                <w:webHidden/>
              </w:rPr>
              <w:t>16</w:t>
            </w:r>
            <w:r>
              <w:rPr>
                <w:noProof/>
                <w:webHidden/>
              </w:rPr>
              <w:fldChar w:fldCharType="end"/>
            </w:r>
          </w:hyperlink>
        </w:p>
        <w:p w14:paraId="609F777D" w14:textId="50EC462D"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59" w:history="1">
            <w:r w:rsidRPr="007C6521">
              <w:rPr>
                <w:rStyle w:val="Hyperlink"/>
                <w:noProof/>
              </w:rPr>
              <w:t>5.1.3.</w:t>
            </w:r>
            <w:r>
              <w:rPr>
                <w:rFonts w:eastAsiaTheme="minorEastAsia" w:cstheme="minorBidi"/>
                <w:noProof/>
                <w:kern w:val="2"/>
                <w:sz w:val="24"/>
                <w:szCs w:val="24"/>
                <w14:ligatures w14:val="standardContextual"/>
              </w:rPr>
              <w:tab/>
            </w:r>
            <w:r w:rsidRPr="007C6521">
              <w:rPr>
                <w:rStyle w:val="Hyperlink"/>
                <w:noProof/>
              </w:rPr>
              <w:t>Event Criteria</w:t>
            </w:r>
            <w:r>
              <w:rPr>
                <w:noProof/>
                <w:webHidden/>
              </w:rPr>
              <w:tab/>
            </w:r>
            <w:r>
              <w:rPr>
                <w:noProof/>
                <w:webHidden/>
              </w:rPr>
              <w:fldChar w:fldCharType="begin"/>
            </w:r>
            <w:r>
              <w:rPr>
                <w:noProof/>
                <w:webHidden/>
              </w:rPr>
              <w:instrText xml:space="preserve"> PAGEREF _Toc152076559 \h </w:instrText>
            </w:r>
            <w:r>
              <w:rPr>
                <w:noProof/>
                <w:webHidden/>
              </w:rPr>
            </w:r>
            <w:r>
              <w:rPr>
                <w:noProof/>
                <w:webHidden/>
              </w:rPr>
              <w:fldChar w:fldCharType="separate"/>
            </w:r>
            <w:r>
              <w:rPr>
                <w:noProof/>
                <w:webHidden/>
              </w:rPr>
              <w:t>17</w:t>
            </w:r>
            <w:r>
              <w:rPr>
                <w:noProof/>
                <w:webHidden/>
              </w:rPr>
              <w:fldChar w:fldCharType="end"/>
            </w:r>
          </w:hyperlink>
        </w:p>
        <w:p w14:paraId="60B7DBB6" w14:textId="5C6CB46E"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60" w:history="1">
            <w:r w:rsidRPr="007C6521">
              <w:rPr>
                <w:rStyle w:val="Hyperlink"/>
                <w:noProof/>
              </w:rPr>
              <w:t>5.2.</w:t>
            </w:r>
            <w:r>
              <w:rPr>
                <w:rFonts w:eastAsiaTheme="minorEastAsia" w:cstheme="minorBidi"/>
                <w:b w:val="0"/>
                <w:bCs w:val="0"/>
                <w:noProof/>
                <w:kern w:val="2"/>
                <w:sz w:val="24"/>
                <w:szCs w:val="24"/>
                <w14:ligatures w14:val="standardContextual"/>
              </w:rPr>
              <w:tab/>
            </w:r>
            <w:r w:rsidRPr="007C6521">
              <w:rPr>
                <w:rStyle w:val="Hyperlink"/>
                <w:noProof/>
              </w:rPr>
              <w:t>Adding Security Policy Rules</w:t>
            </w:r>
            <w:r>
              <w:rPr>
                <w:noProof/>
                <w:webHidden/>
              </w:rPr>
              <w:tab/>
            </w:r>
            <w:r>
              <w:rPr>
                <w:noProof/>
                <w:webHidden/>
              </w:rPr>
              <w:fldChar w:fldCharType="begin"/>
            </w:r>
            <w:r>
              <w:rPr>
                <w:noProof/>
                <w:webHidden/>
              </w:rPr>
              <w:instrText xml:space="preserve"> PAGEREF _Toc152076560 \h </w:instrText>
            </w:r>
            <w:r>
              <w:rPr>
                <w:noProof/>
                <w:webHidden/>
              </w:rPr>
            </w:r>
            <w:r>
              <w:rPr>
                <w:noProof/>
                <w:webHidden/>
              </w:rPr>
              <w:fldChar w:fldCharType="separate"/>
            </w:r>
            <w:r>
              <w:rPr>
                <w:noProof/>
                <w:webHidden/>
              </w:rPr>
              <w:t>18</w:t>
            </w:r>
            <w:r>
              <w:rPr>
                <w:noProof/>
                <w:webHidden/>
              </w:rPr>
              <w:fldChar w:fldCharType="end"/>
            </w:r>
          </w:hyperlink>
        </w:p>
        <w:p w14:paraId="0874C524" w14:textId="484E6615"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1" w:history="1">
            <w:r w:rsidRPr="007C6521">
              <w:rPr>
                <w:rStyle w:val="Hyperlink"/>
                <w:noProof/>
              </w:rPr>
              <w:t>5.2.1.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_Toc152076561 \h </w:instrText>
            </w:r>
            <w:r>
              <w:rPr>
                <w:noProof/>
                <w:webHidden/>
              </w:rPr>
            </w:r>
            <w:r>
              <w:rPr>
                <w:noProof/>
                <w:webHidden/>
              </w:rPr>
              <w:fldChar w:fldCharType="separate"/>
            </w:r>
            <w:r>
              <w:rPr>
                <w:noProof/>
                <w:webHidden/>
              </w:rPr>
              <w:t>18</w:t>
            </w:r>
            <w:r>
              <w:rPr>
                <w:noProof/>
                <w:webHidden/>
              </w:rPr>
              <w:fldChar w:fldCharType="end"/>
            </w:r>
          </w:hyperlink>
        </w:p>
        <w:p w14:paraId="02BB9866" w14:textId="32651C30"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2" w:history="1">
            <w:r w:rsidRPr="007C6521">
              <w:rPr>
                <w:rStyle w:val="Hyperlink"/>
                <w:noProof/>
              </w:rPr>
              <w:t>5.2.2.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_Toc152076562 \h </w:instrText>
            </w:r>
            <w:r>
              <w:rPr>
                <w:noProof/>
                <w:webHidden/>
              </w:rPr>
            </w:r>
            <w:r>
              <w:rPr>
                <w:noProof/>
                <w:webHidden/>
              </w:rPr>
              <w:fldChar w:fldCharType="separate"/>
            </w:r>
            <w:r>
              <w:rPr>
                <w:noProof/>
                <w:webHidden/>
              </w:rPr>
              <w:t>18</w:t>
            </w:r>
            <w:r>
              <w:rPr>
                <w:noProof/>
                <w:webHidden/>
              </w:rPr>
              <w:fldChar w:fldCharType="end"/>
            </w:r>
          </w:hyperlink>
        </w:p>
        <w:p w14:paraId="71D23BDF" w14:textId="57C13274"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63" w:history="1">
            <w:r w:rsidRPr="007C6521">
              <w:rPr>
                <w:rStyle w:val="Hyperlink"/>
                <w:noProof/>
              </w:rPr>
              <w:t>5.3.</w:t>
            </w:r>
            <w:r>
              <w:rPr>
                <w:rFonts w:eastAsiaTheme="minorEastAsia" w:cstheme="minorBidi"/>
                <w:b w:val="0"/>
                <w:bCs w:val="0"/>
                <w:noProof/>
                <w:kern w:val="2"/>
                <w:sz w:val="24"/>
                <w:szCs w:val="24"/>
                <w14:ligatures w14:val="standardContextual"/>
              </w:rPr>
              <w:tab/>
            </w:r>
            <w:r w:rsidRPr="007C6521">
              <w:rPr>
                <w:rStyle w:val="Hyperlink"/>
                <w:noProof/>
              </w:rPr>
              <w:t>Deleting Security Policy Rules</w:t>
            </w:r>
            <w:r>
              <w:rPr>
                <w:noProof/>
                <w:webHidden/>
              </w:rPr>
              <w:tab/>
            </w:r>
            <w:r>
              <w:rPr>
                <w:noProof/>
                <w:webHidden/>
              </w:rPr>
              <w:fldChar w:fldCharType="begin"/>
            </w:r>
            <w:r>
              <w:rPr>
                <w:noProof/>
                <w:webHidden/>
              </w:rPr>
              <w:instrText xml:space="preserve"> PAGEREF _Toc152076563 \h </w:instrText>
            </w:r>
            <w:r>
              <w:rPr>
                <w:noProof/>
                <w:webHidden/>
              </w:rPr>
            </w:r>
            <w:r>
              <w:rPr>
                <w:noProof/>
                <w:webHidden/>
              </w:rPr>
              <w:fldChar w:fldCharType="separate"/>
            </w:r>
            <w:r>
              <w:rPr>
                <w:noProof/>
                <w:webHidden/>
              </w:rPr>
              <w:t>19</w:t>
            </w:r>
            <w:r>
              <w:rPr>
                <w:noProof/>
                <w:webHidden/>
              </w:rPr>
              <w:fldChar w:fldCharType="end"/>
            </w:r>
          </w:hyperlink>
        </w:p>
        <w:p w14:paraId="294FCA68" w14:textId="4FFF4C21"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4" w:history="1">
            <w:r w:rsidRPr="007C6521">
              <w:rPr>
                <w:rStyle w:val="Hyperlink"/>
                <w:noProof/>
              </w:rPr>
              <w:t>5.3.1.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_Toc152076564 \h </w:instrText>
            </w:r>
            <w:r>
              <w:rPr>
                <w:noProof/>
                <w:webHidden/>
              </w:rPr>
            </w:r>
            <w:r>
              <w:rPr>
                <w:noProof/>
                <w:webHidden/>
              </w:rPr>
              <w:fldChar w:fldCharType="separate"/>
            </w:r>
            <w:r>
              <w:rPr>
                <w:noProof/>
                <w:webHidden/>
              </w:rPr>
              <w:t>19</w:t>
            </w:r>
            <w:r>
              <w:rPr>
                <w:noProof/>
                <w:webHidden/>
              </w:rPr>
              <w:fldChar w:fldCharType="end"/>
            </w:r>
          </w:hyperlink>
        </w:p>
        <w:p w14:paraId="7514D3DD" w14:textId="7CBBC026"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5" w:history="1">
            <w:r w:rsidRPr="007C6521">
              <w:rPr>
                <w:rStyle w:val="Hyperlink"/>
                <w:noProof/>
              </w:rPr>
              <w:t>5.3.2.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_Toc152076565 \h </w:instrText>
            </w:r>
            <w:r>
              <w:rPr>
                <w:noProof/>
                <w:webHidden/>
              </w:rPr>
            </w:r>
            <w:r>
              <w:rPr>
                <w:noProof/>
                <w:webHidden/>
              </w:rPr>
              <w:fldChar w:fldCharType="separate"/>
            </w:r>
            <w:r>
              <w:rPr>
                <w:noProof/>
                <w:webHidden/>
              </w:rPr>
              <w:t>20</w:t>
            </w:r>
            <w:r>
              <w:rPr>
                <w:noProof/>
                <w:webHidden/>
              </w:rPr>
              <w:fldChar w:fldCharType="end"/>
            </w:r>
          </w:hyperlink>
        </w:p>
        <w:p w14:paraId="3B10CE8E" w14:textId="248BE673"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66" w:history="1">
            <w:r w:rsidRPr="007C6521">
              <w:rPr>
                <w:rStyle w:val="Hyperlink"/>
                <w:noProof/>
              </w:rPr>
              <w:t>5.4.</w:t>
            </w:r>
            <w:r>
              <w:rPr>
                <w:rFonts w:eastAsiaTheme="minorEastAsia" w:cstheme="minorBidi"/>
                <w:b w:val="0"/>
                <w:bCs w:val="0"/>
                <w:noProof/>
                <w:kern w:val="2"/>
                <w:sz w:val="24"/>
                <w:szCs w:val="24"/>
                <w14:ligatures w14:val="standardContextual"/>
              </w:rPr>
              <w:tab/>
            </w:r>
            <w:r w:rsidRPr="007C6521">
              <w:rPr>
                <w:rStyle w:val="Hyperlink"/>
                <w:noProof/>
              </w:rPr>
              <w:t>Displaying Security Policy Rule Information</w:t>
            </w:r>
            <w:r>
              <w:rPr>
                <w:noProof/>
                <w:webHidden/>
              </w:rPr>
              <w:tab/>
            </w:r>
            <w:r>
              <w:rPr>
                <w:noProof/>
                <w:webHidden/>
              </w:rPr>
              <w:fldChar w:fldCharType="begin"/>
            </w:r>
            <w:r>
              <w:rPr>
                <w:noProof/>
                <w:webHidden/>
              </w:rPr>
              <w:instrText xml:space="preserve"> PAGEREF _Toc152076566 \h </w:instrText>
            </w:r>
            <w:r>
              <w:rPr>
                <w:noProof/>
                <w:webHidden/>
              </w:rPr>
            </w:r>
            <w:r>
              <w:rPr>
                <w:noProof/>
                <w:webHidden/>
              </w:rPr>
              <w:fldChar w:fldCharType="separate"/>
            </w:r>
            <w:r>
              <w:rPr>
                <w:noProof/>
                <w:webHidden/>
              </w:rPr>
              <w:t>20</w:t>
            </w:r>
            <w:r>
              <w:rPr>
                <w:noProof/>
                <w:webHidden/>
              </w:rPr>
              <w:fldChar w:fldCharType="end"/>
            </w:r>
          </w:hyperlink>
        </w:p>
        <w:p w14:paraId="0ED0EE70" w14:textId="2DDAB0F4"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7" w:history="1">
            <w:r w:rsidRPr="007C6521">
              <w:rPr>
                <w:rStyle w:val="Hyperlink"/>
                <w:noProof/>
              </w:rPr>
              <w:t>5.4.1.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_Toc152076567 \h </w:instrText>
            </w:r>
            <w:r>
              <w:rPr>
                <w:noProof/>
                <w:webHidden/>
              </w:rPr>
            </w:r>
            <w:r>
              <w:rPr>
                <w:noProof/>
                <w:webHidden/>
              </w:rPr>
              <w:fldChar w:fldCharType="separate"/>
            </w:r>
            <w:r>
              <w:rPr>
                <w:noProof/>
                <w:webHidden/>
              </w:rPr>
              <w:t>20</w:t>
            </w:r>
            <w:r>
              <w:rPr>
                <w:noProof/>
                <w:webHidden/>
              </w:rPr>
              <w:fldChar w:fldCharType="end"/>
            </w:r>
          </w:hyperlink>
        </w:p>
        <w:p w14:paraId="0057F1CB" w14:textId="52C86672"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68" w:history="1">
            <w:r w:rsidRPr="007C6521">
              <w:rPr>
                <w:rStyle w:val="Hyperlink"/>
                <w:noProof/>
              </w:rPr>
              <w:t>5.4.2.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_Toc152076568 \h </w:instrText>
            </w:r>
            <w:r>
              <w:rPr>
                <w:noProof/>
                <w:webHidden/>
              </w:rPr>
            </w:r>
            <w:r>
              <w:rPr>
                <w:noProof/>
                <w:webHidden/>
              </w:rPr>
              <w:fldChar w:fldCharType="separate"/>
            </w:r>
            <w:r>
              <w:rPr>
                <w:noProof/>
                <w:webHidden/>
              </w:rPr>
              <w:t>20</w:t>
            </w:r>
            <w:r>
              <w:rPr>
                <w:noProof/>
                <w:webHidden/>
              </w:rPr>
              <w:fldChar w:fldCharType="end"/>
            </w:r>
          </w:hyperlink>
        </w:p>
        <w:p w14:paraId="48E3A793" w14:textId="08430CF4"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69" w:history="1">
            <w:r w:rsidRPr="007C6521">
              <w:rPr>
                <w:rStyle w:val="Hyperlink"/>
                <w:noProof/>
              </w:rPr>
              <w:t>5.5.</w:t>
            </w:r>
            <w:r>
              <w:rPr>
                <w:rFonts w:eastAsiaTheme="minorEastAsia" w:cstheme="minorBidi"/>
                <w:b w:val="0"/>
                <w:bCs w:val="0"/>
                <w:noProof/>
                <w:kern w:val="2"/>
                <w:sz w:val="24"/>
                <w:szCs w:val="24"/>
                <w14:ligatures w14:val="standardContextual"/>
              </w:rPr>
              <w:tab/>
            </w:r>
            <w:r w:rsidRPr="007C6521">
              <w:rPr>
                <w:rStyle w:val="Hyperlink"/>
                <w:noProof/>
              </w:rPr>
              <w:t>Find Security Policy Rules</w:t>
            </w:r>
            <w:r>
              <w:rPr>
                <w:noProof/>
                <w:webHidden/>
              </w:rPr>
              <w:tab/>
            </w:r>
            <w:r>
              <w:rPr>
                <w:noProof/>
                <w:webHidden/>
              </w:rPr>
              <w:fldChar w:fldCharType="begin"/>
            </w:r>
            <w:r>
              <w:rPr>
                <w:noProof/>
                <w:webHidden/>
              </w:rPr>
              <w:instrText xml:space="preserve"> PAGEREF _Toc152076569 \h </w:instrText>
            </w:r>
            <w:r>
              <w:rPr>
                <w:noProof/>
                <w:webHidden/>
              </w:rPr>
            </w:r>
            <w:r>
              <w:rPr>
                <w:noProof/>
                <w:webHidden/>
              </w:rPr>
              <w:fldChar w:fldCharType="separate"/>
            </w:r>
            <w:r>
              <w:rPr>
                <w:noProof/>
                <w:webHidden/>
              </w:rPr>
              <w:t>20</w:t>
            </w:r>
            <w:r>
              <w:rPr>
                <w:noProof/>
                <w:webHidden/>
              </w:rPr>
              <w:fldChar w:fldCharType="end"/>
            </w:r>
          </w:hyperlink>
        </w:p>
        <w:p w14:paraId="60A0A066" w14:textId="61942DDF"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70" w:history="1">
            <w:r w:rsidRPr="007C6521">
              <w:rPr>
                <w:rStyle w:val="Hyperlink"/>
                <w:noProof/>
              </w:rPr>
              <w:t>5.5.1.</w:t>
            </w:r>
            <w:r>
              <w:rPr>
                <w:rFonts w:eastAsiaTheme="minorEastAsia" w:cstheme="minorBidi"/>
                <w:noProof/>
                <w:kern w:val="2"/>
                <w:sz w:val="24"/>
                <w:szCs w:val="24"/>
                <w14:ligatures w14:val="standardContextual"/>
              </w:rPr>
              <w:tab/>
            </w:r>
            <w:r w:rsidRPr="007C6521">
              <w:rPr>
                <w:rStyle w:val="Hyperlink"/>
                <w:noProof/>
              </w:rPr>
              <w:t>Command</w:t>
            </w:r>
            <w:r>
              <w:rPr>
                <w:noProof/>
                <w:webHidden/>
              </w:rPr>
              <w:tab/>
            </w:r>
            <w:r>
              <w:rPr>
                <w:noProof/>
                <w:webHidden/>
              </w:rPr>
              <w:fldChar w:fldCharType="begin"/>
            </w:r>
            <w:r>
              <w:rPr>
                <w:noProof/>
                <w:webHidden/>
              </w:rPr>
              <w:instrText xml:space="preserve"> PAGEREF _Toc152076570 \h </w:instrText>
            </w:r>
            <w:r>
              <w:rPr>
                <w:noProof/>
                <w:webHidden/>
              </w:rPr>
            </w:r>
            <w:r>
              <w:rPr>
                <w:noProof/>
                <w:webHidden/>
              </w:rPr>
              <w:fldChar w:fldCharType="separate"/>
            </w:r>
            <w:r>
              <w:rPr>
                <w:noProof/>
                <w:webHidden/>
              </w:rPr>
              <w:t>20</w:t>
            </w:r>
            <w:r>
              <w:rPr>
                <w:noProof/>
                <w:webHidden/>
              </w:rPr>
              <w:fldChar w:fldCharType="end"/>
            </w:r>
          </w:hyperlink>
        </w:p>
        <w:p w14:paraId="0D3643CC" w14:textId="51C75B30"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71" w:history="1">
            <w:r w:rsidRPr="007C6521">
              <w:rPr>
                <w:rStyle w:val="Hyperlink"/>
                <w:noProof/>
              </w:rPr>
              <w:t>5.5.2.</w:t>
            </w:r>
            <w:r>
              <w:rPr>
                <w:rFonts w:eastAsiaTheme="minorEastAsia" w:cstheme="minorBidi"/>
                <w:noProof/>
                <w:kern w:val="2"/>
                <w:sz w:val="24"/>
                <w:szCs w:val="24"/>
                <w14:ligatures w14:val="standardContextual"/>
              </w:rPr>
              <w:tab/>
            </w:r>
            <w:r w:rsidRPr="007C6521">
              <w:rPr>
                <w:rStyle w:val="Hyperlink"/>
                <w:noProof/>
              </w:rPr>
              <w:t>Example Usage</w:t>
            </w:r>
            <w:r>
              <w:rPr>
                <w:noProof/>
                <w:webHidden/>
              </w:rPr>
              <w:tab/>
            </w:r>
            <w:r>
              <w:rPr>
                <w:noProof/>
                <w:webHidden/>
              </w:rPr>
              <w:fldChar w:fldCharType="begin"/>
            </w:r>
            <w:r>
              <w:rPr>
                <w:noProof/>
                <w:webHidden/>
              </w:rPr>
              <w:instrText xml:space="preserve"> PAGEREF _Toc152076571 \h </w:instrText>
            </w:r>
            <w:r>
              <w:rPr>
                <w:noProof/>
                <w:webHidden/>
              </w:rPr>
            </w:r>
            <w:r>
              <w:rPr>
                <w:noProof/>
                <w:webHidden/>
              </w:rPr>
              <w:fldChar w:fldCharType="separate"/>
            </w:r>
            <w:r>
              <w:rPr>
                <w:noProof/>
                <w:webHidden/>
              </w:rPr>
              <w:t>21</w:t>
            </w:r>
            <w:r>
              <w:rPr>
                <w:noProof/>
                <w:webHidden/>
              </w:rPr>
              <w:fldChar w:fldCharType="end"/>
            </w:r>
          </w:hyperlink>
        </w:p>
        <w:p w14:paraId="75D39B4F" w14:textId="2A038949" w:rsidR="009D42DB" w:rsidRDefault="009D42DB">
          <w:pPr>
            <w:pStyle w:val="TOC2"/>
            <w:tabs>
              <w:tab w:val="left" w:pos="960"/>
              <w:tab w:val="right" w:leader="dot" w:pos="9350"/>
            </w:tabs>
            <w:rPr>
              <w:rFonts w:eastAsiaTheme="minorEastAsia" w:cstheme="minorBidi"/>
              <w:b w:val="0"/>
              <w:bCs w:val="0"/>
              <w:noProof/>
              <w:kern w:val="2"/>
              <w:sz w:val="24"/>
              <w:szCs w:val="24"/>
              <w14:ligatures w14:val="standardContextual"/>
            </w:rPr>
          </w:pPr>
          <w:hyperlink w:anchor="_Toc152076572" w:history="1">
            <w:r w:rsidRPr="007C6521">
              <w:rPr>
                <w:rStyle w:val="Hyperlink"/>
                <w:noProof/>
              </w:rPr>
              <w:t>5.6.</w:t>
            </w:r>
            <w:r>
              <w:rPr>
                <w:rFonts w:eastAsiaTheme="minorEastAsia" w:cstheme="minorBidi"/>
                <w:b w:val="0"/>
                <w:bCs w:val="0"/>
                <w:noProof/>
                <w:kern w:val="2"/>
                <w:sz w:val="24"/>
                <w:szCs w:val="24"/>
                <w14:ligatures w14:val="standardContextual"/>
              </w:rPr>
              <w:tab/>
            </w:r>
            <w:r w:rsidRPr="007C6521">
              <w:rPr>
                <w:rStyle w:val="Hyperlink"/>
                <w:noProof/>
              </w:rPr>
              <w:t>Listing Policy Rules</w:t>
            </w:r>
            <w:r>
              <w:rPr>
                <w:noProof/>
                <w:webHidden/>
              </w:rPr>
              <w:tab/>
            </w:r>
            <w:r>
              <w:rPr>
                <w:noProof/>
                <w:webHidden/>
              </w:rPr>
              <w:fldChar w:fldCharType="begin"/>
            </w:r>
            <w:r>
              <w:rPr>
                <w:noProof/>
                <w:webHidden/>
              </w:rPr>
              <w:instrText xml:space="preserve"> PAGEREF _Toc152076572 \h </w:instrText>
            </w:r>
            <w:r>
              <w:rPr>
                <w:noProof/>
                <w:webHidden/>
              </w:rPr>
            </w:r>
            <w:r>
              <w:rPr>
                <w:noProof/>
                <w:webHidden/>
              </w:rPr>
              <w:fldChar w:fldCharType="separate"/>
            </w:r>
            <w:r>
              <w:rPr>
                <w:noProof/>
                <w:webHidden/>
              </w:rPr>
              <w:t>22</w:t>
            </w:r>
            <w:r>
              <w:rPr>
                <w:noProof/>
                <w:webHidden/>
              </w:rPr>
              <w:fldChar w:fldCharType="end"/>
            </w:r>
          </w:hyperlink>
        </w:p>
        <w:p w14:paraId="51FA1A5D" w14:textId="30290956" w:rsidR="009D42DB" w:rsidRDefault="009D42DB">
          <w:pPr>
            <w:pStyle w:val="TOC1"/>
            <w:tabs>
              <w:tab w:val="left" w:pos="480"/>
              <w:tab w:val="right" w:leader="dot" w:pos="9350"/>
            </w:tabs>
            <w:rPr>
              <w:rFonts w:eastAsiaTheme="minorEastAsia" w:cstheme="minorBidi"/>
              <w:b w:val="0"/>
              <w:bCs w:val="0"/>
              <w:i w:val="0"/>
              <w:iCs w:val="0"/>
              <w:noProof/>
              <w:kern w:val="2"/>
              <w14:ligatures w14:val="standardContextual"/>
            </w:rPr>
          </w:pPr>
          <w:hyperlink w:anchor="_Toc152076573" w:history="1">
            <w:r w:rsidRPr="007C6521">
              <w:rPr>
                <w:rStyle w:val="Hyperlink"/>
                <w:noProof/>
              </w:rPr>
              <w:t>6.</w:t>
            </w:r>
            <w:r>
              <w:rPr>
                <w:rFonts w:eastAsiaTheme="minorEastAsia" w:cstheme="minorBidi"/>
                <w:b w:val="0"/>
                <w:bCs w:val="0"/>
                <w:i w:val="0"/>
                <w:iCs w:val="0"/>
                <w:noProof/>
                <w:kern w:val="2"/>
                <w14:ligatures w14:val="standardContextual"/>
              </w:rPr>
              <w:tab/>
            </w:r>
            <w:r w:rsidRPr="007C6521">
              <w:rPr>
                <w:rStyle w:val="Hyperlink"/>
                <w:noProof/>
              </w:rPr>
              <w:t>Deprecation of Transmit and Receive Rules</w:t>
            </w:r>
            <w:r>
              <w:rPr>
                <w:noProof/>
                <w:webHidden/>
              </w:rPr>
              <w:tab/>
            </w:r>
            <w:r>
              <w:rPr>
                <w:noProof/>
                <w:webHidden/>
              </w:rPr>
              <w:fldChar w:fldCharType="begin"/>
            </w:r>
            <w:r>
              <w:rPr>
                <w:noProof/>
                <w:webHidden/>
              </w:rPr>
              <w:instrText xml:space="preserve"> PAGEREF _Toc152076573 \h </w:instrText>
            </w:r>
            <w:r>
              <w:rPr>
                <w:noProof/>
                <w:webHidden/>
              </w:rPr>
            </w:r>
            <w:r>
              <w:rPr>
                <w:noProof/>
                <w:webHidden/>
              </w:rPr>
              <w:fldChar w:fldCharType="separate"/>
            </w:r>
            <w:r>
              <w:rPr>
                <w:noProof/>
                <w:webHidden/>
              </w:rPr>
              <w:t>22</w:t>
            </w:r>
            <w:r>
              <w:rPr>
                <w:noProof/>
                <w:webHidden/>
              </w:rPr>
              <w:fldChar w:fldCharType="end"/>
            </w:r>
          </w:hyperlink>
        </w:p>
        <w:p w14:paraId="02D23496" w14:textId="0CB7297A" w:rsidR="009D42DB" w:rsidRDefault="009D42DB">
          <w:pPr>
            <w:pStyle w:val="TOC3"/>
            <w:tabs>
              <w:tab w:val="left" w:pos="1200"/>
              <w:tab w:val="right" w:leader="dot" w:pos="9350"/>
            </w:tabs>
            <w:rPr>
              <w:rFonts w:eastAsiaTheme="minorEastAsia" w:cstheme="minorBidi"/>
              <w:noProof/>
              <w:kern w:val="2"/>
              <w:sz w:val="24"/>
              <w:szCs w:val="24"/>
              <w14:ligatures w14:val="standardContextual"/>
            </w:rPr>
          </w:pPr>
          <w:hyperlink w:anchor="_Toc152076574" w:history="1">
            <w:r w:rsidRPr="007C6521">
              <w:rPr>
                <w:rStyle w:val="Hyperlink"/>
                <w:noProof/>
              </w:rPr>
              <w:t>6.1.1.</w:t>
            </w:r>
            <w:r>
              <w:rPr>
                <w:rFonts w:eastAsiaTheme="minorEastAsia" w:cstheme="minorBidi"/>
                <w:noProof/>
                <w:kern w:val="2"/>
                <w:sz w:val="24"/>
                <w:szCs w:val="24"/>
                <w14:ligatures w14:val="standardContextual"/>
              </w:rPr>
              <w:tab/>
            </w:r>
            <w:r w:rsidRPr="007C6521">
              <w:rPr>
                <w:rStyle w:val="Hyperlink"/>
                <w:noProof/>
              </w:rPr>
              <w:t>Adding a Security Policy Rule</w:t>
            </w:r>
            <w:r>
              <w:rPr>
                <w:noProof/>
                <w:webHidden/>
              </w:rPr>
              <w:tab/>
            </w:r>
            <w:r>
              <w:rPr>
                <w:noProof/>
                <w:webHidden/>
              </w:rPr>
              <w:fldChar w:fldCharType="begin"/>
            </w:r>
            <w:r>
              <w:rPr>
                <w:noProof/>
                <w:webHidden/>
              </w:rPr>
              <w:instrText xml:space="preserve"> PAGEREF _Toc152076574 \h </w:instrText>
            </w:r>
            <w:r>
              <w:rPr>
                <w:noProof/>
                <w:webHidden/>
              </w:rPr>
            </w:r>
            <w:r>
              <w:rPr>
                <w:noProof/>
                <w:webHidden/>
              </w:rPr>
              <w:fldChar w:fldCharType="separate"/>
            </w:r>
            <w:r>
              <w:rPr>
                <w:noProof/>
                <w:webHidden/>
              </w:rPr>
              <w:t>22</w:t>
            </w:r>
            <w:r>
              <w:rPr>
                <w:noProof/>
                <w:webHidden/>
              </w:rPr>
              <w:fldChar w:fldCharType="end"/>
            </w:r>
          </w:hyperlink>
        </w:p>
        <w:p w14:paraId="2D4C42A1" w14:textId="553806F4" w:rsidR="00A12598" w:rsidRDefault="00A12598" w:rsidP="00A12598">
          <w:pPr>
            <w:rPr>
              <w:noProof/>
            </w:rPr>
          </w:pPr>
          <w:r>
            <w:rPr>
              <w:b/>
              <w:bCs/>
              <w:noProof/>
            </w:rPr>
            <w:fldChar w:fldCharType="end"/>
          </w:r>
        </w:p>
      </w:sdtContent>
    </w:sdt>
    <w:p w14:paraId="25742EC0" w14:textId="1999CA0C" w:rsidR="00654B90" w:rsidRDefault="00654B90" w:rsidP="00654B90">
      <w:pPr>
        <w:pStyle w:val="TOCHeading"/>
      </w:pPr>
      <w:r>
        <w:t>Table of Figures</w:t>
      </w:r>
    </w:p>
    <w:p w14:paraId="0358CAF1" w14:textId="77777777" w:rsidR="00654B90" w:rsidRDefault="00654B90" w:rsidP="00A12598">
      <w:pPr>
        <w:rPr>
          <w:noProof/>
        </w:rPr>
      </w:pPr>
    </w:p>
    <w:p w14:paraId="03ABB51C" w14:textId="1A7D6B0C" w:rsidR="009D2A2E" w:rsidRPr="00CA135A" w:rsidRDefault="00BE0EF5">
      <w:pPr>
        <w:pStyle w:val="TableofFigures"/>
        <w:tabs>
          <w:tab w:val="right" w:leader="dot" w:pos="9350"/>
        </w:tabs>
        <w:rPr>
          <w:rFonts w:eastAsiaTheme="minorEastAsia" w:cstheme="minorHAnsi"/>
          <w:b/>
          <w:bCs/>
          <w:i/>
          <w:iCs/>
          <w:noProof/>
        </w:rPr>
      </w:pPr>
      <w:r w:rsidRPr="00CA135A">
        <w:rPr>
          <w:rFonts w:cstheme="minorHAnsi"/>
          <w:b/>
          <w:bCs/>
          <w:i/>
          <w:iCs/>
        </w:rPr>
        <w:fldChar w:fldCharType="begin"/>
      </w:r>
      <w:r w:rsidRPr="00CA135A">
        <w:rPr>
          <w:rFonts w:cstheme="minorHAnsi"/>
          <w:b/>
          <w:bCs/>
          <w:i/>
          <w:iCs/>
        </w:rPr>
        <w:instrText xml:space="preserve"> TOC \h \z \c "Table" </w:instrText>
      </w:r>
      <w:r w:rsidRPr="00CA135A">
        <w:rPr>
          <w:rFonts w:cstheme="minorHAnsi"/>
          <w:b/>
          <w:bCs/>
          <w:i/>
          <w:iCs/>
        </w:rPr>
        <w:fldChar w:fldCharType="separate"/>
      </w:r>
      <w:hyperlink w:anchor="_Toc104368010" w:history="1">
        <w:r w:rsidR="009D2A2E" w:rsidRPr="00CA135A">
          <w:rPr>
            <w:rStyle w:val="Hyperlink"/>
            <w:rFonts w:cstheme="minorHAnsi"/>
            <w:b/>
            <w:bCs/>
            <w:i/>
            <w:iCs/>
            <w:noProof/>
          </w:rPr>
          <w:t>Table 1 – Terminology</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_Toc104368010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4</w:t>
        </w:r>
        <w:r w:rsidR="009D2A2E" w:rsidRPr="00CA135A">
          <w:rPr>
            <w:rFonts w:cstheme="minorHAnsi"/>
            <w:b/>
            <w:bCs/>
            <w:i/>
            <w:iCs/>
            <w:noProof/>
            <w:webHidden/>
          </w:rPr>
          <w:fldChar w:fldCharType="end"/>
        </w:r>
      </w:hyperlink>
    </w:p>
    <w:p w14:paraId="6D4FAC91" w14:textId="0E147D7B" w:rsidR="009D2A2E" w:rsidRPr="00CA135A" w:rsidRDefault="00000000">
      <w:pPr>
        <w:pStyle w:val="TableofFigures"/>
        <w:tabs>
          <w:tab w:val="right" w:leader="dot" w:pos="9350"/>
        </w:tabs>
        <w:rPr>
          <w:rFonts w:eastAsiaTheme="minorEastAsia" w:cstheme="minorHAnsi"/>
          <w:b/>
          <w:bCs/>
          <w:i/>
          <w:iCs/>
          <w:noProof/>
        </w:rPr>
      </w:pPr>
      <w:hyperlink w:anchor="_Toc104368011" w:history="1">
        <w:r w:rsidR="009D2A2E" w:rsidRPr="00CA135A">
          <w:rPr>
            <w:rStyle w:val="Hyperlink"/>
            <w:rFonts w:cstheme="minorHAnsi"/>
            <w:b/>
            <w:bCs/>
            <w:i/>
            <w:iCs/>
            <w:noProof/>
          </w:rPr>
          <w:t>Table 2 – References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_Toc104368011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4</w:t>
        </w:r>
        <w:r w:rsidR="009D2A2E" w:rsidRPr="00CA135A">
          <w:rPr>
            <w:rFonts w:cstheme="minorHAnsi"/>
            <w:b/>
            <w:bCs/>
            <w:i/>
            <w:iCs/>
            <w:noProof/>
            <w:webHidden/>
          </w:rPr>
          <w:fldChar w:fldCharType="end"/>
        </w:r>
      </w:hyperlink>
    </w:p>
    <w:p w14:paraId="249C15C3" w14:textId="790082D8" w:rsidR="009D2A2E" w:rsidRPr="00CA135A" w:rsidRDefault="00000000">
      <w:pPr>
        <w:pStyle w:val="TableofFigures"/>
        <w:tabs>
          <w:tab w:val="right" w:leader="dot" w:pos="9350"/>
        </w:tabs>
        <w:rPr>
          <w:rFonts w:eastAsiaTheme="minorEastAsia" w:cstheme="minorHAnsi"/>
          <w:b/>
          <w:bCs/>
          <w:i/>
          <w:iCs/>
          <w:noProof/>
        </w:rPr>
      </w:pPr>
      <w:hyperlink w:anchor="_Toc104368012" w:history="1">
        <w:r w:rsidR="009D2A2E" w:rsidRPr="00CA135A">
          <w:rPr>
            <w:rStyle w:val="Hyperlink"/>
            <w:rFonts w:cstheme="minorHAnsi"/>
            <w:b/>
            <w:bCs/>
            <w:i/>
            <w:iCs/>
            <w:noProof/>
          </w:rPr>
          <w:t>Table 3 - Event Set Command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_Toc104368012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5</w:t>
        </w:r>
        <w:r w:rsidR="009D2A2E" w:rsidRPr="00CA135A">
          <w:rPr>
            <w:rFonts w:cstheme="minorHAnsi"/>
            <w:b/>
            <w:bCs/>
            <w:i/>
            <w:iCs/>
            <w:noProof/>
            <w:webHidden/>
          </w:rPr>
          <w:fldChar w:fldCharType="end"/>
        </w:r>
      </w:hyperlink>
    </w:p>
    <w:p w14:paraId="12FBA0A6" w14:textId="15DCD7A2" w:rsidR="009D2A2E" w:rsidRPr="00CA135A" w:rsidRDefault="00000000">
      <w:pPr>
        <w:pStyle w:val="TableofFigures"/>
        <w:tabs>
          <w:tab w:val="right" w:leader="dot" w:pos="9350"/>
        </w:tabs>
        <w:rPr>
          <w:rFonts w:eastAsiaTheme="minorEastAsia" w:cstheme="minorHAnsi"/>
          <w:b/>
          <w:bCs/>
          <w:i/>
          <w:iCs/>
          <w:noProof/>
        </w:rPr>
      </w:pPr>
      <w:hyperlink w:anchor="_Toc104368013" w:history="1">
        <w:r w:rsidR="009D2A2E" w:rsidRPr="00CA135A">
          <w:rPr>
            <w:rStyle w:val="Hyperlink"/>
            <w:rFonts w:cstheme="minorHAnsi"/>
            <w:b/>
            <w:bCs/>
            <w:i/>
            <w:iCs/>
            <w:noProof/>
          </w:rPr>
          <w:t>Table 4 - Event Command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_Toc104368013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7</w:t>
        </w:r>
        <w:r w:rsidR="009D2A2E" w:rsidRPr="00CA135A">
          <w:rPr>
            <w:rFonts w:cstheme="minorHAnsi"/>
            <w:b/>
            <w:bCs/>
            <w:i/>
            <w:iCs/>
            <w:noProof/>
            <w:webHidden/>
          </w:rPr>
          <w:fldChar w:fldCharType="end"/>
        </w:r>
      </w:hyperlink>
    </w:p>
    <w:p w14:paraId="5A4ECCBB" w14:textId="35E8948E" w:rsidR="009D2A2E" w:rsidRPr="00CA135A" w:rsidRDefault="00000000">
      <w:pPr>
        <w:pStyle w:val="TableofFigures"/>
        <w:tabs>
          <w:tab w:val="right" w:leader="dot" w:pos="9350"/>
        </w:tabs>
        <w:rPr>
          <w:rFonts w:eastAsiaTheme="minorEastAsia" w:cstheme="minorHAnsi"/>
          <w:b/>
          <w:bCs/>
          <w:i/>
          <w:iCs/>
          <w:noProof/>
        </w:rPr>
      </w:pPr>
      <w:hyperlink w:anchor="_Toc104368014" w:history="1">
        <w:r w:rsidR="009D2A2E" w:rsidRPr="00CA135A">
          <w:rPr>
            <w:rStyle w:val="Hyperlink"/>
            <w:rFonts w:cstheme="minorHAnsi"/>
            <w:b/>
            <w:bCs/>
            <w:i/>
            <w:iCs/>
            <w:noProof/>
          </w:rPr>
          <w:t>Table 5 - Supported Reason Codes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_Toc104368014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9</w:t>
        </w:r>
        <w:r w:rsidR="009D2A2E" w:rsidRPr="00CA135A">
          <w:rPr>
            <w:rFonts w:cstheme="minorHAnsi"/>
            <w:b/>
            <w:bCs/>
            <w:i/>
            <w:iCs/>
            <w:noProof/>
            <w:webHidden/>
          </w:rPr>
          <w:fldChar w:fldCharType="end"/>
        </w:r>
      </w:hyperlink>
    </w:p>
    <w:p w14:paraId="1C110644" w14:textId="2B1A21CF" w:rsidR="009D2A2E" w:rsidRPr="00CA135A" w:rsidRDefault="00000000">
      <w:pPr>
        <w:pStyle w:val="TableofFigures"/>
        <w:tabs>
          <w:tab w:val="right" w:leader="dot" w:pos="9350"/>
        </w:tabs>
        <w:rPr>
          <w:rFonts w:eastAsiaTheme="minorEastAsia" w:cstheme="minorHAnsi"/>
          <w:b/>
          <w:bCs/>
          <w:i/>
          <w:iCs/>
          <w:noProof/>
        </w:rPr>
      </w:pPr>
      <w:hyperlink w:anchor="_Toc104368015" w:history="1">
        <w:r w:rsidR="009D2A2E" w:rsidRPr="00CA135A">
          <w:rPr>
            <w:rStyle w:val="Hyperlink"/>
            <w:rFonts w:cstheme="minorHAnsi"/>
            <w:b/>
            <w:bCs/>
            <w:i/>
            <w:iCs/>
            <w:noProof/>
          </w:rPr>
          <w:t xml:space="preserve">Table 6 - </w:t>
        </w:r>
        <w:r w:rsidR="00B670C3">
          <w:rPr>
            <w:rStyle w:val="Hyperlink"/>
            <w:rFonts w:cstheme="minorHAnsi"/>
            <w:b/>
            <w:bCs/>
            <w:i/>
            <w:iCs/>
            <w:noProof/>
          </w:rPr>
          <w:t>BIPS</w:t>
        </w:r>
        <w:r w:rsidR="009D2A2E" w:rsidRPr="00CA135A">
          <w:rPr>
            <w:rStyle w:val="Hyperlink"/>
            <w:rFonts w:cstheme="minorHAnsi"/>
            <w:b/>
            <w:bCs/>
            <w:i/>
            <w:iCs/>
            <w:noProof/>
          </w:rPr>
          <w:t xml:space="preserve"> Supported Configurations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_Toc104368015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10</w:t>
        </w:r>
        <w:r w:rsidR="009D2A2E" w:rsidRPr="00CA135A">
          <w:rPr>
            <w:rFonts w:cstheme="minorHAnsi"/>
            <w:b/>
            <w:bCs/>
            <w:i/>
            <w:iCs/>
            <w:noProof/>
            <w:webHidden/>
          </w:rPr>
          <w:fldChar w:fldCharType="end"/>
        </w:r>
      </w:hyperlink>
    </w:p>
    <w:p w14:paraId="542A1A7F" w14:textId="3229F383" w:rsidR="009D2A2E" w:rsidRPr="00CA135A" w:rsidRDefault="00000000">
      <w:pPr>
        <w:pStyle w:val="TableofFigures"/>
        <w:tabs>
          <w:tab w:val="right" w:leader="dot" w:pos="9350"/>
        </w:tabs>
        <w:rPr>
          <w:rFonts w:eastAsiaTheme="minorEastAsia" w:cstheme="minorHAnsi"/>
          <w:b/>
          <w:bCs/>
          <w:i/>
          <w:iCs/>
          <w:noProof/>
        </w:rPr>
      </w:pPr>
      <w:hyperlink w:anchor="_Toc104368016" w:history="1">
        <w:r w:rsidR="009D2A2E" w:rsidRPr="00CA135A">
          <w:rPr>
            <w:rStyle w:val="Hyperlink"/>
            <w:rFonts w:cstheme="minorHAnsi"/>
            <w:b/>
            <w:bCs/>
            <w:i/>
            <w:iCs/>
            <w:noProof/>
          </w:rPr>
          <w:t>Table 7 - Filter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_Toc104368016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14</w:t>
        </w:r>
        <w:r w:rsidR="009D2A2E" w:rsidRPr="00CA135A">
          <w:rPr>
            <w:rFonts w:cstheme="minorHAnsi"/>
            <w:b/>
            <w:bCs/>
            <w:i/>
            <w:iCs/>
            <w:noProof/>
            <w:webHidden/>
          </w:rPr>
          <w:fldChar w:fldCharType="end"/>
        </w:r>
      </w:hyperlink>
    </w:p>
    <w:p w14:paraId="6E475206" w14:textId="337C4884" w:rsidR="009D2A2E" w:rsidRPr="00CA135A" w:rsidRDefault="00000000">
      <w:pPr>
        <w:pStyle w:val="TableofFigures"/>
        <w:tabs>
          <w:tab w:val="right" w:leader="dot" w:pos="9350"/>
        </w:tabs>
        <w:rPr>
          <w:rFonts w:eastAsiaTheme="minorEastAsia" w:cstheme="minorHAnsi"/>
          <w:b/>
          <w:bCs/>
          <w:i/>
          <w:iCs/>
          <w:noProof/>
        </w:rPr>
      </w:pPr>
      <w:hyperlink w:anchor="_Toc104368017" w:history="1">
        <w:r w:rsidR="009D2A2E" w:rsidRPr="00CA135A">
          <w:rPr>
            <w:rStyle w:val="Hyperlink"/>
            <w:rFonts w:cstheme="minorHAnsi"/>
            <w:b/>
            <w:bCs/>
            <w:i/>
            <w:iCs/>
            <w:noProof/>
          </w:rPr>
          <w:t>Table 8 - Specification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_Toc104368017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15</w:t>
        </w:r>
        <w:r w:rsidR="009D2A2E" w:rsidRPr="00CA135A">
          <w:rPr>
            <w:rFonts w:cstheme="minorHAnsi"/>
            <w:b/>
            <w:bCs/>
            <w:i/>
            <w:iCs/>
            <w:noProof/>
            <w:webHidden/>
          </w:rPr>
          <w:fldChar w:fldCharType="end"/>
        </w:r>
      </w:hyperlink>
    </w:p>
    <w:p w14:paraId="4122B2DB" w14:textId="6AABC191" w:rsidR="009D2A2E" w:rsidRPr="00CA135A" w:rsidRDefault="00000000">
      <w:pPr>
        <w:pStyle w:val="TableofFigures"/>
        <w:tabs>
          <w:tab w:val="right" w:leader="dot" w:pos="9350"/>
        </w:tabs>
        <w:rPr>
          <w:rFonts w:eastAsiaTheme="minorEastAsia" w:cstheme="minorHAnsi"/>
          <w:b/>
          <w:bCs/>
          <w:i/>
          <w:iCs/>
          <w:noProof/>
        </w:rPr>
      </w:pPr>
      <w:hyperlink w:anchor="_Toc104368018" w:history="1">
        <w:r w:rsidR="009D2A2E" w:rsidRPr="00CA135A">
          <w:rPr>
            <w:rStyle w:val="Hyperlink"/>
            <w:rFonts w:cstheme="minorHAnsi"/>
            <w:b/>
            <w:bCs/>
            <w:i/>
            <w:iCs/>
            <w:noProof/>
          </w:rPr>
          <w:t>Table 9 - Event Criteria Fields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_Toc104368018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16</w:t>
        </w:r>
        <w:r w:rsidR="009D2A2E" w:rsidRPr="00CA135A">
          <w:rPr>
            <w:rFonts w:cstheme="minorHAnsi"/>
            <w:b/>
            <w:bCs/>
            <w:i/>
            <w:iCs/>
            <w:noProof/>
            <w:webHidden/>
          </w:rPr>
          <w:fldChar w:fldCharType="end"/>
        </w:r>
      </w:hyperlink>
    </w:p>
    <w:p w14:paraId="6B344D01" w14:textId="143748BE" w:rsidR="009D2A2E" w:rsidRPr="00CA135A" w:rsidRDefault="00000000">
      <w:pPr>
        <w:pStyle w:val="TableofFigures"/>
        <w:tabs>
          <w:tab w:val="right" w:leader="dot" w:pos="9350"/>
        </w:tabs>
        <w:rPr>
          <w:rFonts w:eastAsiaTheme="minorEastAsia" w:cstheme="minorHAnsi"/>
          <w:b/>
          <w:bCs/>
          <w:i/>
          <w:iCs/>
          <w:noProof/>
        </w:rPr>
      </w:pPr>
      <w:hyperlink w:anchor="_Toc104368019" w:history="1">
        <w:r w:rsidR="009D2A2E" w:rsidRPr="00CA135A">
          <w:rPr>
            <w:rStyle w:val="Hyperlink"/>
            <w:rFonts w:cstheme="minorHAnsi"/>
            <w:b/>
            <w:bCs/>
            <w:i/>
            <w:iCs/>
            <w:noProof/>
          </w:rPr>
          <w:t>Table 10 - Overview of Rule Elements</w:t>
        </w:r>
        <w:r w:rsidR="009D2A2E" w:rsidRPr="00CA135A">
          <w:rPr>
            <w:rFonts w:cstheme="minorHAnsi"/>
            <w:b/>
            <w:bCs/>
            <w:i/>
            <w:iCs/>
            <w:noProof/>
            <w:webHidden/>
          </w:rPr>
          <w:tab/>
        </w:r>
        <w:r w:rsidR="009D2A2E" w:rsidRPr="00CA135A">
          <w:rPr>
            <w:rFonts w:cstheme="minorHAnsi"/>
            <w:b/>
            <w:bCs/>
            <w:i/>
            <w:iCs/>
            <w:noProof/>
            <w:webHidden/>
          </w:rPr>
          <w:fldChar w:fldCharType="begin"/>
        </w:r>
        <w:r w:rsidR="009D2A2E" w:rsidRPr="00CA135A">
          <w:rPr>
            <w:rFonts w:cstheme="minorHAnsi"/>
            <w:b/>
            <w:bCs/>
            <w:i/>
            <w:iCs/>
            <w:noProof/>
            <w:webHidden/>
          </w:rPr>
          <w:instrText xml:space="preserve"> PAGEREF _Toc104368019 \h </w:instrText>
        </w:r>
        <w:r w:rsidR="009D2A2E" w:rsidRPr="00CA135A">
          <w:rPr>
            <w:rFonts w:cstheme="minorHAnsi"/>
            <w:b/>
            <w:bCs/>
            <w:i/>
            <w:iCs/>
            <w:noProof/>
            <w:webHidden/>
          </w:rPr>
        </w:r>
        <w:r w:rsidR="009D2A2E" w:rsidRPr="00CA135A">
          <w:rPr>
            <w:rFonts w:cstheme="minorHAnsi"/>
            <w:b/>
            <w:bCs/>
            <w:i/>
            <w:iCs/>
            <w:noProof/>
            <w:webHidden/>
          </w:rPr>
          <w:fldChar w:fldCharType="separate"/>
        </w:r>
        <w:r w:rsidR="009D2A2E" w:rsidRPr="00CA135A">
          <w:rPr>
            <w:rFonts w:cstheme="minorHAnsi"/>
            <w:b/>
            <w:bCs/>
            <w:i/>
            <w:iCs/>
            <w:noProof/>
            <w:webHidden/>
          </w:rPr>
          <w:t>21</w:t>
        </w:r>
        <w:r w:rsidR="009D2A2E" w:rsidRPr="00CA135A">
          <w:rPr>
            <w:rFonts w:cstheme="minorHAnsi"/>
            <w:b/>
            <w:bCs/>
            <w:i/>
            <w:iCs/>
            <w:noProof/>
            <w:webHidden/>
          </w:rPr>
          <w:fldChar w:fldCharType="end"/>
        </w:r>
      </w:hyperlink>
    </w:p>
    <w:p w14:paraId="16EEE891" w14:textId="507B0A36" w:rsidR="00654B90" w:rsidRPr="00CA135A" w:rsidRDefault="00BE0EF5" w:rsidP="00A12598">
      <w:pPr>
        <w:rPr>
          <w:rFonts w:asciiTheme="majorHAnsi" w:hAnsiTheme="majorHAnsi" w:cstheme="majorHAnsi"/>
          <w:b/>
          <w:bCs/>
          <w:i/>
          <w:iCs/>
        </w:rPr>
      </w:pPr>
      <w:r w:rsidRPr="00CA135A">
        <w:rPr>
          <w:rFonts w:cstheme="minorHAnsi"/>
          <w:b/>
          <w:bCs/>
          <w:i/>
          <w:iCs/>
        </w:rPr>
        <w:fldChar w:fldCharType="end"/>
      </w:r>
    </w:p>
    <w:p w14:paraId="73D5CD41" w14:textId="576DF8C4" w:rsidR="004C5513" w:rsidRPr="00CA135A" w:rsidRDefault="00654B90" w:rsidP="00654B90">
      <w:pPr>
        <w:jc w:val="left"/>
        <w:rPr>
          <w:rFonts w:asciiTheme="majorHAnsi" w:hAnsiTheme="majorHAnsi" w:cstheme="majorHAnsi"/>
          <w:b/>
          <w:bCs/>
          <w:i/>
          <w:iCs/>
        </w:rPr>
      </w:pPr>
      <w:r w:rsidRPr="00CA135A">
        <w:rPr>
          <w:rFonts w:asciiTheme="majorHAnsi" w:hAnsiTheme="majorHAnsi" w:cstheme="majorHAnsi"/>
          <w:b/>
          <w:bCs/>
          <w:i/>
          <w:iCs/>
        </w:rPr>
        <w:br w:type="page"/>
      </w:r>
    </w:p>
    <w:p w14:paraId="2AED55D2" w14:textId="5EFF0572" w:rsidR="0094595B" w:rsidRDefault="00A12598" w:rsidP="00A12598">
      <w:pPr>
        <w:pStyle w:val="Heading1"/>
      </w:pPr>
      <w:bookmarkStart w:id="1" w:name="_Toc152076525"/>
      <w:r>
        <w:lastRenderedPageBreak/>
        <w:t>Introduction</w:t>
      </w:r>
      <w:bookmarkEnd w:id="1"/>
    </w:p>
    <w:p w14:paraId="7A716C5A" w14:textId="77777777" w:rsidR="00A12598" w:rsidRDefault="00A12598" w:rsidP="00696DA7"/>
    <w:p w14:paraId="40D76153" w14:textId="43C671A6" w:rsidR="009F3140" w:rsidRDefault="00696DA7" w:rsidP="00696DA7">
      <w:r>
        <w:t xml:space="preserve">The </w:t>
      </w:r>
      <w:r w:rsidR="00875EDF">
        <w:t xml:space="preserve">BPSec </w:t>
      </w:r>
      <w:r w:rsidR="000773D8">
        <w:t xml:space="preserve">ION </w:t>
      </w:r>
      <w:r w:rsidR="0094595B">
        <w:t>Policy Software (</w:t>
      </w:r>
      <w:r w:rsidR="00B670C3">
        <w:t>BIPS</w:t>
      </w:r>
      <w:r w:rsidR="0094595B">
        <w:t>)</w:t>
      </w:r>
      <w:r>
        <w:t xml:space="preserve"> </w:t>
      </w:r>
      <w:r w:rsidR="00875EDF">
        <w:t>updates</w:t>
      </w:r>
      <w:r>
        <w:t xml:space="preserve"> the </w:t>
      </w:r>
      <w:r w:rsidR="00875EDF">
        <w:t xml:space="preserve">ION </w:t>
      </w:r>
      <w:r>
        <w:t xml:space="preserve">bpsecadmin utility to allow user definition and configuration of </w:t>
      </w:r>
      <w:r w:rsidR="00875EDF">
        <w:t xml:space="preserve">BPSec </w:t>
      </w:r>
      <w:r>
        <w:t xml:space="preserve">policy rules and </w:t>
      </w:r>
      <w:r w:rsidR="00875EDF">
        <w:t xml:space="preserve">the handling of associated </w:t>
      </w:r>
      <w:r>
        <w:t xml:space="preserve">security operation events. </w:t>
      </w:r>
    </w:p>
    <w:p w14:paraId="539BDCEC" w14:textId="1D772C91" w:rsidR="00A12598" w:rsidRDefault="00A12598" w:rsidP="00696DA7"/>
    <w:p w14:paraId="743B00F4" w14:textId="2F02CF9D" w:rsidR="00C67C0A" w:rsidRDefault="00A12598" w:rsidP="00C67C0A">
      <w:r>
        <w:t xml:space="preserve">This document provides an overview of all security policy commands supported by the </w:t>
      </w:r>
      <w:r w:rsidR="00B670C3">
        <w:t>BIPS</w:t>
      </w:r>
      <w:r>
        <w:t xml:space="preserve"> as well as example commands and an explanation of their impact on the system.</w:t>
      </w:r>
    </w:p>
    <w:p w14:paraId="213AD8D9" w14:textId="77777777" w:rsidR="00532370" w:rsidRDefault="00532370" w:rsidP="00C67C0A"/>
    <w:p w14:paraId="64FCB047" w14:textId="21D49280" w:rsidR="00532370" w:rsidRDefault="00532370" w:rsidP="00C67C0A">
      <w:r>
        <w:t xml:space="preserve">For sample security policy configurations and BIPS test results, please see the BPSec Python Test Suite documentation found in </w:t>
      </w:r>
      <w:r w:rsidRPr="00532370">
        <w:rPr>
          <w:i/>
          <w:iCs/>
        </w:rPr>
        <w:t>tests/</w:t>
      </w:r>
      <w:proofErr w:type="spellStart"/>
      <w:r w:rsidRPr="00532370">
        <w:rPr>
          <w:i/>
          <w:iCs/>
        </w:rPr>
        <w:t>bpsec</w:t>
      </w:r>
      <w:proofErr w:type="spellEnd"/>
      <w:r w:rsidRPr="00532370">
        <w:rPr>
          <w:i/>
          <w:iCs/>
        </w:rPr>
        <w:t>/</w:t>
      </w:r>
      <w:proofErr w:type="spellStart"/>
      <w:r w:rsidRPr="00532370">
        <w:rPr>
          <w:i/>
          <w:iCs/>
        </w:rPr>
        <w:t>python_tests</w:t>
      </w:r>
      <w:proofErr w:type="spellEnd"/>
      <w:r>
        <w:t xml:space="preserve">. </w:t>
      </w:r>
    </w:p>
    <w:p w14:paraId="055E2B52" w14:textId="77777777" w:rsidR="009D5B59" w:rsidRDefault="009D5B59" w:rsidP="00696DA7"/>
    <w:p w14:paraId="79A2D59D" w14:textId="23F87FD7" w:rsidR="007777D9" w:rsidRDefault="007777D9" w:rsidP="007777D9">
      <w:pPr>
        <w:pStyle w:val="Heading2"/>
      </w:pPr>
      <w:bookmarkStart w:id="2" w:name="_Toc152076526"/>
      <w:r>
        <w:t>Terminology</w:t>
      </w:r>
      <w:bookmarkEnd w:id="2"/>
    </w:p>
    <w:p w14:paraId="0F4D2AD5" w14:textId="77777777" w:rsidR="00E1258A" w:rsidRPr="00E1258A" w:rsidRDefault="00E1258A" w:rsidP="000773D8"/>
    <w:p w14:paraId="45C5F648" w14:textId="19E37981" w:rsidR="008F1700" w:rsidRDefault="000A40DF" w:rsidP="007777D9">
      <w:r>
        <w:t xml:space="preserve">The </w:t>
      </w:r>
      <w:r w:rsidR="00B670C3">
        <w:t>BIPS</w:t>
      </w:r>
      <w:r>
        <w:t xml:space="preserve"> determines how BPSec security operations are applied in the context of sending and receiving BPv7 bundles. As such, a majority of terminology associated with policy expressions </w:t>
      </w:r>
      <w:r w:rsidR="00B913EB">
        <w:t>is reused</w:t>
      </w:r>
      <w:r>
        <w:t xml:space="preserve"> from </w:t>
      </w:r>
      <w:r w:rsidR="00B913EB">
        <w:t>the relevant</w:t>
      </w:r>
      <w:r>
        <w:t xml:space="preserve"> IETF documents </w:t>
      </w:r>
      <w:r w:rsidR="00B913EB">
        <w:t xml:space="preserve">identified in Section </w:t>
      </w:r>
      <w:r w:rsidR="008B0BE9">
        <w:fldChar w:fldCharType="begin"/>
      </w:r>
      <w:r w:rsidR="008B0BE9">
        <w:instrText xml:space="preserve"> REF _Ref104399673 \r \h </w:instrText>
      </w:r>
      <w:r w:rsidR="008B0BE9">
        <w:fldChar w:fldCharType="separate"/>
      </w:r>
      <w:r w:rsidR="008B0BE9">
        <w:t>1.2</w:t>
      </w:r>
      <w:r w:rsidR="008B0BE9">
        <w:fldChar w:fldCharType="end"/>
      </w:r>
      <w:r w:rsidR="008B0BE9">
        <w:t>.</w:t>
      </w:r>
    </w:p>
    <w:p w14:paraId="1541FA82" w14:textId="2C31F027" w:rsidR="008B0BE9" w:rsidRDefault="008B0BE9" w:rsidP="007777D9"/>
    <w:p w14:paraId="12D6E5AE" w14:textId="148A9EDE" w:rsidR="008B0BE9" w:rsidRDefault="008B0BE9" w:rsidP="007777D9">
      <w:r>
        <w:t>Certain terms vital to the understanding of BPSec policy are repeated here. However, it is recommended that the reader consult RFCs 9171 and 9172 (in particular) for a more thorough understanding of these concepts.</w:t>
      </w:r>
    </w:p>
    <w:p w14:paraId="35405FEC" w14:textId="6DE9D454" w:rsidR="007777D9" w:rsidRDefault="008B0BE9" w:rsidP="007777D9">
      <w:r>
        <w:t xml:space="preserve"> </w:t>
      </w:r>
    </w:p>
    <w:p w14:paraId="0539D217" w14:textId="56860823" w:rsidR="00247B84" w:rsidRDefault="00247B84" w:rsidP="007777D9"/>
    <w:tbl>
      <w:tblPr>
        <w:tblStyle w:val="GridTable1Light-Accent1"/>
        <w:tblW w:w="0" w:type="auto"/>
        <w:tblLook w:val="04A0" w:firstRow="1" w:lastRow="0" w:firstColumn="1" w:lastColumn="0" w:noHBand="0" w:noVBand="1"/>
      </w:tblPr>
      <w:tblGrid>
        <w:gridCol w:w="2155"/>
        <w:gridCol w:w="7195"/>
      </w:tblGrid>
      <w:tr w:rsidR="008F1700" w14:paraId="1C3BB10F" w14:textId="77777777" w:rsidTr="000C4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5716515" w14:textId="320B7039" w:rsidR="008F1700" w:rsidRDefault="008F1700" w:rsidP="007777D9">
            <w:r>
              <w:t>Term</w:t>
            </w:r>
          </w:p>
        </w:tc>
        <w:tc>
          <w:tcPr>
            <w:tcW w:w="7195" w:type="dxa"/>
          </w:tcPr>
          <w:p w14:paraId="1A3FCA2C" w14:textId="2F0AD445" w:rsidR="008F1700" w:rsidRDefault="008F1700" w:rsidP="007777D9">
            <w:pPr>
              <w:cnfStyle w:val="100000000000" w:firstRow="1" w:lastRow="0" w:firstColumn="0" w:lastColumn="0" w:oddVBand="0" w:evenVBand="0" w:oddHBand="0" w:evenHBand="0" w:firstRowFirstColumn="0" w:firstRowLastColumn="0" w:lastRowFirstColumn="0" w:lastRowLastColumn="0"/>
            </w:pPr>
            <w:r>
              <w:t>Definition</w:t>
            </w:r>
          </w:p>
        </w:tc>
      </w:tr>
      <w:tr w:rsidR="008F1700" w14:paraId="216CD8A4"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39045355" w14:textId="628E2712" w:rsidR="008F1700" w:rsidRDefault="000C4EEE" w:rsidP="007777D9">
            <w:r>
              <w:t>Security Source</w:t>
            </w:r>
          </w:p>
        </w:tc>
        <w:tc>
          <w:tcPr>
            <w:tcW w:w="7195" w:type="dxa"/>
          </w:tcPr>
          <w:p w14:paraId="75FDB745" w14:textId="372968E5" w:rsidR="008F1700" w:rsidRDefault="001E28B2" w:rsidP="007777D9">
            <w:pPr>
              <w:cnfStyle w:val="000000000000" w:firstRow="0" w:lastRow="0" w:firstColumn="0" w:lastColumn="0" w:oddVBand="0" w:evenVBand="0" w:oddHBand="0" w:evenHBand="0" w:firstRowFirstColumn="0" w:firstRowLastColumn="0" w:lastRowFirstColumn="0" w:lastRowLastColumn="0"/>
            </w:pPr>
            <w:r>
              <w:t xml:space="preserve">The security role for a BPA which adds a security </w:t>
            </w:r>
            <w:r w:rsidR="004561AA">
              <w:t xml:space="preserve">operation </w:t>
            </w:r>
            <w:r>
              <w:t>to a bundle.</w:t>
            </w:r>
          </w:p>
        </w:tc>
      </w:tr>
      <w:tr w:rsidR="008F1700" w14:paraId="24C8E02F"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67BFC7BE" w14:textId="51487E56" w:rsidR="008F1700" w:rsidRDefault="000C4EEE" w:rsidP="007777D9">
            <w:r>
              <w:t>Security Verifier</w:t>
            </w:r>
          </w:p>
        </w:tc>
        <w:tc>
          <w:tcPr>
            <w:tcW w:w="7195" w:type="dxa"/>
          </w:tcPr>
          <w:p w14:paraId="0EAD20F9" w14:textId="77777777" w:rsidR="008F1700" w:rsidRDefault="001E28B2" w:rsidP="007777D9">
            <w:pPr>
              <w:cnfStyle w:val="000000000000" w:firstRow="0" w:lastRow="0" w:firstColumn="0" w:lastColumn="0" w:oddVBand="0" w:evenVBand="0" w:oddHBand="0" w:evenHBand="0" w:firstRowFirstColumn="0" w:firstRowLastColumn="0" w:lastRowFirstColumn="0" w:lastRowLastColumn="0"/>
            </w:pPr>
            <w:r>
              <w:t>The security role for a BPA which is responsible for verification of the data integrity for security block(s) in the bundle.</w:t>
            </w:r>
          </w:p>
          <w:p w14:paraId="1FBAB53B" w14:textId="77777777" w:rsidR="00127F45" w:rsidRDefault="00127F45" w:rsidP="007777D9">
            <w:pPr>
              <w:cnfStyle w:val="000000000000" w:firstRow="0" w:lastRow="0" w:firstColumn="0" w:lastColumn="0" w:oddVBand="0" w:evenVBand="0" w:oddHBand="0" w:evenHBand="0" w:firstRowFirstColumn="0" w:firstRowLastColumn="0" w:lastRowFirstColumn="0" w:lastRowLastColumn="0"/>
            </w:pPr>
          </w:p>
          <w:p w14:paraId="435EBEC2" w14:textId="6ED2A6C7" w:rsidR="00127F45" w:rsidRDefault="00127F45" w:rsidP="007777D9">
            <w:pPr>
              <w:cnfStyle w:val="000000000000" w:firstRow="0" w:lastRow="0" w:firstColumn="0" w:lastColumn="0" w:oddVBand="0" w:evenVBand="0" w:oddHBand="0" w:evenHBand="0" w:firstRowFirstColumn="0" w:firstRowLastColumn="0" w:lastRowFirstColumn="0" w:lastRowLastColumn="0"/>
            </w:pPr>
            <w:r>
              <w:t xml:space="preserve">Note that Security Verifiers </w:t>
            </w:r>
            <w:r w:rsidRPr="000E264A">
              <w:rPr>
                <w:i/>
                <w:iCs/>
              </w:rPr>
              <w:t xml:space="preserve">do </w:t>
            </w:r>
            <w:r w:rsidR="000E264A" w:rsidRPr="000E264A">
              <w:rPr>
                <w:i/>
                <w:iCs/>
              </w:rPr>
              <w:t>not</w:t>
            </w:r>
            <w:r>
              <w:t xml:space="preserve"> remove verified security blocks from the bundle as they are not security endpoints.</w:t>
            </w:r>
          </w:p>
        </w:tc>
      </w:tr>
      <w:tr w:rsidR="008F1700" w14:paraId="72086E1C"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494D3E65" w14:textId="37459AB8" w:rsidR="008F1700" w:rsidRDefault="000C4EEE" w:rsidP="007777D9">
            <w:r>
              <w:t>Security Acceptor</w:t>
            </w:r>
          </w:p>
        </w:tc>
        <w:tc>
          <w:tcPr>
            <w:tcW w:w="7195" w:type="dxa"/>
          </w:tcPr>
          <w:p w14:paraId="335F81EF" w14:textId="19B00D48" w:rsidR="008F1700" w:rsidRDefault="00127F45" w:rsidP="007777D9">
            <w:pPr>
              <w:cnfStyle w:val="000000000000" w:firstRow="0" w:lastRow="0" w:firstColumn="0" w:lastColumn="0" w:oddVBand="0" w:evenVBand="0" w:oddHBand="0" w:evenHBand="0" w:firstRowFirstColumn="0" w:firstRowLastColumn="0" w:lastRowFirstColumn="0" w:lastRowLastColumn="0"/>
            </w:pPr>
            <w:r>
              <w:t xml:space="preserve">The security role for a BPA which processes and </w:t>
            </w:r>
            <w:r w:rsidRPr="000E264A">
              <w:rPr>
                <w:i/>
                <w:iCs/>
              </w:rPr>
              <w:t>removes</w:t>
            </w:r>
            <w:r>
              <w:t xml:space="preserve"> security block(s) from the bundle, serving as the security endpoint for these security operations.</w:t>
            </w:r>
          </w:p>
        </w:tc>
      </w:tr>
      <w:tr w:rsidR="008F1700" w14:paraId="1ECEBCA6"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48752288" w14:textId="2C536939" w:rsidR="008F1700" w:rsidRDefault="000C4EEE" w:rsidP="007777D9">
            <w:r>
              <w:t>Security Operation</w:t>
            </w:r>
          </w:p>
        </w:tc>
        <w:tc>
          <w:tcPr>
            <w:tcW w:w="7195" w:type="dxa"/>
          </w:tcPr>
          <w:p w14:paraId="50BA86B5" w14:textId="2A098EF8" w:rsidR="008F1700" w:rsidRDefault="008A5CE8" w:rsidP="00A0282C">
            <w:pPr>
              <w:keepNext/>
              <w:cnfStyle w:val="000000000000" w:firstRow="0" w:lastRow="0" w:firstColumn="0" w:lastColumn="0" w:oddVBand="0" w:evenVBand="0" w:oddHBand="0" w:evenHBand="0" w:firstRowFirstColumn="0" w:firstRowLastColumn="0" w:lastRowFirstColumn="0" w:lastRowLastColumn="0"/>
            </w:pPr>
            <w:r>
              <w:t xml:space="preserve">A security block represents one or more security operations – the application of a supported security service to a security target block – in </w:t>
            </w:r>
            <w:r w:rsidR="00CE2EB6">
              <w:t>a</w:t>
            </w:r>
            <w:r>
              <w:t xml:space="preserve"> bundle. </w:t>
            </w:r>
          </w:p>
        </w:tc>
      </w:tr>
      <w:tr w:rsidR="00D43B30" w14:paraId="6D02C5AE"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0D4C5806" w14:textId="7E2D7FE7" w:rsidR="00D43B30" w:rsidRDefault="00D43B30" w:rsidP="007777D9">
            <w:r>
              <w:t>Security Context</w:t>
            </w:r>
          </w:p>
        </w:tc>
        <w:tc>
          <w:tcPr>
            <w:tcW w:w="7195" w:type="dxa"/>
          </w:tcPr>
          <w:p w14:paraId="44D9A7AF" w14:textId="591BE6ED" w:rsidR="00D43B30" w:rsidRDefault="006B00CA" w:rsidP="00973A83">
            <w:pPr>
              <w:cnfStyle w:val="000000000000" w:firstRow="0" w:lastRow="0" w:firstColumn="0" w:lastColumn="0" w:oddVBand="0" w:evenVBand="0" w:oddHBand="0" w:evenHBand="0" w:firstRowFirstColumn="0" w:firstRowLastColumn="0" w:lastRowFirstColumn="0" w:lastRowLastColumn="0"/>
            </w:pPr>
            <w:r>
              <w:rPr>
                <w:shd w:val="clear" w:color="auto" w:fill="FFFFFF"/>
              </w:rPr>
              <w:t>The set of assumptions, algorithms, configurations, and policies used to implement security services [RFC 9173].</w:t>
            </w:r>
          </w:p>
        </w:tc>
      </w:tr>
      <w:tr w:rsidR="00D43B30" w14:paraId="4758E032"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E929BBF" w14:textId="6AF26C78" w:rsidR="00D43B30" w:rsidRDefault="00D43B30" w:rsidP="007777D9">
            <w:r>
              <w:t>BIB-HMAC-SHA2</w:t>
            </w:r>
          </w:p>
        </w:tc>
        <w:tc>
          <w:tcPr>
            <w:tcW w:w="7195" w:type="dxa"/>
          </w:tcPr>
          <w:p w14:paraId="396DE0E1" w14:textId="3F970CC5" w:rsidR="009955B8" w:rsidRDefault="009955B8" w:rsidP="009955B8">
            <w:pPr>
              <w:keepNext/>
              <w:cnfStyle w:val="000000000000" w:firstRow="0" w:lastRow="0" w:firstColumn="0" w:lastColumn="0" w:oddVBand="0" w:evenVBand="0" w:oddHBand="0" w:evenHBand="0" w:firstRowFirstColumn="0" w:firstRowLastColumn="0" w:lastRowFirstColumn="0" w:lastRowLastColumn="0"/>
            </w:pPr>
            <w:r>
              <w:t xml:space="preserve">The </w:t>
            </w:r>
            <w:r w:rsidR="00973A83">
              <w:t xml:space="preserve">BPSec </w:t>
            </w:r>
            <w:r>
              <w:t>default bib-integrity security context. BIB-HMAC-SHA2 provides a keyed-hash Message Authentication Code MAC combined with the Secure Hash Algorithm (SHA-2) to provide plaintext integrity [RFC 9173].</w:t>
            </w:r>
          </w:p>
        </w:tc>
      </w:tr>
      <w:tr w:rsidR="00D43B30" w14:paraId="020E5D00"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71CFFE3" w14:textId="26DD7631" w:rsidR="00D43B30" w:rsidRDefault="00D43B30" w:rsidP="007777D9">
            <w:r>
              <w:t>BCB-AES-GCM</w:t>
            </w:r>
          </w:p>
        </w:tc>
        <w:tc>
          <w:tcPr>
            <w:tcW w:w="7195" w:type="dxa"/>
          </w:tcPr>
          <w:p w14:paraId="0E919503" w14:textId="3C3C55EA" w:rsidR="00973A83" w:rsidRDefault="00973A83" w:rsidP="004C6DBA">
            <w:pPr>
              <w:keepNext/>
              <w:cnfStyle w:val="000000000000" w:firstRow="0" w:lastRow="0" w:firstColumn="0" w:lastColumn="0" w:oddVBand="0" w:evenVBand="0" w:oddHBand="0" w:evenHBand="0" w:firstRowFirstColumn="0" w:firstRowLastColumn="0" w:lastRowFirstColumn="0" w:lastRowLastColumn="0"/>
            </w:pPr>
            <w:r>
              <w:t xml:space="preserve">The BPSec default bcb-confidentiality security context. BCB-AES-GCM uses the </w:t>
            </w:r>
            <w:r w:rsidR="00280B22">
              <w:t xml:space="preserve">Advanced Encryption Standard (AES) cipher in Galois/Counter </w:t>
            </w:r>
            <w:r w:rsidR="00280B22">
              <w:lastRenderedPageBreak/>
              <w:t>Mode (GCM) to replace the block-type-specific data of its security target with ciphertext</w:t>
            </w:r>
            <w:r w:rsidR="004C6DBA">
              <w:t xml:space="preserve"> [RFC 9173].</w:t>
            </w:r>
          </w:p>
        </w:tc>
      </w:tr>
      <w:tr w:rsidR="00D43B30" w14:paraId="1AB18B2F"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06A52E0D" w14:textId="5CF9BB88" w:rsidR="00D43B30" w:rsidRDefault="00D43B30" w:rsidP="007777D9">
            <w:r>
              <w:lastRenderedPageBreak/>
              <w:t>Security Policy Rule</w:t>
            </w:r>
          </w:p>
        </w:tc>
        <w:tc>
          <w:tcPr>
            <w:tcW w:w="7195" w:type="dxa"/>
          </w:tcPr>
          <w:p w14:paraId="09E4698A" w14:textId="73281A49" w:rsidR="00D43B30" w:rsidRDefault="00740CCA" w:rsidP="0031558D">
            <w:pPr>
              <w:cnfStyle w:val="000000000000" w:firstRow="0" w:lastRow="0" w:firstColumn="0" w:lastColumn="0" w:oddVBand="0" w:evenVBand="0" w:oddHBand="0" w:evenHBand="0" w:firstRowFirstColumn="0" w:firstRowLastColumn="0" w:lastRowFirstColumn="0" w:lastRowLastColumn="0"/>
            </w:pPr>
            <w:r>
              <w:t>Security policy rules define required security operations for bundles and the way in which associated security operation events should be handled by the BPA.</w:t>
            </w:r>
          </w:p>
        </w:tc>
      </w:tr>
      <w:tr w:rsidR="00D43B30" w14:paraId="2749CEC4"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5AEF0BBC" w14:textId="716DFA6A" w:rsidR="00D43B30" w:rsidRDefault="00D43B30" w:rsidP="007777D9">
            <w:r>
              <w:t>Security Operation Event</w:t>
            </w:r>
          </w:p>
        </w:tc>
        <w:tc>
          <w:tcPr>
            <w:tcW w:w="7195" w:type="dxa"/>
          </w:tcPr>
          <w:p w14:paraId="1FA20FEE" w14:textId="713372F8" w:rsidR="00D43B30" w:rsidRDefault="0024011F" w:rsidP="00A0282C">
            <w:pPr>
              <w:keepNext/>
              <w:cnfStyle w:val="000000000000" w:firstRow="0" w:lastRow="0" w:firstColumn="0" w:lastColumn="0" w:oddVBand="0" w:evenVBand="0" w:oddHBand="0" w:evenHBand="0" w:firstRowFirstColumn="0" w:firstRowLastColumn="0" w:lastRowFirstColumn="0" w:lastRowLastColumn="0"/>
            </w:pPr>
            <w:r>
              <w:t>The events in the security operation lifecycle. Discreet processing points for the application of security policy.</w:t>
            </w:r>
          </w:p>
        </w:tc>
      </w:tr>
      <w:tr w:rsidR="00D43B30" w14:paraId="113EAFE1"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206E61F1" w14:textId="4A8CF092" w:rsidR="00D43B30" w:rsidRDefault="00D43B30" w:rsidP="007777D9">
            <w:r>
              <w:t>Event Set</w:t>
            </w:r>
          </w:p>
        </w:tc>
        <w:tc>
          <w:tcPr>
            <w:tcW w:w="7195" w:type="dxa"/>
          </w:tcPr>
          <w:p w14:paraId="45B02315" w14:textId="1B6B7046" w:rsidR="00D43B30" w:rsidRDefault="0024011F" w:rsidP="00A0282C">
            <w:pPr>
              <w:keepNext/>
              <w:cnfStyle w:val="000000000000" w:firstRow="0" w:lastRow="0" w:firstColumn="0" w:lastColumn="0" w:oddVBand="0" w:evenVBand="0" w:oddHBand="0" w:evenHBand="0" w:firstRowFirstColumn="0" w:firstRowLastColumn="0" w:lastRowFirstColumn="0" w:lastRowLastColumn="0"/>
            </w:pPr>
            <w:r>
              <w:t>A set of security operation events and associated processing actions</w:t>
            </w:r>
            <w:r w:rsidR="002D1455">
              <w:t xml:space="preserve"> to be used to apply a consistent security policy.</w:t>
            </w:r>
          </w:p>
        </w:tc>
      </w:tr>
      <w:tr w:rsidR="00D43B30" w14:paraId="1962EC9B" w14:textId="77777777" w:rsidTr="000C4EEE">
        <w:tc>
          <w:tcPr>
            <w:cnfStyle w:val="001000000000" w:firstRow="0" w:lastRow="0" w:firstColumn="1" w:lastColumn="0" w:oddVBand="0" w:evenVBand="0" w:oddHBand="0" w:evenHBand="0" w:firstRowFirstColumn="0" w:firstRowLastColumn="0" w:lastRowFirstColumn="0" w:lastRowLastColumn="0"/>
            <w:tcW w:w="2155" w:type="dxa"/>
          </w:tcPr>
          <w:p w14:paraId="126DB2DF" w14:textId="000591C7" w:rsidR="00D43B30" w:rsidRDefault="00D43B30" w:rsidP="007777D9">
            <w:r>
              <w:t>Processing Action</w:t>
            </w:r>
          </w:p>
        </w:tc>
        <w:tc>
          <w:tcPr>
            <w:tcW w:w="7195" w:type="dxa"/>
          </w:tcPr>
          <w:p w14:paraId="1573DFF1" w14:textId="16ED983C" w:rsidR="00D43B30" w:rsidRDefault="002D1455" w:rsidP="00A0282C">
            <w:pPr>
              <w:keepNext/>
              <w:cnfStyle w:val="000000000000" w:firstRow="0" w:lastRow="0" w:firstColumn="0" w:lastColumn="0" w:oddVBand="0" w:evenVBand="0" w:oddHBand="0" w:evenHBand="0" w:firstRowFirstColumn="0" w:firstRowLastColumn="0" w:lastRowFirstColumn="0" w:lastRowLastColumn="0"/>
            </w:pPr>
            <w:r>
              <w:t>An action a BPA</w:t>
            </w:r>
            <w:r w:rsidR="00694A11">
              <w:t xml:space="preserve"> may take in response to the occurrence of a security operation event. A processing action may be mandatory, optional, or prohibited for different security operation events.</w:t>
            </w:r>
          </w:p>
        </w:tc>
      </w:tr>
    </w:tbl>
    <w:p w14:paraId="6EF31AB4" w14:textId="345A093D" w:rsidR="008F1700" w:rsidRDefault="00A0282C" w:rsidP="00A0282C">
      <w:pPr>
        <w:pStyle w:val="Caption"/>
        <w:jc w:val="center"/>
      </w:pPr>
      <w:bookmarkStart w:id="3" w:name="_Toc104368010"/>
      <w:r>
        <w:t xml:space="preserve">Table </w:t>
      </w:r>
      <w:fldSimple w:instr=" SEQ Table \* ARABIC ">
        <w:r w:rsidR="00C23615">
          <w:rPr>
            <w:noProof/>
          </w:rPr>
          <w:t>1</w:t>
        </w:r>
      </w:fldSimple>
      <w:r>
        <w:t xml:space="preserve"> – Terminology</w:t>
      </w:r>
      <w:bookmarkEnd w:id="3"/>
    </w:p>
    <w:p w14:paraId="7A0E29D9" w14:textId="77777777" w:rsidR="00A0282C" w:rsidRPr="00A0282C" w:rsidRDefault="00A0282C" w:rsidP="00A0282C"/>
    <w:p w14:paraId="26E5C543" w14:textId="21FCEB2D" w:rsidR="006228C9" w:rsidRDefault="00624CFB" w:rsidP="006228C9">
      <w:pPr>
        <w:pStyle w:val="Heading2"/>
      </w:pPr>
      <w:bookmarkStart w:id="4" w:name="_Ref104399673"/>
      <w:bookmarkStart w:id="5" w:name="_Toc152076527"/>
      <w:r>
        <w:t>R</w:t>
      </w:r>
      <w:r w:rsidR="006228C9">
        <w:t>eferences</w:t>
      </w:r>
      <w:bookmarkEnd w:id="4"/>
      <w:bookmarkEnd w:id="5"/>
    </w:p>
    <w:p w14:paraId="25C997B9" w14:textId="41CE577E" w:rsidR="006228C9" w:rsidRDefault="006228C9" w:rsidP="006228C9"/>
    <w:tbl>
      <w:tblPr>
        <w:tblStyle w:val="GridTable1Light-Accent5"/>
        <w:tblW w:w="0" w:type="auto"/>
        <w:tblLook w:val="04A0" w:firstRow="1" w:lastRow="0" w:firstColumn="1" w:lastColumn="0" w:noHBand="0" w:noVBand="1"/>
      </w:tblPr>
      <w:tblGrid>
        <w:gridCol w:w="2034"/>
        <w:gridCol w:w="2423"/>
        <w:gridCol w:w="4893"/>
      </w:tblGrid>
      <w:tr w:rsidR="006228C9" w14:paraId="7C60E27C" w14:textId="77777777" w:rsidTr="00B945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4B4684" w14:textId="0EF43015" w:rsidR="006228C9" w:rsidRDefault="006228C9" w:rsidP="006228C9">
            <w:r>
              <w:t>Label</w:t>
            </w:r>
          </w:p>
        </w:tc>
        <w:tc>
          <w:tcPr>
            <w:tcW w:w="3117" w:type="dxa"/>
          </w:tcPr>
          <w:p w14:paraId="43DD22D3" w14:textId="34F5B0BD" w:rsidR="006228C9" w:rsidRDefault="006228C9" w:rsidP="006228C9">
            <w:pPr>
              <w:cnfStyle w:val="100000000000" w:firstRow="1" w:lastRow="0" w:firstColumn="0" w:lastColumn="0" w:oddVBand="0" w:evenVBand="0" w:oddHBand="0" w:evenHBand="0" w:firstRowFirstColumn="0" w:firstRowLastColumn="0" w:lastRowFirstColumn="0" w:lastRowLastColumn="0"/>
            </w:pPr>
            <w:r>
              <w:t xml:space="preserve">Title </w:t>
            </w:r>
          </w:p>
        </w:tc>
        <w:tc>
          <w:tcPr>
            <w:tcW w:w="3117" w:type="dxa"/>
          </w:tcPr>
          <w:p w14:paraId="158DCF92" w14:textId="5FCD7368" w:rsidR="006228C9" w:rsidRDefault="006228C9" w:rsidP="006228C9">
            <w:pPr>
              <w:cnfStyle w:val="100000000000" w:firstRow="1" w:lastRow="0" w:firstColumn="0" w:lastColumn="0" w:oddVBand="0" w:evenVBand="0" w:oddHBand="0" w:evenHBand="0" w:firstRowFirstColumn="0" w:firstRowLastColumn="0" w:lastRowFirstColumn="0" w:lastRowLastColumn="0"/>
            </w:pPr>
            <w:r>
              <w:t>Link</w:t>
            </w:r>
          </w:p>
        </w:tc>
      </w:tr>
      <w:tr w:rsidR="006228C9" w14:paraId="5CD8FE3B"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2BDDB612" w14:textId="06980531" w:rsidR="006228C9" w:rsidRDefault="002D0314" w:rsidP="002D0314">
            <w:pPr>
              <w:jc w:val="left"/>
            </w:pPr>
            <w:r>
              <w:t>RFC 9171</w:t>
            </w:r>
          </w:p>
        </w:tc>
        <w:tc>
          <w:tcPr>
            <w:tcW w:w="3117" w:type="dxa"/>
          </w:tcPr>
          <w:p w14:paraId="739E904D" w14:textId="632A9135" w:rsidR="006228C9" w:rsidRDefault="00FC1294" w:rsidP="002D0314">
            <w:pPr>
              <w:jc w:val="left"/>
              <w:cnfStyle w:val="000000000000" w:firstRow="0" w:lastRow="0" w:firstColumn="0" w:lastColumn="0" w:oddVBand="0" w:evenVBand="0" w:oddHBand="0" w:evenHBand="0" w:firstRowFirstColumn="0" w:firstRowLastColumn="0" w:lastRowFirstColumn="0" w:lastRowLastColumn="0"/>
            </w:pPr>
            <w:r>
              <w:t>Bundle Protocol Version 7</w:t>
            </w:r>
          </w:p>
        </w:tc>
        <w:tc>
          <w:tcPr>
            <w:tcW w:w="3117" w:type="dxa"/>
          </w:tcPr>
          <w:p w14:paraId="2512C9EB" w14:textId="3C7C0D2F" w:rsidR="006228C9" w:rsidRDefault="00000000" w:rsidP="002D0314">
            <w:pPr>
              <w:jc w:val="left"/>
              <w:cnfStyle w:val="000000000000" w:firstRow="0" w:lastRow="0" w:firstColumn="0" w:lastColumn="0" w:oddVBand="0" w:evenVBand="0" w:oddHBand="0" w:evenHBand="0" w:firstRowFirstColumn="0" w:firstRowLastColumn="0" w:lastRowFirstColumn="0" w:lastRowLastColumn="0"/>
            </w:pPr>
            <w:hyperlink r:id="rId10" w:history="1">
              <w:r w:rsidR="00257B59" w:rsidRPr="00E975B0">
                <w:rPr>
                  <w:rStyle w:val="Hyperlink"/>
                </w:rPr>
                <w:t>https://datatracker.ietf.org/doc/html/rfc9171</w:t>
              </w:r>
            </w:hyperlink>
            <w:r w:rsidR="00257B59">
              <w:t xml:space="preserve"> </w:t>
            </w:r>
          </w:p>
        </w:tc>
      </w:tr>
      <w:tr w:rsidR="006228C9" w14:paraId="6E31F4B4"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0B9E10AD" w14:textId="7C17428E" w:rsidR="006228C9" w:rsidRDefault="002D0314" w:rsidP="002D0314">
            <w:pPr>
              <w:jc w:val="left"/>
            </w:pPr>
            <w:r>
              <w:t>RFC 9172</w:t>
            </w:r>
          </w:p>
        </w:tc>
        <w:tc>
          <w:tcPr>
            <w:tcW w:w="3117" w:type="dxa"/>
          </w:tcPr>
          <w:p w14:paraId="49F27E43" w14:textId="04F9852E" w:rsidR="006228C9" w:rsidRDefault="002D0314" w:rsidP="002D0314">
            <w:pPr>
              <w:jc w:val="left"/>
              <w:cnfStyle w:val="000000000000" w:firstRow="0" w:lastRow="0" w:firstColumn="0" w:lastColumn="0" w:oddVBand="0" w:evenVBand="0" w:oddHBand="0" w:evenHBand="0" w:firstRowFirstColumn="0" w:firstRowLastColumn="0" w:lastRowFirstColumn="0" w:lastRowLastColumn="0"/>
            </w:pPr>
            <w:r>
              <w:t>Bundle Protocol Security (BPSec)</w:t>
            </w:r>
          </w:p>
        </w:tc>
        <w:tc>
          <w:tcPr>
            <w:tcW w:w="3117" w:type="dxa"/>
          </w:tcPr>
          <w:p w14:paraId="76E299C4" w14:textId="79001456" w:rsidR="006228C9" w:rsidRDefault="00000000" w:rsidP="002D0314">
            <w:pPr>
              <w:jc w:val="left"/>
              <w:cnfStyle w:val="000000000000" w:firstRow="0" w:lastRow="0" w:firstColumn="0" w:lastColumn="0" w:oddVBand="0" w:evenVBand="0" w:oddHBand="0" w:evenHBand="0" w:firstRowFirstColumn="0" w:firstRowLastColumn="0" w:lastRowFirstColumn="0" w:lastRowLastColumn="0"/>
            </w:pPr>
            <w:hyperlink r:id="rId11" w:history="1">
              <w:r w:rsidR="00257B59" w:rsidRPr="00E975B0">
                <w:rPr>
                  <w:rStyle w:val="Hyperlink"/>
                </w:rPr>
                <w:t>https://datatracker.ietf.org/doc/html/rfc9172</w:t>
              </w:r>
            </w:hyperlink>
            <w:r w:rsidR="00257B59">
              <w:t xml:space="preserve"> </w:t>
            </w:r>
          </w:p>
        </w:tc>
      </w:tr>
      <w:tr w:rsidR="006228C9" w14:paraId="3D88C72D"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0D858B04" w14:textId="2912C1E4" w:rsidR="006228C9" w:rsidRDefault="002D0314" w:rsidP="002D0314">
            <w:pPr>
              <w:jc w:val="left"/>
            </w:pPr>
            <w:r>
              <w:t>RFC 9173</w:t>
            </w:r>
          </w:p>
        </w:tc>
        <w:tc>
          <w:tcPr>
            <w:tcW w:w="3117" w:type="dxa"/>
          </w:tcPr>
          <w:p w14:paraId="5732C20A" w14:textId="67358C65" w:rsidR="006228C9" w:rsidRPr="00257B59" w:rsidRDefault="00257B59" w:rsidP="002D0314">
            <w:pPr>
              <w:jc w:val="left"/>
              <w:cnfStyle w:val="000000000000" w:firstRow="0" w:lastRow="0" w:firstColumn="0" w:lastColumn="0" w:oddVBand="0" w:evenVBand="0" w:oddHBand="0" w:evenHBand="0" w:firstRowFirstColumn="0" w:firstRowLastColumn="0" w:lastRowFirstColumn="0" w:lastRowLastColumn="0"/>
            </w:pPr>
            <w:r w:rsidRPr="00257B59">
              <w:t>Default Security Contexts for Bundle Protocol Security (BPSec)</w:t>
            </w:r>
          </w:p>
        </w:tc>
        <w:tc>
          <w:tcPr>
            <w:tcW w:w="3117" w:type="dxa"/>
          </w:tcPr>
          <w:p w14:paraId="514ACC34" w14:textId="2553DB56" w:rsidR="006228C9" w:rsidRDefault="00000000" w:rsidP="002D0314">
            <w:pPr>
              <w:jc w:val="left"/>
              <w:cnfStyle w:val="000000000000" w:firstRow="0" w:lastRow="0" w:firstColumn="0" w:lastColumn="0" w:oddVBand="0" w:evenVBand="0" w:oddHBand="0" w:evenHBand="0" w:firstRowFirstColumn="0" w:firstRowLastColumn="0" w:lastRowFirstColumn="0" w:lastRowLastColumn="0"/>
            </w:pPr>
            <w:hyperlink r:id="rId12" w:history="1">
              <w:r w:rsidR="00D462F9" w:rsidRPr="00E975B0">
                <w:rPr>
                  <w:rStyle w:val="Hyperlink"/>
                </w:rPr>
                <w:t>https://datatracker.ietf.org/doc/html/rfc9173</w:t>
              </w:r>
            </w:hyperlink>
            <w:r w:rsidR="00D462F9">
              <w:t xml:space="preserve"> </w:t>
            </w:r>
          </w:p>
        </w:tc>
      </w:tr>
      <w:tr w:rsidR="002D0314" w14:paraId="79DB1890" w14:textId="77777777" w:rsidTr="00B945B4">
        <w:tc>
          <w:tcPr>
            <w:cnfStyle w:val="001000000000" w:firstRow="0" w:lastRow="0" w:firstColumn="1" w:lastColumn="0" w:oddVBand="0" w:evenVBand="0" w:oddHBand="0" w:evenHBand="0" w:firstRowFirstColumn="0" w:firstRowLastColumn="0" w:lastRowFirstColumn="0" w:lastRowLastColumn="0"/>
            <w:tcW w:w="3116" w:type="dxa"/>
          </w:tcPr>
          <w:p w14:paraId="3ECEDD10" w14:textId="5FDD0916" w:rsidR="002D0314" w:rsidRDefault="00D462F9" w:rsidP="002D0314">
            <w:pPr>
              <w:jc w:val="left"/>
            </w:pPr>
            <w:r>
              <w:t>IEEE-SCC</w:t>
            </w:r>
          </w:p>
        </w:tc>
        <w:tc>
          <w:tcPr>
            <w:tcW w:w="3117" w:type="dxa"/>
          </w:tcPr>
          <w:p w14:paraId="21037B3E" w14:textId="4E0CC56F" w:rsidR="002D0314" w:rsidRDefault="00D462F9" w:rsidP="00D462F9">
            <w:pPr>
              <w:jc w:val="left"/>
              <w:cnfStyle w:val="000000000000" w:firstRow="0" w:lastRow="0" w:firstColumn="0" w:lastColumn="0" w:oddVBand="0" w:evenVBand="0" w:oddHBand="0" w:evenHBand="0" w:firstRowFirstColumn="0" w:firstRowLastColumn="0" w:lastRowFirstColumn="0" w:lastRowLastColumn="0"/>
            </w:pPr>
            <w:r>
              <w:t>Towards an Interoperable Security Policy for Space-Based Internetworks</w:t>
            </w:r>
          </w:p>
        </w:tc>
        <w:tc>
          <w:tcPr>
            <w:tcW w:w="3117" w:type="dxa"/>
          </w:tcPr>
          <w:p w14:paraId="1D9BB77E" w14:textId="1A7FCF19" w:rsidR="002D0314" w:rsidRDefault="00000000" w:rsidP="00A0282C">
            <w:pPr>
              <w:keepNext/>
              <w:jc w:val="left"/>
              <w:cnfStyle w:val="000000000000" w:firstRow="0" w:lastRow="0" w:firstColumn="0" w:lastColumn="0" w:oddVBand="0" w:evenVBand="0" w:oddHBand="0" w:evenHBand="0" w:firstRowFirstColumn="0" w:firstRowLastColumn="0" w:lastRowFirstColumn="0" w:lastRowLastColumn="0"/>
            </w:pPr>
            <w:hyperlink r:id="rId13" w:history="1">
              <w:r w:rsidR="00A211FD" w:rsidRPr="00E975B0">
                <w:rPr>
                  <w:rStyle w:val="Hyperlink"/>
                </w:rPr>
                <w:t>https://ieeexplore.ieee.org/document/9546287</w:t>
              </w:r>
            </w:hyperlink>
            <w:r w:rsidR="00A211FD">
              <w:t xml:space="preserve"> </w:t>
            </w:r>
          </w:p>
        </w:tc>
      </w:tr>
    </w:tbl>
    <w:p w14:paraId="35BA1ECC" w14:textId="5B1B317E" w:rsidR="002D0314" w:rsidRDefault="00A0282C" w:rsidP="00A0282C">
      <w:pPr>
        <w:pStyle w:val="Caption"/>
        <w:jc w:val="center"/>
      </w:pPr>
      <w:bookmarkStart w:id="6" w:name="_Toc104368011"/>
      <w:bookmarkStart w:id="7" w:name="_Toc53762745"/>
      <w:r>
        <w:t xml:space="preserve">Table </w:t>
      </w:r>
      <w:fldSimple w:instr=" SEQ Table \* ARABIC ">
        <w:r w:rsidR="00C23615">
          <w:rPr>
            <w:noProof/>
          </w:rPr>
          <w:t>2</w:t>
        </w:r>
      </w:fldSimple>
      <w:r>
        <w:t xml:space="preserve"> – References</w:t>
      </w:r>
      <w:bookmarkEnd w:id="6"/>
    </w:p>
    <w:p w14:paraId="03B6266E" w14:textId="77777777" w:rsidR="00A0282C" w:rsidRPr="00A0282C" w:rsidRDefault="00A0282C" w:rsidP="00A0282C"/>
    <w:p w14:paraId="1EAC6758" w14:textId="4BD78EB7" w:rsidR="004C0C01" w:rsidRDefault="004C0C01" w:rsidP="009F3140">
      <w:pPr>
        <w:pStyle w:val="Heading1"/>
      </w:pPr>
      <w:bookmarkStart w:id="8" w:name="_Toc152076528"/>
      <w:r>
        <w:t>Significant Changes from ION 4.1.1</w:t>
      </w:r>
      <w:bookmarkEnd w:id="8"/>
    </w:p>
    <w:p w14:paraId="3B34F1F1" w14:textId="0E567BE5" w:rsidR="004C0C01" w:rsidRDefault="004C0C01" w:rsidP="00A01154"/>
    <w:p w14:paraId="0866EE74" w14:textId="3840FDA1" w:rsidR="004C7B49" w:rsidRDefault="004C7B49" w:rsidP="00A01154">
      <w:r>
        <w:t>The BIPS released with ION 4.1.3 has been updated with minor bug fixes, and a feature-complete release of both BPSec and the BIPS will be completed for the ION 4.2 release.</w:t>
      </w:r>
    </w:p>
    <w:p w14:paraId="5EDE0EE4" w14:textId="77777777" w:rsidR="004C7B49" w:rsidRDefault="004C7B49" w:rsidP="00A01154"/>
    <w:p w14:paraId="723B0DA0" w14:textId="6F180AE5" w:rsidR="000B4DB6" w:rsidRDefault="000B4DB6" w:rsidP="00A01154">
      <w:r>
        <w:t xml:space="preserve">ION 4.1.2 represents the first release candidate for BPSec, the IETF default security contexts, and the </w:t>
      </w:r>
      <w:r w:rsidR="00B670C3">
        <w:t>BIPS</w:t>
      </w:r>
      <w:r>
        <w:t xml:space="preserve"> that supports them. Certain design and implementation changes are not backwards compatible with prior versions of ION. This section identifies areas that do not have backwards compatibility.</w:t>
      </w:r>
    </w:p>
    <w:p w14:paraId="015B51BF" w14:textId="275BCF00" w:rsidR="000B4DB6" w:rsidRDefault="000B4DB6" w:rsidP="00A01154"/>
    <w:p w14:paraId="0820F8D7" w14:textId="6BD98928" w:rsidR="000B4DB6" w:rsidRDefault="00C2619E" w:rsidP="00A01154">
      <w:pPr>
        <w:pStyle w:val="Heading2"/>
      </w:pPr>
      <w:bookmarkStart w:id="9" w:name="_Toc152076529"/>
      <w:r>
        <w:lastRenderedPageBreak/>
        <w:t>Transmit and Receive Rules Deprecated</w:t>
      </w:r>
      <w:bookmarkEnd w:id="9"/>
    </w:p>
    <w:p w14:paraId="4B040154" w14:textId="77777777" w:rsidR="00952AC8" w:rsidRDefault="00952AC8" w:rsidP="00A01154"/>
    <w:p w14:paraId="6E20F6E8" w14:textId="5621B763" w:rsidR="00277081" w:rsidRDefault="00056323" w:rsidP="00A01154">
      <w:r>
        <w:t>Starting in the ION Open Source 4.1.2 release</w:t>
      </w:r>
      <w:r w:rsidRPr="003166C9">
        <w:t xml:space="preserve">, transmit </w:t>
      </w:r>
      <w:r w:rsidR="00C2619E">
        <w:t xml:space="preserve">(Tx) </w:t>
      </w:r>
      <w:r w:rsidRPr="003166C9">
        <w:t xml:space="preserve">and receive </w:t>
      </w:r>
      <w:r w:rsidR="00C2619E">
        <w:t xml:space="preserve">(Rx) </w:t>
      </w:r>
      <w:r w:rsidRPr="003166C9">
        <w:t>rules are deprecated</w:t>
      </w:r>
      <w:r>
        <w:t xml:space="preserve"> and </w:t>
      </w:r>
      <w:r w:rsidRPr="003166C9">
        <w:rPr>
          <w:b/>
          <w:bCs/>
        </w:rPr>
        <w:t xml:space="preserve">security policy rules are the </w:t>
      </w:r>
      <w:r w:rsidR="00952AC8">
        <w:rPr>
          <w:b/>
          <w:bCs/>
        </w:rPr>
        <w:t xml:space="preserve">only </w:t>
      </w:r>
      <w:r w:rsidRPr="003166C9">
        <w:rPr>
          <w:b/>
          <w:bCs/>
        </w:rPr>
        <w:t>supported method for policy configuration</w:t>
      </w:r>
      <w:r>
        <w:t xml:space="preserve"> using the bpsecadmin utility. </w:t>
      </w:r>
    </w:p>
    <w:p w14:paraId="68D76EF7" w14:textId="77777777" w:rsidR="00277081" w:rsidRDefault="00277081" w:rsidP="00A01154"/>
    <w:p w14:paraId="1A4E6A3C" w14:textId="71EC2B8B" w:rsidR="00056323" w:rsidRDefault="00056323" w:rsidP="00A01154">
      <w:r>
        <w:t xml:space="preserve">Please see Section </w:t>
      </w:r>
      <w:r w:rsidR="00A01154">
        <w:t xml:space="preserve">6 </w:t>
      </w:r>
      <w:r>
        <w:fldChar w:fldCharType="begin"/>
      </w:r>
      <w:r>
        <w:instrText xml:space="preserve"> REF _Ref99523921 \h </w:instrText>
      </w:r>
      <w:r>
        <w:fldChar w:fldCharType="separate"/>
      </w:r>
      <w:r w:rsidR="00A01154">
        <w:t>Deprecation of Transmit and Receive Rules</w:t>
      </w:r>
      <w:r>
        <w:fldChar w:fldCharType="end"/>
      </w:r>
      <w:r>
        <w:t xml:space="preserve"> for more details.</w:t>
      </w:r>
    </w:p>
    <w:p w14:paraId="754C5370" w14:textId="389305EC" w:rsidR="00277F7C" w:rsidRDefault="00277F7C" w:rsidP="00A01154"/>
    <w:p w14:paraId="7B5711F0" w14:textId="36B26824" w:rsidR="006D57E6" w:rsidRDefault="006D57E6">
      <w:pPr>
        <w:pStyle w:val="Heading2"/>
      </w:pPr>
      <w:bookmarkStart w:id="10" w:name="_Toc152076530"/>
      <w:r>
        <w:t>The ION Test Security Context</w:t>
      </w:r>
      <w:bookmarkEnd w:id="10"/>
    </w:p>
    <w:p w14:paraId="75520C62" w14:textId="77777777" w:rsidR="009069C7" w:rsidRPr="009069C7" w:rsidRDefault="009069C7" w:rsidP="000773D8"/>
    <w:p w14:paraId="4F986D7E" w14:textId="072C13B2" w:rsidR="00056323" w:rsidRDefault="00056323" w:rsidP="00320077">
      <w:bookmarkStart w:id="11" w:name="_Toc104493566"/>
      <w:bookmarkStart w:id="12" w:name="_Toc104493619"/>
      <w:bookmarkEnd w:id="11"/>
      <w:bookmarkEnd w:id="12"/>
      <w:r>
        <w:t xml:space="preserve">To provide backward compatibility with previous ION capabilities, the security context </w:t>
      </w:r>
      <w:r w:rsidRPr="000E32F6">
        <w:rPr>
          <w:i/>
          <w:iCs/>
        </w:rPr>
        <w:t xml:space="preserve">ION Test </w:t>
      </w:r>
      <w:r w:rsidR="007638B0">
        <w:rPr>
          <w:i/>
          <w:iCs/>
        </w:rPr>
        <w:t xml:space="preserve">Security </w:t>
      </w:r>
      <w:r w:rsidRPr="000E32F6">
        <w:rPr>
          <w:i/>
          <w:iCs/>
        </w:rPr>
        <w:t>Context</w:t>
      </w:r>
      <w:r>
        <w:t xml:space="preserve"> </w:t>
      </w:r>
      <w:r w:rsidR="007638B0">
        <w:t xml:space="preserve">(ITSC) </w:t>
      </w:r>
      <w:r>
        <w:t xml:space="preserve">is included in addition to the BPSec Default Security Contexts from RFC 9173. The </w:t>
      </w:r>
      <w:r w:rsidR="007638B0">
        <w:t>ITSC</w:t>
      </w:r>
      <w:r>
        <w:t xml:space="preserve"> can be used for both bib-integrity and bcb-confidentiality security operations and supports the BPSec capabilities provided with previous ION releases:</w:t>
      </w:r>
    </w:p>
    <w:p w14:paraId="25AD5E81" w14:textId="77777777" w:rsidR="00056323" w:rsidRDefault="00056323" w:rsidP="00056323">
      <w:pPr>
        <w:ind w:left="360"/>
      </w:pPr>
    </w:p>
    <w:p w14:paraId="070F4BA4" w14:textId="77777777" w:rsidR="00056323" w:rsidRDefault="00056323" w:rsidP="00056323">
      <w:pPr>
        <w:ind w:left="360"/>
      </w:pPr>
      <w:r>
        <w:tab/>
        <w:t>bib-integrity operations on the Primary Block.</w:t>
      </w:r>
    </w:p>
    <w:p w14:paraId="70D57EB5" w14:textId="77777777" w:rsidR="00056323" w:rsidRDefault="00056323" w:rsidP="00056323">
      <w:pPr>
        <w:ind w:left="360"/>
      </w:pPr>
      <w:r>
        <w:tab/>
        <w:t>bib-integrity operations on the Payload Block.</w:t>
      </w:r>
    </w:p>
    <w:p w14:paraId="496AE56E" w14:textId="77777777" w:rsidR="00056323" w:rsidRDefault="00056323" w:rsidP="00056323">
      <w:pPr>
        <w:ind w:left="360"/>
      </w:pPr>
      <w:r>
        <w:tab/>
        <w:t>bcb-confidentiality operations on the Payload Block.</w:t>
      </w:r>
    </w:p>
    <w:p w14:paraId="76F125F2" w14:textId="1C49ADA0" w:rsidR="00056323" w:rsidRDefault="00056323" w:rsidP="00320077"/>
    <w:p w14:paraId="5AE82219" w14:textId="12619458" w:rsidR="009D42DB" w:rsidRDefault="009D42DB" w:rsidP="00320077">
      <w:r>
        <w:t>The ION Test Security Context corresponds to security context ID 0.</w:t>
      </w:r>
    </w:p>
    <w:p w14:paraId="32F2B13D" w14:textId="77777777" w:rsidR="009D42DB" w:rsidRDefault="009D42DB" w:rsidP="00320077"/>
    <w:p w14:paraId="51969E94" w14:textId="4D2ACE61" w:rsidR="00056323" w:rsidRDefault="00CE3EE0" w:rsidP="00320077">
      <w:pPr>
        <w:pStyle w:val="Heading2"/>
      </w:pPr>
      <w:bookmarkStart w:id="13" w:name="_Toc152076531"/>
      <w:r>
        <w:t xml:space="preserve">Use of JSON </w:t>
      </w:r>
      <w:r w:rsidR="00F601A3">
        <w:t>to encode parameters.</w:t>
      </w:r>
      <w:bookmarkEnd w:id="13"/>
      <w:r w:rsidR="00F601A3">
        <w:t xml:space="preserve"> </w:t>
      </w:r>
    </w:p>
    <w:p w14:paraId="096293C6" w14:textId="77777777" w:rsidR="00F601A3" w:rsidRDefault="00F601A3" w:rsidP="00320077"/>
    <w:p w14:paraId="6ABC3F87" w14:textId="03AED193" w:rsidR="00F601A3" w:rsidRDefault="00F601A3" w:rsidP="00320077">
      <w:r>
        <w:t>The bpsecadmin utility defines multiple commands relating to BPSec security processing. When these commands need parameters, they are expected to be provided in the JSON syntax.</w:t>
      </w:r>
    </w:p>
    <w:p w14:paraId="1595B4CF" w14:textId="77777777" w:rsidR="00F601A3" w:rsidRDefault="00F601A3" w:rsidP="00320077"/>
    <w:p w14:paraId="3D3B9868" w14:textId="37CCBBE1" w:rsidR="009D22AB" w:rsidRDefault="00F601A3" w:rsidP="00320077">
      <w:r>
        <w:t>As</w:t>
      </w:r>
      <w:r w:rsidR="009D22AB">
        <w:t xml:space="preserve"> a standardized and easy-to-parse syntax for encoding named, structured data</w:t>
      </w:r>
      <w:r>
        <w:t>, JSON</w:t>
      </w:r>
      <w:r w:rsidR="009D22AB">
        <w:t xml:space="preserve"> processing is simpler and more resource efficient than </w:t>
      </w:r>
      <w:r>
        <w:t xml:space="preserve">other encodings such as </w:t>
      </w:r>
      <w:r w:rsidR="009D22AB">
        <w:t>XML data.</w:t>
      </w:r>
    </w:p>
    <w:p w14:paraId="445065C1" w14:textId="5B5C6DBC" w:rsidR="00CB5EC3" w:rsidRDefault="00CB5EC3" w:rsidP="00320077"/>
    <w:p w14:paraId="65A93B4E" w14:textId="4B8C1C11" w:rsidR="00CB5EC3" w:rsidRDefault="00CB5EC3" w:rsidP="00320077">
      <w:r>
        <w:t xml:space="preserve">This choice is a departure from other ION command parameters, which take a variable number of ordered values (and infer meaning from the number of values provided). Such an approach is not feasible for security policy configuration </w:t>
      </w:r>
      <w:r w:rsidR="00D3097E">
        <w:t>because BPSec policy has many comb</w:t>
      </w:r>
      <w:r w:rsidR="001D74AB">
        <w:t>inations of variable parameters – values</w:t>
      </w:r>
      <w:r w:rsidR="00D3097E">
        <w:t xml:space="preserve"> cannot be inferred solely from the number of parameters provided</w:t>
      </w:r>
      <w:r w:rsidR="001D74AB">
        <w:t xml:space="preserve"> to a BPSec policy command</w:t>
      </w:r>
      <w:r w:rsidR="00D3097E">
        <w:t>.</w:t>
      </w:r>
    </w:p>
    <w:p w14:paraId="591DA259" w14:textId="77777777" w:rsidR="00320077" w:rsidRDefault="00320077" w:rsidP="00320077"/>
    <w:p w14:paraId="07F3FB36" w14:textId="28AD629A" w:rsidR="00696DA7" w:rsidRDefault="00696DA7" w:rsidP="009F3140">
      <w:pPr>
        <w:pStyle w:val="Heading1"/>
      </w:pPr>
      <w:bookmarkStart w:id="14" w:name="_Toc152076532"/>
      <w:r>
        <w:t>Event Set Commands</w:t>
      </w:r>
      <w:bookmarkEnd w:id="7"/>
      <w:bookmarkEnd w:id="14"/>
    </w:p>
    <w:p w14:paraId="35F8E916" w14:textId="77777777" w:rsidR="00696DA7" w:rsidRDefault="00696DA7" w:rsidP="00696DA7"/>
    <w:p w14:paraId="2912B9C0" w14:textId="1A6AB002" w:rsidR="00696DA7" w:rsidRDefault="00696DA7" w:rsidP="00696DA7">
      <w:pPr>
        <w:rPr>
          <w:color w:val="FF0000"/>
        </w:rPr>
      </w:pPr>
      <w:r w:rsidRPr="00A12598">
        <w:rPr>
          <w:color w:val="000000" w:themeColor="text1"/>
        </w:rPr>
        <w:t xml:space="preserve">The </w:t>
      </w:r>
      <w:r w:rsidR="00B670C3">
        <w:rPr>
          <w:color w:val="000000" w:themeColor="text1"/>
        </w:rPr>
        <w:t>BIPS</w:t>
      </w:r>
      <w:r w:rsidRPr="00A12598">
        <w:rPr>
          <w:color w:val="000000" w:themeColor="text1"/>
        </w:rPr>
        <w:t xml:space="preserve"> </w:t>
      </w:r>
      <w:r w:rsidR="009F3140">
        <w:t>adds</w:t>
      </w:r>
      <w:r>
        <w:t xml:space="preserve"> commands to the bpsecadmin utility to allow for the creation and management  of event sets. </w:t>
      </w:r>
      <w:r w:rsidR="009F3140">
        <w:t xml:space="preserve">An event set can be associated with </w:t>
      </w:r>
      <w:r w:rsidR="00D724CB">
        <w:t>one or more</w:t>
      </w:r>
      <w:r w:rsidR="009F3140">
        <w:t xml:space="preserve"> security operation events, for which details can be found in</w:t>
      </w:r>
      <w:r w:rsidR="0094595B">
        <w:t xml:space="preserve"> Section </w:t>
      </w:r>
      <w:r w:rsidR="0094595B">
        <w:fldChar w:fldCharType="begin"/>
      </w:r>
      <w:r w:rsidR="0094595B">
        <w:instrText xml:space="preserve"> REF _Ref64379454 \r \h </w:instrText>
      </w:r>
      <w:r w:rsidR="0094595B">
        <w:fldChar w:fldCharType="separate"/>
      </w:r>
      <w:r w:rsidR="00C009BB">
        <w:t>4</w:t>
      </w:r>
      <w:r w:rsidR="0094595B">
        <w:fldChar w:fldCharType="end"/>
      </w:r>
      <w:r w:rsidR="0094595B">
        <w:t xml:space="preserve"> </w:t>
      </w:r>
      <w:r w:rsidR="0094595B">
        <w:fldChar w:fldCharType="begin"/>
      </w:r>
      <w:r w:rsidR="0094595B">
        <w:instrText xml:space="preserve"> REF _Ref64379462 \h </w:instrText>
      </w:r>
      <w:r w:rsidR="0094595B">
        <w:fldChar w:fldCharType="separate"/>
      </w:r>
      <w:r w:rsidR="0094595B">
        <w:t>Event Commands</w:t>
      </w:r>
      <w:r w:rsidR="0094595B">
        <w:fldChar w:fldCharType="end"/>
      </w:r>
      <w:r w:rsidR="0094595B">
        <w:t>.</w:t>
      </w:r>
    </w:p>
    <w:p w14:paraId="183E8D59" w14:textId="32C14116" w:rsidR="009F3140" w:rsidRDefault="009F3140" w:rsidP="00696DA7"/>
    <w:p w14:paraId="559E1056" w14:textId="521077ED" w:rsidR="0094595B" w:rsidRDefault="009F3140" w:rsidP="00696DA7">
      <w:r>
        <w:lastRenderedPageBreak/>
        <w:t xml:space="preserve">All event sets created using the commands below are </w:t>
      </w:r>
      <w:r w:rsidRPr="009F5BA7">
        <w:rPr>
          <w:i/>
          <w:iCs/>
        </w:rPr>
        <w:t>named</w:t>
      </w:r>
      <w:r>
        <w:t xml:space="preserve"> event sets</w:t>
      </w:r>
      <w:r w:rsidR="00A85244">
        <w:t>, as discussed in [IEEE-SCC] Section 6</w:t>
      </w:r>
      <w:r>
        <w:t xml:space="preserve">. By providing a unique name for the event set, the user can then associate that event set with </w:t>
      </w:r>
      <w:r w:rsidR="009F5BA7">
        <w:t xml:space="preserve">one or more </w:t>
      </w:r>
      <w:r w:rsidR="001C6C81">
        <w:t xml:space="preserve">security </w:t>
      </w:r>
      <w:r>
        <w:t xml:space="preserve">policy rules in the system. </w:t>
      </w:r>
    </w:p>
    <w:p w14:paraId="21A9E18F" w14:textId="77777777" w:rsidR="0094595B" w:rsidRDefault="0094595B" w:rsidP="00696DA7"/>
    <w:p w14:paraId="3AEAB3D9" w14:textId="0526872B" w:rsidR="009F3140" w:rsidRDefault="009F3140" w:rsidP="00696DA7">
      <w:r>
        <w:t>An event set must be created before it can be associated with a security policy rule.</w:t>
      </w:r>
      <w:r w:rsidR="009F5BA7">
        <w:t xml:space="preserve"> In other words, </w:t>
      </w:r>
      <w:r w:rsidR="00EF2B3B">
        <w:t xml:space="preserve">a user should </w:t>
      </w:r>
      <w:r w:rsidR="009F5BA7">
        <w:t xml:space="preserve">create an event set before </w:t>
      </w:r>
      <w:r w:rsidR="00EF2B3B">
        <w:t>defining</w:t>
      </w:r>
      <w:r w:rsidR="009F5BA7">
        <w:t xml:space="preserve"> the security policy rule(s) that </w:t>
      </w:r>
      <w:r w:rsidR="001029B0">
        <w:t>reference</w:t>
      </w:r>
      <w:r w:rsidR="009F5BA7">
        <w:t xml:space="preserve"> it. </w:t>
      </w:r>
    </w:p>
    <w:p w14:paraId="4E6CBC89" w14:textId="77777777" w:rsidR="00696DA7" w:rsidRDefault="00696DA7" w:rsidP="00696DA7"/>
    <w:p w14:paraId="3C89C00B" w14:textId="77777777" w:rsidR="00696DA7" w:rsidRDefault="00696DA7" w:rsidP="009F3140">
      <w:pPr>
        <w:pStyle w:val="Heading2"/>
      </w:pPr>
      <w:bookmarkStart w:id="15" w:name="_Toc152076533"/>
      <w:r>
        <w:t>Event Set Command Elements</w:t>
      </w:r>
      <w:bookmarkEnd w:id="15"/>
    </w:p>
    <w:p w14:paraId="0B992B88" w14:textId="77777777" w:rsidR="00696DA7" w:rsidRDefault="00696DA7" w:rsidP="00696DA7"/>
    <w:tbl>
      <w:tblPr>
        <w:tblStyle w:val="GridTable1Light-Accent1"/>
        <w:tblW w:w="0" w:type="auto"/>
        <w:tblLook w:val="04A0" w:firstRow="1" w:lastRow="0" w:firstColumn="1" w:lastColumn="0" w:noHBand="0" w:noVBand="1"/>
      </w:tblPr>
      <w:tblGrid>
        <w:gridCol w:w="895"/>
        <w:gridCol w:w="1170"/>
        <w:gridCol w:w="1890"/>
        <w:gridCol w:w="5395"/>
      </w:tblGrid>
      <w:tr w:rsidR="008254DB" w14:paraId="329C8969" w14:textId="77777777" w:rsidTr="00825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0E27C977" w14:textId="57A367F6" w:rsidR="008254DB" w:rsidRDefault="008254DB" w:rsidP="000A40DF">
            <w:r>
              <w:t>Field</w:t>
            </w:r>
          </w:p>
        </w:tc>
        <w:tc>
          <w:tcPr>
            <w:tcW w:w="1170" w:type="dxa"/>
          </w:tcPr>
          <w:p w14:paraId="34115067" w14:textId="51873CA5" w:rsidR="008254DB" w:rsidRDefault="008254DB" w:rsidP="000A40DF">
            <w:pPr>
              <w:cnfStyle w:val="100000000000" w:firstRow="1" w:lastRow="0" w:firstColumn="0" w:lastColumn="0" w:oddVBand="0" w:evenVBand="0" w:oddHBand="0" w:evenHBand="0" w:firstRowFirstColumn="0" w:firstRowLastColumn="0" w:lastRowFirstColumn="0" w:lastRowLastColumn="0"/>
            </w:pPr>
            <w:r>
              <w:t>Type</w:t>
            </w:r>
          </w:p>
        </w:tc>
        <w:tc>
          <w:tcPr>
            <w:tcW w:w="1890" w:type="dxa"/>
          </w:tcPr>
          <w:p w14:paraId="27689188" w14:textId="1B1FF546" w:rsidR="008254DB" w:rsidRDefault="008254DB" w:rsidP="000A40DF">
            <w:pPr>
              <w:cnfStyle w:val="100000000000" w:firstRow="1" w:lastRow="0" w:firstColumn="0" w:lastColumn="0" w:oddVBand="0" w:evenVBand="0" w:oddHBand="0" w:evenHBand="0" w:firstRowFirstColumn="0" w:firstRowLastColumn="0" w:lastRowFirstColumn="0" w:lastRowLastColumn="0"/>
            </w:pPr>
            <w:r>
              <w:t>Element</w:t>
            </w:r>
          </w:p>
        </w:tc>
        <w:tc>
          <w:tcPr>
            <w:tcW w:w="5395" w:type="dxa"/>
          </w:tcPr>
          <w:p w14:paraId="71A3C3D4" w14:textId="77777777" w:rsidR="008254DB" w:rsidRDefault="008254DB" w:rsidP="000A40DF">
            <w:pPr>
              <w:cnfStyle w:val="100000000000" w:firstRow="1" w:lastRow="0" w:firstColumn="0" w:lastColumn="0" w:oddVBand="0" w:evenVBand="0" w:oddHBand="0" w:evenHBand="0" w:firstRowFirstColumn="0" w:firstRowLastColumn="0" w:lastRowFirstColumn="0" w:lastRowLastColumn="0"/>
            </w:pPr>
            <w:r>
              <w:t>Description</w:t>
            </w:r>
          </w:p>
        </w:tc>
      </w:tr>
      <w:tr w:rsidR="008254DB" w14:paraId="585736CC"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3A50627A" w14:textId="77777777" w:rsidR="008254DB" w:rsidRDefault="008254DB" w:rsidP="000A40DF">
            <w:r>
              <w:t>name</w:t>
            </w:r>
          </w:p>
        </w:tc>
        <w:tc>
          <w:tcPr>
            <w:tcW w:w="1170" w:type="dxa"/>
          </w:tcPr>
          <w:p w14:paraId="7F375D87" w14:textId="38004340" w:rsidR="008254DB" w:rsidRDefault="008254DB"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8DEBA49" w14:textId="17464E52" w:rsidR="008254DB" w:rsidRDefault="008254DB" w:rsidP="000A40DF">
            <w:pPr>
              <w:cnfStyle w:val="000000000000" w:firstRow="0" w:lastRow="0" w:firstColumn="0" w:lastColumn="0" w:oddVBand="0" w:evenVBand="0" w:oddHBand="0" w:evenHBand="0" w:firstRowFirstColumn="0" w:firstRowLastColumn="0" w:lastRowFirstColumn="0" w:lastRowLastColumn="0"/>
            </w:pPr>
            <w:r>
              <w:t>Event Set Name</w:t>
            </w:r>
          </w:p>
        </w:tc>
        <w:tc>
          <w:tcPr>
            <w:tcW w:w="5395" w:type="dxa"/>
          </w:tcPr>
          <w:p w14:paraId="55333410" w14:textId="77777777" w:rsidR="00B3673B" w:rsidRDefault="008254DB" w:rsidP="000A40DF">
            <w:pPr>
              <w:cnfStyle w:val="000000000000" w:firstRow="0" w:lastRow="0" w:firstColumn="0" w:lastColumn="0" w:oddVBand="0" w:evenVBand="0" w:oddHBand="0" w:evenHBand="0" w:firstRowFirstColumn="0" w:firstRowLastColumn="0" w:lastRowFirstColumn="0" w:lastRowLastColumn="0"/>
            </w:pPr>
            <w:r w:rsidRPr="00C21363">
              <w:t>The unique name used to identify the security operation event set.</w:t>
            </w:r>
            <w:r>
              <w:t xml:space="preserve"> </w:t>
            </w:r>
          </w:p>
          <w:p w14:paraId="539D65CC" w14:textId="18F6F574" w:rsidR="008254DB" w:rsidRDefault="00FD42AD" w:rsidP="000A40DF">
            <w:pPr>
              <w:cnfStyle w:val="000000000000" w:firstRow="0" w:lastRow="0" w:firstColumn="0" w:lastColumn="0" w:oddVBand="0" w:evenVBand="0" w:oddHBand="0" w:evenHBand="0" w:firstRowFirstColumn="0" w:firstRowLastColumn="0" w:lastRowFirstColumn="0" w:lastRowLastColumn="0"/>
            </w:pPr>
            <w:r>
              <w:t>Limit: 12 characters.</w:t>
            </w:r>
          </w:p>
        </w:tc>
      </w:tr>
      <w:tr w:rsidR="008254DB" w14:paraId="11414091" w14:textId="77777777" w:rsidTr="008254DB">
        <w:tc>
          <w:tcPr>
            <w:cnfStyle w:val="001000000000" w:firstRow="0" w:lastRow="0" w:firstColumn="1" w:lastColumn="0" w:oddVBand="0" w:evenVBand="0" w:oddHBand="0" w:evenHBand="0" w:firstRowFirstColumn="0" w:firstRowLastColumn="0" w:lastRowFirstColumn="0" w:lastRowLastColumn="0"/>
            <w:tcW w:w="895" w:type="dxa"/>
          </w:tcPr>
          <w:p w14:paraId="24DE1B55" w14:textId="77777777" w:rsidR="008254DB" w:rsidRDefault="008254DB" w:rsidP="000A40DF">
            <w:r>
              <w:t>desc</w:t>
            </w:r>
          </w:p>
        </w:tc>
        <w:tc>
          <w:tcPr>
            <w:tcW w:w="1170" w:type="dxa"/>
          </w:tcPr>
          <w:p w14:paraId="0828CC5D" w14:textId="5F612462" w:rsidR="008254DB" w:rsidRDefault="008254DB"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77CB62F1" w14:textId="0A0BF7A9" w:rsidR="008254DB" w:rsidRDefault="008254DB" w:rsidP="000A40DF">
            <w:pPr>
              <w:cnfStyle w:val="000000000000" w:firstRow="0" w:lastRow="0" w:firstColumn="0" w:lastColumn="0" w:oddVBand="0" w:evenVBand="0" w:oddHBand="0" w:evenHBand="0" w:firstRowFirstColumn="0" w:firstRowLastColumn="0" w:lastRowFirstColumn="0" w:lastRowLastColumn="0"/>
            </w:pPr>
            <w:r>
              <w:t>Description</w:t>
            </w:r>
          </w:p>
        </w:tc>
        <w:tc>
          <w:tcPr>
            <w:tcW w:w="5395" w:type="dxa"/>
          </w:tcPr>
          <w:p w14:paraId="509FBA4D" w14:textId="77777777" w:rsidR="008254DB" w:rsidRDefault="008254DB" w:rsidP="000A40DF">
            <w:pPr>
              <w:cnfStyle w:val="000000000000" w:firstRow="0" w:lastRow="0" w:firstColumn="0" w:lastColumn="0" w:oddVBand="0" w:evenVBand="0" w:oddHBand="0" w:evenHBand="0" w:firstRowFirstColumn="0" w:firstRowLastColumn="0" w:lastRowFirstColumn="0" w:lastRowLastColumn="0"/>
            </w:pPr>
            <w:r>
              <w:t>Optional.</w:t>
            </w:r>
          </w:p>
          <w:p w14:paraId="329E83F6" w14:textId="77777777" w:rsidR="00B3673B" w:rsidRDefault="008254DB" w:rsidP="000A40DF">
            <w:pPr>
              <w:cnfStyle w:val="000000000000" w:firstRow="0" w:lastRow="0" w:firstColumn="0" w:lastColumn="0" w:oddVBand="0" w:evenVBand="0" w:oddHBand="0" w:evenHBand="0" w:firstRowFirstColumn="0" w:firstRowLastColumn="0" w:lastRowFirstColumn="0" w:lastRowLastColumn="0"/>
            </w:pPr>
            <w:r>
              <w:t>A description of the named event set.</w:t>
            </w:r>
            <w:r w:rsidR="00D63DBB">
              <w:t xml:space="preserve"> </w:t>
            </w:r>
          </w:p>
          <w:p w14:paraId="1ABAF477" w14:textId="28612A3F" w:rsidR="008254DB" w:rsidRPr="00C21363" w:rsidRDefault="00D63DBB" w:rsidP="000145FA">
            <w:pPr>
              <w:keepNext/>
              <w:cnfStyle w:val="000000000000" w:firstRow="0" w:lastRow="0" w:firstColumn="0" w:lastColumn="0" w:oddVBand="0" w:evenVBand="0" w:oddHBand="0" w:evenHBand="0" w:firstRowFirstColumn="0" w:firstRowLastColumn="0" w:lastRowFirstColumn="0" w:lastRowLastColumn="0"/>
            </w:pPr>
            <w:r>
              <w:t xml:space="preserve">Limit: </w:t>
            </w:r>
            <w:r w:rsidR="00935224">
              <w:t>3</w:t>
            </w:r>
            <w:r>
              <w:t>2 characters.</w:t>
            </w:r>
          </w:p>
        </w:tc>
      </w:tr>
    </w:tbl>
    <w:p w14:paraId="0AF0E504" w14:textId="38B40776" w:rsidR="00696DA7" w:rsidRDefault="000145FA" w:rsidP="000145FA">
      <w:pPr>
        <w:pStyle w:val="Caption"/>
        <w:jc w:val="center"/>
      </w:pPr>
      <w:bookmarkStart w:id="16" w:name="_Toc104368012"/>
      <w:r>
        <w:t xml:space="preserve">Table </w:t>
      </w:r>
      <w:fldSimple w:instr=" SEQ Table \* ARABIC ">
        <w:r w:rsidR="00C23615">
          <w:rPr>
            <w:noProof/>
          </w:rPr>
          <w:t>3</w:t>
        </w:r>
      </w:fldSimple>
      <w:r>
        <w:t xml:space="preserve"> - Event Set Command Fields</w:t>
      </w:r>
      <w:bookmarkEnd w:id="16"/>
    </w:p>
    <w:p w14:paraId="54616A19" w14:textId="77777777" w:rsidR="000145FA" w:rsidRPr="000145FA" w:rsidRDefault="000145FA" w:rsidP="000145FA"/>
    <w:p w14:paraId="568E88DE" w14:textId="35079A35" w:rsidR="00696DA7" w:rsidRDefault="00696DA7" w:rsidP="001B2514">
      <w:pPr>
        <w:pStyle w:val="Heading2"/>
      </w:pPr>
      <w:bookmarkStart w:id="17" w:name="_Ref94861990"/>
      <w:bookmarkStart w:id="18" w:name="_Toc152076534"/>
      <w:r>
        <w:t>Adding an Event Set</w:t>
      </w:r>
      <w:bookmarkEnd w:id="17"/>
      <w:bookmarkEnd w:id="18"/>
    </w:p>
    <w:p w14:paraId="35259241" w14:textId="77777777" w:rsidR="00696DA7" w:rsidRPr="002B0735" w:rsidRDefault="00696DA7" w:rsidP="00696DA7"/>
    <w:p w14:paraId="7D6886C6" w14:textId="77777777" w:rsidR="00696DA7" w:rsidRDefault="00696DA7" w:rsidP="001B2514">
      <w:pPr>
        <w:pStyle w:val="Heading3"/>
      </w:pPr>
      <w:bookmarkStart w:id="19" w:name="_Toc152076535"/>
      <w:r>
        <w:t>Command</w:t>
      </w:r>
      <w:bookmarkEnd w:id="19"/>
    </w:p>
    <w:p w14:paraId="2E075EDB" w14:textId="77777777" w:rsidR="00696DA7" w:rsidRPr="00F4416C" w:rsidRDefault="00696DA7" w:rsidP="00696DA7"/>
    <w:p w14:paraId="6BCEB406" w14:textId="77777777" w:rsidR="00696DA7" w:rsidRDefault="00696DA7" w:rsidP="00696DA7">
      <w:r>
        <w:t>The following command is used to add a named security operation event set to the system.</w:t>
      </w:r>
    </w:p>
    <w:p w14:paraId="73DD3A6B" w14:textId="77777777" w:rsidR="00696DA7" w:rsidRDefault="00696DA7" w:rsidP="00696DA7">
      <w:pPr>
        <w:rPr>
          <w:rFonts w:ascii="Courier" w:hAnsi="Courier"/>
          <w:b/>
        </w:rPr>
      </w:pPr>
    </w:p>
    <w:p w14:paraId="09171EF9" w14:textId="6F656C22" w:rsidR="00696DA7" w:rsidRPr="004A77D8" w:rsidRDefault="00696DA7" w:rsidP="00696DA7">
      <w:pPr>
        <w:rPr>
          <w:rFonts w:ascii="Courier" w:hAnsi="Courier"/>
          <w:b/>
        </w:rPr>
      </w:pPr>
      <w:r w:rsidRPr="004A77D8">
        <w:rPr>
          <w:rFonts w:ascii="Courier" w:hAnsi="Courier"/>
          <w:b/>
        </w:rPr>
        <w:t>a {</w:t>
      </w:r>
      <w:r w:rsidR="00D03501">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570BF2EC" w14:textId="3F169DC0" w:rsidR="00696DA7" w:rsidRPr="004A77D8" w:rsidRDefault="00696DA7" w:rsidP="00696DA7">
      <w:pPr>
        <w:rPr>
          <w:rFonts w:ascii="Courier" w:hAnsi="Courier"/>
          <w:b/>
        </w:rPr>
      </w:pPr>
      <w:r w:rsidRPr="004A77D8">
        <w:rPr>
          <w:rFonts w:ascii="Courier" w:hAnsi="Courier"/>
          <w:b/>
        </w:rPr>
        <w:t xml:space="preserve">     {</w:t>
      </w:r>
    </w:p>
    <w:p w14:paraId="007337FB" w14:textId="0993698E"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025CD9">
        <w:rPr>
          <w:rFonts w:ascii="Courier" w:hAnsi="Courier"/>
          <w:b/>
          <w:color w:val="A5A5A5" w:themeColor="accent3"/>
        </w:rPr>
        <w:t>&lt;event set name&gt;</w:t>
      </w:r>
      <w:r w:rsidR="00D03501">
        <w:rPr>
          <w:rFonts w:ascii="Courier" w:hAnsi="Courier"/>
          <w:b/>
          <w:color w:val="000000" w:themeColor="text1"/>
        </w:rPr>
        <w:t>“</w:t>
      </w:r>
      <w:r w:rsidRPr="00CC6946">
        <w:rPr>
          <w:rFonts w:ascii="Courier" w:hAnsi="Courier"/>
          <w:b/>
          <w:color w:val="000000" w:themeColor="text1"/>
        </w:rPr>
        <w:t>,</w:t>
      </w:r>
    </w:p>
    <w:p w14:paraId="5F374F67" w14:textId="6C481189"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desc</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CC6946">
        <w:rPr>
          <w:rFonts w:ascii="Courier" w:hAnsi="Courier"/>
          <w:b/>
          <w:color w:val="A5A5A5" w:themeColor="accent3"/>
        </w:rPr>
        <w:t>&lt;(opt) description&gt;</w:t>
      </w:r>
      <w:r w:rsidR="00D03501">
        <w:rPr>
          <w:rFonts w:ascii="Courier" w:hAnsi="Courier"/>
          <w:b/>
        </w:rPr>
        <w:t>“</w:t>
      </w:r>
    </w:p>
    <w:p w14:paraId="67EE1D99" w14:textId="3636838A" w:rsidR="00696DA7" w:rsidRPr="004A77D8" w:rsidRDefault="00696DA7" w:rsidP="00696DA7">
      <w:pPr>
        <w:rPr>
          <w:rFonts w:ascii="Courier" w:hAnsi="Courier"/>
          <w:b/>
        </w:rPr>
      </w:pPr>
      <w:r w:rsidRPr="004A77D8">
        <w:rPr>
          <w:rFonts w:ascii="Courier" w:hAnsi="Courier"/>
          <w:b/>
        </w:rPr>
        <w:t xml:space="preserve">     }</w:t>
      </w:r>
    </w:p>
    <w:p w14:paraId="34F27390" w14:textId="6461215E" w:rsidR="00696DA7" w:rsidRDefault="00696DA7" w:rsidP="00696DA7">
      <w:pPr>
        <w:rPr>
          <w:rFonts w:ascii="Courier" w:hAnsi="Courier"/>
          <w:b/>
        </w:rPr>
      </w:pPr>
      <w:r w:rsidRPr="004A77D8">
        <w:rPr>
          <w:rFonts w:ascii="Courier" w:hAnsi="Courier"/>
          <w:b/>
        </w:rPr>
        <w:t xml:space="preserve">  }</w:t>
      </w:r>
    </w:p>
    <w:p w14:paraId="54483440" w14:textId="77777777" w:rsidR="00696DA7" w:rsidRDefault="00696DA7" w:rsidP="00696DA7">
      <w:pPr>
        <w:rPr>
          <w:rFonts w:ascii="Courier" w:hAnsi="Courier"/>
          <w:b/>
        </w:rPr>
      </w:pPr>
    </w:p>
    <w:p w14:paraId="71096C64" w14:textId="77777777" w:rsidR="00696DA7" w:rsidRDefault="00696DA7" w:rsidP="001B2514">
      <w:pPr>
        <w:pStyle w:val="Heading3"/>
      </w:pPr>
      <w:bookmarkStart w:id="20" w:name="_Toc152076536"/>
      <w:r>
        <w:t>Example Usage</w:t>
      </w:r>
      <w:bookmarkEnd w:id="20"/>
    </w:p>
    <w:p w14:paraId="6240C8B1" w14:textId="6A60285B" w:rsidR="00626C03" w:rsidRDefault="00626C03" w:rsidP="00696DA7">
      <w:pPr>
        <w:rPr>
          <w:rFonts w:ascii="Courier" w:hAnsi="Courier"/>
          <w:b/>
        </w:rPr>
      </w:pPr>
    </w:p>
    <w:p w14:paraId="20A8694C" w14:textId="5533ECBE" w:rsidR="00626C03" w:rsidRDefault="00626C03" w:rsidP="00696DA7">
      <w:pPr>
        <w:rPr>
          <w:rFonts w:ascii="Courier" w:hAnsi="Courier"/>
          <w:b/>
        </w:rPr>
      </w:pPr>
      <w:r w:rsidRPr="00626C03">
        <w:rPr>
          <w:rFonts w:ascii="Courier New" w:hAnsi="Courier New" w:cs="Courier New"/>
          <w:b/>
        </w:rPr>
        <w:t>﻿</w:t>
      </w:r>
      <w:r w:rsidRPr="00626C03">
        <w:rPr>
          <w:rFonts w:ascii="Courier" w:hAnsi="Courier"/>
          <w:b/>
        </w:rPr>
        <w:t>a {</w:t>
      </w:r>
      <w:r w:rsidR="00D03501">
        <w:rPr>
          <w:rFonts w:ascii="Courier" w:hAnsi="Courier"/>
          <w:b/>
        </w:rPr>
        <w:t>“</w:t>
      </w:r>
      <w:r w:rsidRPr="00626C03">
        <w:rPr>
          <w:rFonts w:ascii="Courier" w:hAnsi="Courier"/>
          <w:b/>
        </w:rPr>
        <w:t>event_set</w:t>
      </w:r>
      <w:r w:rsidR="00755258">
        <w:rPr>
          <w:rFonts w:ascii="Courier" w:hAnsi="Courier"/>
          <w:b/>
        </w:rPr>
        <w:t>”</w:t>
      </w:r>
      <w:r w:rsidRPr="00626C03">
        <w:rPr>
          <w:rFonts w:ascii="Courier" w:hAnsi="Courier"/>
          <w:b/>
        </w:rPr>
        <w:t xml:space="preserve"> : </w:t>
      </w:r>
    </w:p>
    <w:p w14:paraId="42E5DA65" w14:textId="77777777" w:rsidR="00626C03" w:rsidRDefault="00626C03" w:rsidP="00696DA7">
      <w:pPr>
        <w:rPr>
          <w:rFonts w:ascii="Courier" w:hAnsi="Courier"/>
          <w:b/>
        </w:rPr>
      </w:pPr>
      <w:r>
        <w:rPr>
          <w:rFonts w:ascii="Courier" w:hAnsi="Courier"/>
          <w:b/>
        </w:rPr>
        <w:t xml:space="preserve">    </w:t>
      </w:r>
      <w:r w:rsidRPr="00626C03">
        <w:rPr>
          <w:rFonts w:ascii="Courier" w:hAnsi="Courier"/>
          <w:b/>
        </w:rPr>
        <w:t xml:space="preserve">{ </w:t>
      </w:r>
    </w:p>
    <w:p w14:paraId="0E337417" w14:textId="74F050EC" w:rsidR="00626C03" w:rsidRDefault="00626C03" w:rsidP="00696DA7">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name</w:t>
      </w:r>
      <w:r w:rsidR="00755258">
        <w:rPr>
          <w:rFonts w:ascii="Courier" w:hAnsi="Courier"/>
          <w:b/>
        </w:rPr>
        <w:t>”</w:t>
      </w:r>
      <w:r w:rsidRPr="00626C03">
        <w:rPr>
          <w:rFonts w:ascii="Courier" w:hAnsi="Courier"/>
          <w:b/>
        </w:rPr>
        <w:t xml:space="preserve"> : </w:t>
      </w:r>
      <w:r w:rsidR="00D03501">
        <w:rPr>
          <w:rFonts w:ascii="Courier" w:hAnsi="Courier"/>
          <w:b/>
        </w:rPr>
        <w:t>“</w:t>
      </w:r>
      <w:r w:rsidRPr="00626C03">
        <w:rPr>
          <w:rFonts w:ascii="Courier" w:hAnsi="Courier"/>
          <w:b/>
        </w:rPr>
        <w:t>d_integrity</w:t>
      </w:r>
      <w:r w:rsidR="00755258">
        <w:rPr>
          <w:rFonts w:ascii="Courier" w:hAnsi="Courier"/>
          <w:b/>
        </w:rPr>
        <w:t>”</w:t>
      </w:r>
      <w:r w:rsidRPr="00626C03">
        <w:rPr>
          <w:rFonts w:ascii="Courier" w:hAnsi="Courier"/>
          <w:b/>
        </w:rPr>
        <w:t xml:space="preserve">, </w:t>
      </w:r>
    </w:p>
    <w:p w14:paraId="36E55F59" w14:textId="47ADECE7" w:rsidR="00626C03" w:rsidRDefault="00626C03" w:rsidP="00696DA7">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desc</w:t>
      </w:r>
      <w:r w:rsidR="00755258">
        <w:rPr>
          <w:rFonts w:ascii="Courier" w:hAnsi="Courier"/>
          <w:b/>
        </w:rPr>
        <w:t>”</w:t>
      </w:r>
      <w:r w:rsidRPr="00626C03">
        <w:rPr>
          <w:rFonts w:ascii="Courier" w:hAnsi="Courier"/>
          <w:b/>
        </w:rPr>
        <w:t xml:space="preserve"> : </w:t>
      </w:r>
      <w:r w:rsidR="00D03501">
        <w:rPr>
          <w:rFonts w:ascii="Courier" w:hAnsi="Courier"/>
          <w:b/>
        </w:rPr>
        <w:t>“</w:t>
      </w:r>
      <w:r w:rsidR="00F4397D">
        <w:rPr>
          <w:rFonts w:ascii="Courier" w:hAnsi="Courier"/>
          <w:b/>
        </w:rPr>
        <w:t>default bib</w:t>
      </w:r>
      <w:r w:rsidR="00755258">
        <w:rPr>
          <w:rFonts w:ascii="Courier" w:hAnsi="Courier"/>
          <w:b/>
        </w:rPr>
        <w:t>”</w:t>
      </w:r>
    </w:p>
    <w:p w14:paraId="6ECB2BBC" w14:textId="11C8F4DB"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05F92725" w14:textId="656631F3" w:rsidR="00626C03" w:rsidRDefault="00626C03" w:rsidP="00696DA7">
      <w:pPr>
        <w:rPr>
          <w:rFonts w:ascii="Courier" w:hAnsi="Courier"/>
          <w:b/>
        </w:rPr>
      </w:pPr>
      <w:r>
        <w:rPr>
          <w:rFonts w:ascii="Courier" w:hAnsi="Courier"/>
          <w:b/>
        </w:rPr>
        <w:t xml:space="preserve">  </w:t>
      </w:r>
      <w:r w:rsidRPr="00626C03">
        <w:rPr>
          <w:rFonts w:ascii="Courier" w:hAnsi="Courier"/>
          <w:b/>
        </w:rPr>
        <w:t>}</w:t>
      </w:r>
    </w:p>
    <w:p w14:paraId="33307A6A" w14:textId="77777777" w:rsidR="00696DA7" w:rsidRDefault="00696DA7" w:rsidP="00696DA7">
      <w:pPr>
        <w:rPr>
          <w:rFonts w:ascii="Courier" w:hAnsi="Courier"/>
          <w:b/>
        </w:rPr>
      </w:pPr>
    </w:p>
    <w:p w14:paraId="65D50A4C" w14:textId="67686670" w:rsidR="00696DA7" w:rsidRDefault="00696DA7" w:rsidP="00696DA7">
      <w:r>
        <w:t xml:space="preserve">This sample command creates an event set </w:t>
      </w:r>
      <w:r w:rsidR="003856F9">
        <w:t>by the name</w:t>
      </w:r>
      <w:r>
        <w:t xml:space="preserve"> </w:t>
      </w:r>
      <w:r w:rsidR="003856F9">
        <w:t>‘</w:t>
      </w:r>
      <w:r>
        <w:t>d_integrity</w:t>
      </w:r>
      <w:r w:rsidR="003856F9">
        <w:t>’</w:t>
      </w:r>
      <w:r>
        <w:t xml:space="preserve"> to be used as the default event set for all </w:t>
      </w:r>
      <w:r w:rsidR="003856F9">
        <w:t>bib</w:t>
      </w:r>
      <w:r>
        <w:t>-integrity security operations.</w:t>
      </w:r>
      <w:r w:rsidR="003856F9">
        <w:t xml:space="preserve"> After execution of this command, the d_integrity event set is available to be associated with security policy rules.</w:t>
      </w:r>
    </w:p>
    <w:p w14:paraId="38F904FD" w14:textId="77777777" w:rsidR="00696DA7" w:rsidRDefault="00696DA7" w:rsidP="00696DA7">
      <w:pPr>
        <w:rPr>
          <w:rFonts w:ascii="Courier" w:hAnsi="Courier"/>
          <w:b/>
        </w:rPr>
      </w:pPr>
    </w:p>
    <w:p w14:paraId="44412FA8" w14:textId="2F18C4D4" w:rsidR="00696DA7" w:rsidRDefault="003856F9" w:rsidP="001B2514">
      <w:pPr>
        <w:pStyle w:val="Heading2"/>
      </w:pPr>
      <w:bookmarkStart w:id="21" w:name="_Toc152076537"/>
      <w:r>
        <w:t xml:space="preserve">Displaying </w:t>
      </w:r>
      <w:r w:rsidR="00696DA7">
        <w:t>Event Set Information</w:t>
      </w:r>
      <w:bookmarkEnd w:id="21"/>
    </w:p>
    <w:p w14:paraId="13CE2064" w14:textId="77777777" w:rsidR="00696DA7" w:rsidRPr="00FD5DBD" w:rsidRDefault="00696DA7" w:rsidP="00696DA7"/>
    <w:p w14:paraId="65BD666E" w14:textId="77777777" w:rsidR="00696DA7" w:rsidRDefault="00696DA7" w:rsidP="001B2514">
      <w:pPr>
        <w:pStyle w:val="Heading3"/>
      </w:pPr>
      <w:bookmarkStart w:id="22" w:name="_Toc152076538"/>
      <w:r>
        <w:t>Command</w:t>
      </w:r>
      <w:bookmarkEnd w:id="22"/>
    </w:p>
    <w:p w14:paraId="2E0F7C74" w14:textId="77777777" w:rsidR="00696DA7" w:rsidRPr="00B23FC9" w:rsidRDefault="00696DA7" w:rsidP="00696DA7"/>
    <w:p w14:paraId="23263699" w14:textId="77777777" w:rsidR="00696DA7" w:rsidRDefault="00696DA7" w:rsidP="00696DA7">
      <w:pPr>
        <w:rPr>
          <w:rFonts w:ascii="Courier" w:hAnsi="Courier"/>
          <w:b/>
        </w:rPr>
      </w:pPr>
      <w:r w:rsidRPr="00CD7E3F">
        <w:t xml:space="preserve">The following command is used to display </w:t>
      </w:r>
      <w:r>
        <w:t>the information the system maintains for a</w:t>
      </w:r>
      <w:r w:rsidRPr="00CD7E3F">
        <w:t xml:space="preserve"> named event set. The security operation events and configured, optional processing actions associated with the event set are presente</w:t>
      </w:r>
      <w:r w:rsidRPr="00FD5DBD">
        <w:t>d.</w:t>
      </w:r>
    </w:p>
    <w:p w14:paraId="0C0957DD" w14:textId="77777777" w:rsidR="00696DA7" w:rsidRDefault="00696DA7" w:rsidP="00696DA7">
      <w:pPr>
        <w:rPr>
          <w:rFonts w:ascii="Courier" w:hAnsi="Courier"/>
          <w:b/>
        </w:rPr>
      </w:pPr>
    </w:p>
    <w:p w14:paraId="5D7C6950" w14:textId="4A5245D9" w:rsidR="00696DA7" w:rsidRPr="004A77D8" w:rsidRDefault="00696DA7" w:rsidP="00696DA7">
      <w:pPr>
        <w:rPr>
          <w:rFonts w:ascii="Courier" w:hAnsi="Courier"/>
          <w:b/>
        </w:rPr>
      </w:pPr>
      <w:proofErr w:type="spellStart"/>
      <w:r>
        <w:rPr>
          <w:rFonts w:ascii="Courier" w:hAnsi="Courier"/>
          <w:b/>
        </w:rPr>
        <w:t>i</w:t>
      </w:r>
      <w:proofErr w:type="spellEnd"/>
      <w:r w:rsidRPr="004A77D8">
        <w:rPr>
          <w:rFonts w:ascii="Courier" w:hAnsi="Courier"/>
          <w:b/>
        </w:rPr>
        <w:t xml:space="preserve"> {</w:t>
      </w:r>
      <w:r w:rsidR="00D03501">
        <w:rPr>
          <w:rFonts w:ascii="Courier" w:hAnsi="Courier"/>
          <w:b/>
        </w:rPr>
        <w:t>“</w:t>
      </w:r>
      <w:proofErr w:type="spellStart"/>
      <w:r w:rsidRPr="004A77D8">
        <w:rPr>
          <w:rFonts w:ascii="Courier" w:hAnsi="Courier"/>
          <w:b/>
        </w:rPr>
        <w:t>event_set</w:t>
      </w:r>
      <w:proofErr w:type="spellEnd"/>
      <w:r w:rsidR="00755258">
        <w:rPr>
          <w:rFonts w:ascii="Courier" w:hAnsi="Courier"/>
          <w:b/>
        </w:rPr>
        <w:t>”</w:t>
      </w:r>
      <w:r w:rsidRPr="004A77D8">
        <w:rPr>
          <w:rFonts w:ascii="Courier" w:hAnsi="Courier"/>
          <w:b/>
        </w:rPr>
        <w:t xml:space="preserve"> : </w:t>
      </w:r>
    </w:p>
    <w:p w14:paraId="0F964A16" w14:textId="5B343F12"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color w:val="000000" w:themeColor="text1"/>
        </w:rPr>
        <w:t>“</w:t>
      </w:r>
      <w:r w:rsidRPr="00A03B49">
        <w:rPr>
          <w:rFonts w:ascii="Courier" w:hAnsi="Courier"/>
          <w:b/>
          <w:color w:val="A5A5A5" w:themeColor="accent3"/>
        </w:rPr>
        <w:t>&lt;event set name&gt;</w:t>
      </w:r>
      <w:r w:rsidR="00D03501">
        <w:rPr>
          <w:rFonts w:ascii="Courier" w:hAnsi="Courier"/>
          <w:b/>
        </w:rPr>
        <w:t>“</w:t>
      </w:r>
      <w:r w:rsidRPr="004A77D8">
        <w:rPr>
          <w:rFonts w:ascii="Courier" w:hAnsi="Courier"/>
          <w:b/>
        </w:rPr>
        <w:t>}</w:t>
      </w:r>
    </w:p>
    <w:p w14:paraId="2CEC902F" w14:textId="2F8DCDE7" w:rsidR="00696DA7" w:rsidRDefault="00696DA7" w:rsidP="00696DA7">
      <w:pPr>
        <w:rPr>
          <w:rFonts w:ascii="Courier" w:hAnsi="Courier"/>
          <w:b/>
        </w:rPr>
      </w:pPr>
      <w:r w:rsidRPr="004A77D8">
        <w:rPr>
          <w:rFonts w:ascii="Courier" w:hAnsi="Courier"/>
          <w:b/>
        </w:rPr>
        <w:t xml:space="preserve">  }</w:t>
      </w:r>
    </w:p>
    <w:p w14:paraId="6E20DF12" w14:textId="77777777" w:rsidR="008E240C" w:rsidRDefault="008E240C" w:rsidP="00696DA7">
      <w:pPr>
        <w:rPr>
          <w:rFonts w:ascii="Courier" w:hAnsi="Courier"/>
          <w:b/>
        </w:rPr>
      </w:pPr>
    </w:p>
    <w:p w14:paraId="0A6433F1" w14:textId="77777777" w:rsidR="00696DA7" w:rsidRDefault="00696DA7" w:rsidP="001B2514">
      <w:pPr>
        <w:pStyle w:val="Heading3"/>
      </w:pPr>
      <w:bookmarkStart w:id="23" w:name="_Toc152076539"/>
      <w:r>
        <w:t>Example Usage</w:t>
      </w:r>
      <w:bookmarkEnd w:id="23"/>
    </w:p>
    <w:p w14:paraId="4129685C" w14:textId="77777777" w:rsidR="00696DA7" w:rsidRPr="00B23FC9" w:rsidRDefault="00696DA7" w:rsidP="00696DA7"/>
    <w:p w14:paraId="7ACFA856" w14:textId="72DFF68E" w:rsidR="00091407" w:rsidRPr="00091407" w:rsidRDefault="00091407" w:rsidP="00091407">
      <w:pPr>
        <w:rPr>
          <w:rFonts w:ascii="Courier" w:hAnsi="Courier"/>
          <w:b/>
        </w:rPr>
      </w:pPr>
      <w:r w:rsidRPr="00091407">
        <w:rPr>
          <w:rFonts w:ascii="Courier New" w:hAnsi="Courier New" w:cs="Courier New"/>
          <w:b/>
        </w:rPr>
        <w:t>﻿</w:t>
      </w:r>
      <w:proofErr w:type="spellStart"/>
      <w:r w:rsidRPr="00091407">
        <w:rPr>
          <w:rFonts w:ascii="Courier" w:hAnsi="Courier"/>
          <w:b/>
        </w:rPr>
        <w:t>i</w:t>
      </w:r>
      <w:proofErr w:type="spellEnd"/>
      <w:r w:rsidRPr="00091407">
        <w:rPr>
          <w:rFonts w:ascii="Courier" w:hAnsi="Courier"/>
          <w:b/>
        </w:rPr>
        <w:t xml:space="preserve"> {</w:t>
      </w:r>
      <w:r w:rsidR="00D03501">
        <w:rPr>
          <w:rFonts w:ascii="Courier" w:hAnsi="Courier"/>
          <w:b/>
        </w:rPr>
        <w:t>“</w:t>
      </w:r>
      <w:proofErr w:type="spellStart"/>
      <w:r w:rsidRPr="00091407">
        <w:rPr>
          <w:rFonts w:ascii="Courier" w:hAnsi="Courier"/>
          <w:b/>
        </w:rPr>
        <w:t>event_set</w:t>
      </w:r>
      <w:proofErr w:type="spellEnd"/>
      <w:r w:rsidR="00755258">
        <w:rPr>
          <w:rFonts w:ascii="Courier" w:hAnsi="Courier"/>
          <w:b/>
        </w:rPr>
        <w:t>”</w:t>
      </w:r>
      <w:r w:rsidRPr="00091407">
        <w:rPr>
          <w:rFonts w:ascii="Courier" w:hAnsi="Courier"/>
          <w:b/>
        </w:rPr>
        <w:t xml:space="preserve"> : </w:t>
      </w:r>
    </w:p>
    <w:p w14:paraId="0B79DE7C" w14:textId="76E7340E" w:rsidR="00091407" w:rsidRPr="00091407" w:rsidRDefault="00091407" w:rsidP="00091407">
      <w:pPr>
        <w:rPr>
          <w:rFonts w:ascii="Courier" w:hAnsi="Courier"/>
          <w:b/>
        </w:rPr>
      </w:pPr>
      <w:r w:rsidRPr="00091407">
        <w:rPr>
          <w:rFonts w:ascii="Courier" w:hAnsi="Courier"/>
          <w:b/>
        </w:rPr>
        <w:t xml:space="preserve">     {</w:t>
      </w:r>
      <w:r w:rsidR="00D03501">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D03501">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42FD42CE" w14:textId="58708587" w:rsidR="00696DA7" w:rsidRDefault="00091407" w:rsidP="00091407">
      <w:pPr>
        <w:rPr>
          <w:rFonts w:ascii="Courier" w:hAnsi="Courier"/>
          <w:b/>
        </w:rPr>
      </w:pPr>
      <w:r w:rsidRPr="00091407">
        <w:rPr>
          <w:rFonts w:ascii="Courier" w:hAnsi="Courier"/>
          <w:b/>
        </w:rPr>
        <w:t xml:space="preserve">  }</w:t>
      </w:r>
    </w:p>
    <w:p w14:paraId="6FBF7A56" w14:textId="77777777" w:rsidR="00091407" w:rsidRDefault="00091407" w:rsidP="00091407">
      <w:pPr>
        <w:rPr>
          <w:rFonts w:ascii="Courier" w:hAnsi="Courier"/>
          <w:b/>
        </w:rPr>
      </w:pPr>
    </w:p>
    <w:p w14:paraId="08F8A797" w14:textId="77777777" w:rsidR="00696DA7" w:rsidRDefault="00696DA7" w:rsidP="00696DA7">
      <w:r>
        <w:t>This sample command displays the security operation events and their associated optional processing actions for the d_integrity event set.</w:t>
      </w:r>
    </w:p>
    <w:p w14:paraId="4641FBA9" w14:textId="77777777" w:rsidR="00696DA7" w:rsidRDefault="00696DA7" w:rsidP="00696DA7">
      <w:pPr>
        <w:rPr>
          <w:rFonts w:ascii="Courier" w:hAnsi="Courier"/>
          <w:b/>
        </w:rPr>
      </w:pPr>
    </w:p>
    <w:p w14:paraId="6C6057E3" w14:textId="6FA475BB" w:rsidR="00696DA7" w:rsidRDefault="00696DA7" w:rsidP="001B2514">
      <w:pPr>
        <w:pStyle w:val="Heading2"/>
      </w:pPr>
      <w:bookmarkStart w:id="24" w:name="_Toc152076540"/>
      <w:r>
        <w:t>Deleting an Event Set</w:t>
      </w:r>
      <w:bookmarkEnd w:id="24"/>
    </w:p>
    <w:p w14:paraId="471882F8" w14:textId="77777777" w:rsidR="00696DA7" w:rsidRDefault="00696DA7" w:rsidP="00696DA7">
      <w:pPr>
        <w:rPr>
          <w:rFonts w:ascii="Courier" w:hAnsi="Courier"/>
          <w:b/>
        </w:rPr>
      </w:pPr>
    </w:p>
    <w:p w14:paraId="12654654" w14:textId="77777777" w:rsidR="00696DA7" w:rsidRDefault="00696DA7" w:rsidP="00C171E3">
      <w:pPr>
        <w:pStyle w:val="Heading3"/>
      </w:pPr>
      <w:bookmarkStart w:id="25" w:name="_Toc152076541"/>
      <w:r>
        <w:t>Command</w:t>
      </w:r>
      <w:bookmarkEnd w:id="25"/>
    </w:p>
    <w:p w14:paraId="5247BD03" w14:textId="77777777" w:rsidR="00696DA7" w:rsidRDefault="00696DA7" w:rsidP="00696DA7"/>
    <w:p w14:paraId="1EA46B5C" w14:textId="77777777" w:rsidR="00260672" w:rsidRDefault="00696DA7" w:rsidP="00696DA7">
      <w:r>
        <w:t xml:space="preserve">The following command is used to delete a named event set from the system. </w:t>
      </w:r>
    </w:p>
    <w:p w14:paraId="2B304280" w14:textId="77777777" w:rsidR="00260672" w:rsidRDefault="00260672" w:rsidP="00696DA7"/>
    <w:p w14:paraId="252AF448" w14:textId="24B7687D" w:rsidR="00696DA7" w:rsidRDefault="00696DA7" w:rsidP="00696DA7">
      <w:r>
        <w:t xml:space="preserve">A named event set </w:t>
      </w:r>
      <w:r w:rsidRPr="00BD68F9">
        <w:rPr>
          <w:i/>
        </w:rPr>
        <w:t>cannot</w:t>
      </w:r>
      <w:r>
        <w:t xml:space="preserve"> be deleted if it is referenced by a security policy rule. All security policy rules associated with the named event set must be deleted before the event set itself may be deleted.</w:t>
      </w:r>
    </w:p>
    <w:p w14:paraId="7BEA3FFA" w14:textId="77777777" w:rsidR="00696DA7" w:rsidRDefault="00696DA7" w:rsidP="00696DA7">
      <w:pPr>
        <w:rPr>
          <w:rFonts w:ascii="Courier" w:hAnsi="Courier"/>
          <w:b/>
        </w:rPr>
      </w:pPr>
    </w:p>
    <w:p w14:paraId="64A54125" w14:textId="05AEB7A3" w:rsidR="00696DA7" w:rsidRPr="004A77D8" w:rsidRDefault="00696DA7" w:rsidP="00696DA7">
      <w:pPr>
        <w:rPr>
          <w:rFonts w:ascii="Courier" w:hAnsi="Courier"/>
          <w:b/>
        </w:rPr>
      </w:pPr>
      <w:r>
        <w:rPr>
          <w:rFonts w:ascii="Courier" w:hAnsi="Courier"/>
          <w:b/>
        </w:rPr>
        <w:t>d</w:t>
      </w:r>
      <w:r w:rsidRPr="004A77D8">
        <w:rPr>
          <w:rFonts w:ascii="Courier" w:hAnsi="Courier"/>
          <w:b/>
        </w:rPr>
        <w:t xml:space="preserve"> {</w:t>
      </w:r>
      <w:r w:rsidR="00D03501">
        <w:rPr>
          <w:rFonts w:ascii="Courier" w:hAnsi="Courier"/>
          <w:b/>
        </w:rPr>
        <w:t>“</w:t>
      </w:r>
      <w:r w:rsidRPr="004A77D8">
        <w:rPr>
          <w:rFonts w:ascii="Courier" w:hAnsi="Courier"/>
          <w:b/>
        </w:rPr>
        <w:t>event_set</w:t>
      </w:r>
      <w:r w:rsidR="00755258">
        <w:rPr>
          <w:rFonts w:ascii="Courier" w:hAnsi="Courier"/>
          <w:b/>
        </w:rPr>
        <w:t>”</w:t>
      </w:r>
      <w:r w:rsidRPr="004A77D8">
        <w:rPr>
          <w:rFonts w:ascii="Courier" w:hAnsi="Courier"/>
          <w:b/>
        </w:rPr>
        <w:t xml:space="preserve"> : </w:t>
      </w:r>
    </w:p>
    <w:p w14:paraId="1DFD144B" w14:textId="61620B17" w:rsidR="00696DA7" w:rsidRPr="004A77D8" w:rsidRDefault="00696DA7" w:rsidP="00696DA7">
      <w:pPr>
        <w:rPr>
          <w:rFonts w:ascii="Courier" w:hAnsi="Courier"/>
          <w:b/>
        </w:rPr>
      </w:pPr>
      <w:r w:rsidRPr="004A77D8">
        <w:rPr>
          <w:rFonts w:ascii="Courier" w:hAnsi="Courier"/>
          <w:b/>
        </w:rPr>
        <w:t xml:space="preserve">     {</w:t>
      </w:r>
      <w:r w:rsidR="00D03501">
        <w:rPr>
          <w:rFonts w:ascii="Courier" w:hAnsi="Courier"/>
          <w:b/>
        </w:rPr>
        <w:t>“</w:t>
      </w:r>
      <w:r w:rsidRPr="004A77D8">
        <w:rPr>
          <w:rFonts w:ascii="Courier" w:hAnsi="Courier"/>
          <w:b/>
        </w:rPr>
        <w:t>name</w:t>
      </w:r>
      <w:r w:rsidR="00755258">
        <w:rPr>
          <w:rFonts w:ascii="Courier" w:hAnsi="Courier"/>
          <w:b/>
        </w:rPr>
        <w:t>”</w:t>
      </w:r>
      <w:r w:rsidRPr="004A77D8">
        <w:rPr>
          <w:rFonts w:ascii="Courier" w:hAnsi="Courier"/>
          <w:b/>
        </w:rPr>
        <w:t xml:space="preserve"> : </w:t>
      </w:r>
      <w:r w:rsidR="00D03501">
        <w:rPr>
          <w:rFonts w:ascii="Courier" w:hAnsi="Courier"/>
          <w:b/>
        </w:rPr>
        <w:t>“</w:t>
      </w:r>
      <w:r w:rsidRPr="00895B1C">
        <w:rPr>
          <w:rFonts w:ascii="Courier" w:hAnsi="Courier"/>
          <w:b/>
          <w:color w:val="A5A5A5" w:themeColor="accent3"/>
        </w:rPr>
        <w:t>&lt;event set name&gt;</w:t>
      </w:r>
      <w:r w:rsidR="00D03501">
        <w:rPr>
          <w:rFonts w:ascii="Courier" w:hAnsi="Courier"/>
          <w:b/>
        </w:rPr>
        <w:t>“</w:t>
      </w:r>
      <w:r w:rsidRPr="004A77D8">
        <w:rPr>
          <w:rFonts w:ascii="Courier" w:hAnsi="Courier"/>
          <w:b/>
        </w:rPr>
        <w:t>}</w:t>
      </w:r>
    </w:p>
    <w:p w14:paraId="1100394C" w14:textId="1CE9424E" w:rsidR="00696DA7" w:rsidRDefault="00696DA7" w:rsidP="00696DA7">
      <w:pPr>
        <w:rPr>
          <w:rFonts w:ascii="Courier" w:hAnsi="Courier"/>
          <w:b/>
        </w:rPr>
      </w:pPr>
      <w:r w:rsidRPr="004A77D8">
        <w:rPr>
          <w:rFonts w:ascii="Courier" w:hAnsi="Courier"/>
          <w:b/>
        </w:rPr>
        <w:t xml:space="preserve">  }</w:t>
      </w:r>
    </w:p>
    <w:p w14:paraId="50A2C6FD" w14:textId="77777777" w:rsidR="00696DA7" w:rsidRDefault="00696DA7" w:rsidP="00696DA7">
      <w:pPr>
        <w:rPr>
          <w:rFonts w:ascii="Courier" w:hAnsi="Courier"/>
          <w:b/>
        </w:rPr>
      </w:pPr>
    </w:p>
    <w:p w14:paraId="0FB8C276" w14:textId="26ACF385" w:rsidR="00696DA7" w:rsidRDefault="00696DA7" w:rsidP="001B2514">
      <w:pPr>
        <w:pStyle w:val="Heading3"/>
      </w:pPr>
      <w:bookmarkStart w:id="26" w:name="_Toc152076542"/>
      <w:r>
        <w:t>Example Usage</w:t>
      </w:r>
      <w:bookmarkEnd w:id="26"/>
    </w:p>
    <w:p w14:paraId="6409DFB7" w14:textId="7E26D386" w:rsidR="00FC617F" w:rsidRDefault="00FC617F" w:rsidP="00696DA7">
      <w:pPr>
        <w:rPr>
          <w:rFonts w:ascii="Courier" w:hAnsi="Courier"/>
          <w:b/>
        </w:rPr>
      </w:pPr>
    </w:p>
    <w:p w14:paraId="5B2F9108" w14:textId="69056776" w:rsidR="00091407" w:rsidRPr="00091407" w:rsidRDefault="00091407" w:rsidP="00091407">
      <w:pPr>
        <w:rPr>
          <w:rFonts w:ascii="Courier" w:hAnsi="Courier"/>
          <w:b/>
        </w:rPr>
      </w:pPr>
      <w:r w:rsidRPr="00091407">
        <w:rPr>
          <w:rFonts w:ascii="Courier New" w:hAnsi="Courier New" w:cs="Courier New"/>
          <w:b/>
        </w:rPr>
        <w:t>﻿</w:t>
      </w:r>
      <w:r w:rsidRPr="00091407">
        <w:rPr>
          <w:rFonts w:ascii="Courier" w:hAnsi="Courier"/>
          <w:b/>
        </w:rPr>
        <w:t>d {</w:t>
      </w:r>
      <w:r w:rsidR="00D03501">
        <w:rPr>
          <w:rFonts w:ascii="Courier" w:hAnsi="Courier"/>
          <w:b/>
        </w:rPr>
        <w:t>“</w:t>
      </w:r>
      <w:r w:rsidRPr="00091407">
        <w:rPr>
          <w:rFonts w:ascii="Courier" w:hAnsi="Courier"/>
          <w:b/>
        </w:rPr>
        <w:t>event_set</w:t>
      </w:r>
      <w:r w:rsidR="00755258">
        <w:rPr>
          <w:rFonts w:ascii="Courier" w:hAnsi="Courier"/>
          <w:b/>
        </w:rPr>
        <w:t>”</w:t>
      </w:r>
      <w:r w:rsidRPr="00091407">
        <w:rPr>
          <w:rFonts w:ascii="Courier" w:hAnsi="Courier"/>
          <w:b/>
        </w:rPr>
        <w:t xml:space="preserve"> : </w:t>
      </w:r>
    </w:p>
    <w:p w14:paraId="4ADBC848" w14:textId="60AB2FF6" w:rsidR="00091407" w:rsidRPr="00091407" w:rsidRDefault="00091407" w:rsidP="00091407">
      <w:pPr>
        <w:rPr>
          <w:rFonts w:ascii="Courier" w:hAnsi="Courier"/>
          <w:b/>
        </w:rPr>
      </w:pPr>
      <w:r w:rsidRPr="00091407">
        <w:rPr>
          <w:rFonts w:ascii="Courier" w:hAnsi="Courier"/>
          <w:b/>
        </w:rPr>
        <w:t xml:space="preserve">     {</w:t>
      </w:r>
      <w:r w:rsidR="00D03501">
        <w:rPr>
          <w:rFonts w:ascii="Courier" w:hAnsi="Courier"/>
          <w:b/>
        </w:rPr>
        <w:t>“</w:t>
      </w:r>
      <w:r w:rsidRPr="00091407">
        <w:rPr>
          <w:rFonts w:ascii="Courier" w:hAnsi="Courier"/>
          <w:b/>
        </w:rPr>
        <w:t>name</w:t>
      </w:r>
      <w:r w:rsidR="00755258">
        <w:rPr>
          <w:rFonts w:ascii="Courier" w:hAnsi="Courier"/>
          <w:b/>
        </w:rPr>
        <w:t>”</w:t>
      </w:r>
      <w:r w:rsidRPr="00091407">
        <w:rPr>
          <w:rFonts w:ascii="Courier" w:hAnsi="Courier"/>
          <w:b/>
        </w:rPr>
        <w:t xml:space="preserve"> : </w:t>
      </w:r>
      <w:r w:rsidR="00D03501">
        <w:rPr>
          <w:rFonts w:ascii="Courier" w:hAnsi="Courier"/>
          <w:b/>
        </w:rPr>
        <w:t>“</w:t>
      </w:r>
      <w:r w:rsidRPr="00091407">
        <w:rPr>
          <w:rFonts w:ascii="Courier" w:hAnsi="Courier"/>
          <w:b/>
        </w:rPr>
        <w:t>d_integrity</w:t>
      </w:r>
      <w:r w:rsidR="00755258">
        <w:rPr>
          <w:rFonts w:ascii="Courier" w:hAnsi="Courier"/>
          <w:b/>
        </w:rPr>
        <w:t>”</w:t>
      </w:r>
      <w:r w:rsidRPr="00091407">
        <w:rPr>
          <w:rFonts w:ascii="Courier" w:hAnsi="Courier"/>
          <w:b/>
        </w:rPr>
        <w:t>}</w:t>
      </w:r>
    </w:p>
    <w:p w14:paraId="328DB584" w14:textId="01D6DBBF" w:rsidR="00091407" w:rsidRDefault="00091407" w:rsidP="00091407">
      <w:pPr>
        <w:rPr>
          <w:rFonts w:ascii="Courier" w:hAnsi="Courier"/>
          <w:b/>
        </w:rPr>
      </w:pPr>
      <w:r w:rsidRPr="00091407">
        <w:rPr>
          <w:rFonts w:ascii="Courier" w:hAnsi="Courier"/>
          <w:b/>
        </w:rPr>
        <w:t xml:space="preserve">  }</w:t>
      </w:r>
    </w:p>
    <w:p w14:paraId="2AB8E217" w14:textId="77777777" w:rsidR="00091407" w:rsidRDefault="00091407" w:rsidP="00091407">
      <w:pPr>
        <w:rPr>
          <w:rFonts w:ascii="Courier" w:hAnsi="Courier"/>
          <w:b/>
        </w:rPr>
      </w:pPr>
    </w:p>
    <w:p w14:paraId="28E4F436" w14:textId="77777777" w:rsidR="00696DA7" w:rsidRDefault="00696DA7" w:rsidP="00696DA7">
      <w:r>
        <w:t>This sample command deletes the d_integrity event set from the system.</w:t>
      </w:r>
    </w:p>
    <w:p w14:paraId="72799275" w14:textId="77777777" w:rsidR="00696DA7" w:rsidRDefault="00696DA7" w:rsidP="00696DA7">
      <w:pPr>
        <w:rPr>
          <w:rFonts w:ascii="Courier" w:hAnsi="Courier"/>
          <w:b/>
        </w:rPr>
      </w:pPr>
    </w:p>
    <w:p w14:paraId="3CF48059" w14:textId="77777777" w:rsidR="00696DA7" w:rsidRDefault="00696DA7" w:rsidP="001B2514">
      <w:pPr>
        <w:pStyle w:val="Heading2"/>
      </w:pPr>
      <w:bookmarkStart w:id="27" w:name="_Toc152076543"/>
      <w:r>
        <w:lastRenderedPageBreak/>
        <w:t>Listing Event Sets</w:t>
      </w:r>
      <w:bookmarkEnd w:id="27"/>
    </w:p>
    <w:p w14:paraId="0AECBB44" w14:textId="77777777" w:rsidR="00696DA7" w:rsidRPr="00EA629D" w:rsidRDefault="00696DA7" w:rsidP="00696DA7"/>
    <w:p w14:paraId="36D8C684" w14:textId="0A84D64B" w:rsidR="00696DA7" w:rsidRDefault="00696DA7" w:rsidP="00696DA7">
      <w:r>
        <w:t xml:space="preserve">The following command is used to list every </w:t>
      </w:r>
      <w:r w:rsidR="00A12598">
        <w:t xml:space="preserve">named </w:t>
      </w:r>
      <w:r>
        <w:t>event set</w:t>
      </w:r>
      <w:r w:rsidR="006B1EF9">
        <w:t xml:space="preserve"> defined </w:t>
      </w:r>
      <w:r>
        <w:t>in the system.</w:t>
      </w:r>
      <w:r w:rsidR="00A12598">
        <w:t xml:space="preserve"> For each event set, the number of associated security policy rules is displayed as well. </w:t>
      </w:r>
    </w:p>
    <w:p w14:paraId="3544933D" w14:textId="77777777" w:rsidR="00696DA7" w:rsidRDefault="00696DA7" w:rsidP="00696DA7">
      <w:pPr>
        <w:rPr>
          <w:rFonts w:ascii="Courier" w:hAnsi="Courier"/>
          <w:b/>
        </w:rPr>
      </w:pPr>
    </w:p>
    <w:p w14:paraId="10E20BE5" w14:textId="36384720" w:rsidR="00696DA7" w:rsidRDefault="00091407" w:rsidP="00696DA7">
      <w:pPr>
        <w:pStyle w:val="Heading4"/>
        <w:numPr>
          <w:ilvl w:val="0"/>
          <w:numId w:val="0"/>
        </w:numPr>
        <w:ind w:left="648" w:hanging="648"/>
      </w:pPr>
      <w:r w:rsidRPr="00091407">
        <w:rPr>
          <w:rFonts w:ascii="Courier New" w:eastAsiaTheme="minorHAnsi" w:hAnsi="Courier New" w:cs="Courier New"/>
          <w:b/>
          <w:i w:val="0"/>
          <w:iCs w:val="0"/>
          <w:color w:val="auto"/>
        </w:rPr>
        <w:t>﻿</w:t>
      </w:r>
      <w:r w:rsidRPr="00091407">
        <w:rPr>
          <w:rFonts w:ascii="Courier" w:eastAsiaTheme="minorHAnsi" w:hAnsi="Courier" w:cstheme="minorBidi"/>
          <w:b/>
          <w:i w:val="0"/>
          <w:iCs w:val="0"/>
          <w:color w:val="auto"/>
        </w:rPr>
        <w:t>l {</w:t>
      </w:r>
      <w:r w:rsidR="00D03501">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event_set</w:t>
      </w:r>
      <w:r w:rsidR="00755258">
        <w:rPr>
          <w:rFonts w:ascii="Courier" w:eastAsiaTheme="minorHAnsi" w:hAnsi="Courier" w:cstheme="minorBidi"/>
          <w:b/>
          <w:i w:val="0"/>
          <w:iCs w:val="0"/>
          <w:color w:val="auto"/>
        </w:rPr>
        <w:t>”</w:t>
      </w:r>
      <w:r w:rsidRPr="00091407">
        <w:rPr>
          <w:rFonts w:ascii="Courier" w:eastAsiaTheme="minorHAnsi" w:hAnsi="Courier" w:cstheme="minorBidi"/>
          <w:b/>
          <w:i w:val="0"/>
          <w:iCs w:val="0"/>
          <w:color w:val="auto"/>
        </w:rPr>
        <w:t>}</w:t>
      </w:r>
    </w:p>
    <w:p w14:paraId="4AEF1367" w14:textId="77777777" w:rsidR="00696DA7" w:rsidRDefault="00696DA7" w:rsidP="00F927E7">
      <w:pPr>
        <w:pStyle w:val="Heading1"/>
      </w:pPr>
      <w:bookmarkStart w:id="28" w:name="_Toc53762746"/>
      <w:bookmarkStart w:id="29" w:name="_Ref64379426"/>
      <w:bookmarkStart w:id="30" w:name="_Ref64379446"/>
      <w:bookmarkStart w:id="31" w:name="_Ref64379454"/>
      <w:bookmarkStart w:id="32" w:name="_Ref64379462"/>
      <w:bookmarkStart w:id="33" w:name="_Toc152076544"/>
      <w:r>
        <w:t>Event Commands</w:t>
      </w:r>
      <w:bookmarkEnd w:id="28"/>
      <w:bookmarkEnd w:id="29"/>
      <w:bookmarkEnd w:id="30"/>
      <w:bookmarkEnd w:id="31"/>
      <w:bookmarkEnd w:id="32"/>
      <w:bookmarkEnd w:id="33"/>
    </w:p>
    <w:p w14:paraId="50C82DA2" w14:textId="77777777" w:rsidR="00696DA7" w:rsidRPr="00E12D6E" w:rsidRDefault="00696DA7" w:rsidP="00696DA7"/>
    <w:p w14:paraId="2A8B8A2D" w14:textId="09EF0470" w:rsidR="00696DA7" w:rsidRDefault="00696DA7" w:rsidP="00696DA7">
      <w:r>
        <w:t xml:space="preserve">The </w:t>
      </w:r>
      <w:r w:rsidR="00B670C3">
        <w:t>BIPS</w:t>
      </w:r>
      <w:r>
        <w:t xml:space="preserve"> adds commands to the bpsecadmin utility which allow for the configuration of security operation events and optional processing actions associated with event sets.</w:t>
      </w:r>
    </w:p>
    <w:p w14:paraId="4640B085" w14:textId="77777777" w:rsidR="00696DA7" w:rsidRDefault="00696DA7" w:rsidP="00696DA7"/>
    <w:p w14:paraId="3AC0C5CB" w14:textId="018C603F" w:rsidR="00696DA7" w:rsidRDefault="00696DA7" w:rsidP="00696DA7">
      <w:r>
        <w:t>A</w:t>
      </w:r>
      <w:r w:rsidR="00F927E7">
        <w:t xml:space="preserve"> named</w:t>
      </w:r>
      <w:r>
        <w:t xml:space="preserve"> event set can be modified by adding and deleting events until it is associated with a security policy rule. Once a security policy rule in the system references the event set, </w:t>
      </w:r>
      <w:r w:rsidR="001D1353">
        <w:t>that event set</w:t>
      </w:r>
      <w:r>
        <w:t xml:space="preserve"> can no longer be modified.</w:t>
      </w:r>
    </w:p>
    <w:p w14:paraId="1070D0AB" w14:textId="77777777" w:rsidR="00696DA7" w:rsidRDefault="00696DA7" w:rsidP="00696DA7"/>
    <w:p w14:paraId="5301F461" w14:textId="77777777" w:rsidR="00696DA7" w:rsidRDefault="00696DA7" w:rsidP="00C171E3">
      <w:pPr>
        <w:pStyle w:val="Heading2"/>
      </w:pPr>
      <w:bookmarkStart w:id="34" w:name="_Toc152076545"/>
      <w:r>
        <w:t>Event Command Elements</w:t>
      </w:r>
      <w:bookmarkEnd w:id="34"/>
    </w:p>
    <w:p w14:paraId="0D09194A" w14:textId="77777777" w:rsidR="00696DA7" w:rsidRDefault="00696DA7" w:rsidP="00696DA7"/>
    <w:tbl>
      <w:tblPr>
        <w:tblStyle w:val="GridTable1Light-Accent1"/>
        <w:tblW w:w="0" w:type="auto"/>
        <w:tblLayout w:type="fixed"/>
        <w:tblLook w:val="04A0" w:firstRow="1" w:lastRow="0" w:firstColumn="1" w:lastColumn="0" w:noHBand="0" w:noVBand="1"/>
      </w:tblPr>
      <w:tblGrid>
        <w:gridCol w:w="1165"/>
        <w:gridCol w:w="900"/>
        <w:gridCol w:w="2250"/>
        <w:gridCol w:w="5035"/>
      </w:tblGrid>
      <w:tr w:rsidR="00D63DBB" w14:paraId="7DB890B0" w14:textId="77777777" w:rsidTr="003E2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11BDC83" w14:textId="5318CF72" w:rsidR="00D63DBB" w:rsidRDefault="00D63DBB" w:rsidP="000A40DF">
            <w:r>
              <w:t>Field</w:t>
            </w:r>
          </w:p>
        </w:tc>
        <w:tc>
          <w:tcPr>
            <w:tcW w:w="900" w:type="dxa"/>
          </w:tcPr>
          <w:p w14:paraId="3C7B56C1" w14:textId="5CA928B7" w:rsidR="00D63DBB" w:rsidRDefault="00D63DBB" w:rsidP="000A40DF">
            <w:pPr>
              <w:cnfStyle w:val="100000000000" w:firstRow="1" w:lastRow="0" w:firstColumn="0" w:lastColumn="0" w:oddVBand="0" w:evenVBand="0" w:oddHBand="0" w:evenHBand="0" w:firstRowFirstColumn="0" w:firstRowLastColumn="0" w:lastRowFirstColumn="0" w:lastRowLastColumn="0"/>
            </w:pPr>
            <w:r>
              <w:t>Type</w:t>
            </w:r>
          </w:p>
        </w:tc>
        <w:tc>
          <w:tcPr>
            <w:tcW w:w="2250" w:type="dxa"/>
          </w:tcPr>
          <w:p w14:paraId="14E76303" w14:textId="18DEF575" w:rsidR="00D63DBB" w:rsidRDefault="00D63DBB" w:rsidP="000A40DF">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0BCE2044" w14:textId="77777777" w:rsidR="00D63DBB" w:rsidRDefault="00D63DBB" w:rsidP="000A40DF">
            <w:pPr>
              <w:cnfStyle w:val="100000000000" w:firstRow="1" w:lastRow="0" w:firstColumn="0" w:lastColumn="0" w:oddVBand="0" w:evenVBand="0" w:oddHBand="0" w:evenHBand="0" w:firstRowFirstColumn="0" w:firstRowLastColumn="0" w:lastRowFirstColumn="0" w:lastRowLastColumn="0"/>
            </w:pPr>
            <w:r>
              <w:t>Description</w:t>
            </w:r>
          </w:p>
        </w:tc>
      </w:tr>
      <w:tr w:rsidR="00D63DBB" w14:paraId="2F19A2C4"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2C93B4C9" w14:textId="77777777" w:rsidR="00D63DBB" w:rsidRDefault="00D63DBB" w:rsidP="000A40DF">
            <w:r>
              <w:t>es_ref</w:t>
            </w:r>
          </w:p>
        </w:tc>
        <w:tc>
          <w:tcPr>
            <w:tcW w:w="900" w:type="dxa"/>
          </w:tcPr>
          <w:p w14:paraId="63800756" w14:textId="4C508E4E" w:rsidR="00D63DBB" w:rsidRDefault="00D63DBB" w:rsidP="000A40DF">
            <w:pPr>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398B5ECF" w14:textId="62BC0E5E" w:rsidR="00D63DBB" w:rsidRDefault="00D63DBB" w:rsidP="000A40DF">
            <w:pPr>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32C0F23B" w14:textId="77777777" w:rsidR="00D63DBB" w:rsidRDefault="00D63DBB" w:rsidP="000A40DF">
            <w:pPr>
              <w:cnfStyle w:val="000000000000" w:firstRow="0" w:lastRow="0" w:firstColumn="0" w:lastColumn="0" w:oddVBand="0" w:evenVBand="0" w:oddHBand="0" w:evenHBand="0" w:firstRowFirstColumn="0" w:firstRowLastColumn="0" w:lastRowFirstColumn="0" w:lastRowLastColumn="0"/>
            </w:pPr>
            <w:r w:rsidRPr="00C21363">
              <w:t xml:space="preserve">The </w:t>
            </w:r>
            <w:r>
              <w:t xml:space="preserve">name of the event set to be modified by the event command. </w:t>
            </w:r>
          </w:p>
        </w:tc>
      </w:tr>
      <w:tr w:rsidR="00D63DBB" w14:paraId="14495DC0"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0586112C" w14:textId="77777777" w:rsidR="00D63DBB" w:rsidRDefault="00D63DBB" w:rsidP="000A40DF">
            <w:r>
              <w:t>event_id</w:t>
            </w:r>
          </w:p>
        </w:tc>
        <w:tc>
          <w:tcPr>
            <w:tcW w:w="900" w:type="dxa"/>
          </w:tcPr>
          <w:p w14:paraId="237B7B8D" w14:textId="60998F45"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String</w:t>
            </w:r>
          </w:p>
        </w:tc>
        <w:tc>
          <w:tcPr>
            <w:tcW w:w="2250" w:type="dxa"/>
          </w:tcPr>
          <w:p w14:paraId="034D81E8" w14:textId="41A64A41" w:rsidR="00D63DBB" w:rsidRDefault="00D63DBB" w:rsidP="00146A3A">
            <w:pPr>
              <w:jc w:val="left"/>
              <w:cnfStyle w:val="000000000000" w:firstRow="0" w:lastRow="0" w:firstColumn="0" w:lastColumn="0" w:oddVBand="0" w:evenVBand="0" w:oddHBand="0" w:evenHBand="0" w:firstRowFirstColumn="0" w:firstRowLastColumn="0" w:lastRowFirstColumn="0" w:lastRowLastColumn="0"/>
            </w:pPr>
            <w:r>
              <w:t>Security Operation Event ID</w:t>
            </w:r>
          </w:p>
        </w:tc>
        <w:tc>
          <w:tcPr>
            <w:tcW w:w="5035" w:type="dxa"/>
          </w:tcPr>
          <w:p w14:paraId="4F7D483E" w14:textId="464F3C4F" w:rsidR="00D63DBB" w:rsidRPr="00C21363" w:rsidRDefault="00D63DBB" w:rsidP="000A40DF">
            <w:pPr>
              <w:cnfStyle w:val="000000000000" w:firstRow="0" w:lastRow="0" w:firstColumn="0" w:lastColumn="0" w:oddVBand="0" w:evenVBand="0" w:oddHBand="0" w:evenHBand="0" w:firstRowFirstColumn="0" w:firstRowLastColumn="0" w:lastRowFirstColumn="0" w:lastRowLastColumn="0"/>
            </w:pPr>
            <w:r>
              <w:t xml:space="preserve">The security operation event for which optional processing actions are to be configured. </w:t>
            </w:r>
            <w:r w:rsidR="003E2ADB">
              <w:t xml:space="preserve">Event IDs are enumerated in Section </w:t>
            </w:r>
            <w:r w:rsidR="003E2ADB">
              <w:fldChar w:fldCharType="begin"/>
            </w:r>
            <w:r w:rsidR="003E2ADB">
              <w:instrText xml:space="preserve"> REF _Ref64470989 \r \h </w:instrText>
            </w:r>
            <w:r w:rsidR="003E2ADB">
              <w:fldChar w:fldCharType="separate"/>
            </w:r>
            <w:r w:rsidR="0022062D">
              <w:t>4.1.1</w:t>
            </w:r>
            <w:r w:rsidR="003E2ADB">
              <w:fldChar w:fldCharType="end"/>
            </w:r>
            <w:r w:rsidR="003E2ADB">
              <w:t>.</w:t>
            </w:r>
          </w:p>
        </w:tc>
      </w:tr>
      <w:tr w:rsidR="00D63DBB" w14:paraId="164C6D7C" w14:textId="77777777" w:rsidTr="003E2ADB">
        <w:tc>
          <w:tcPr>
            <w:cnfStyle w:val="001000000000" w:firstRow="0" w:lastRow="0" w:firstColumn="1" w:lastColumn="0" w:oddVBand="0" w:evenVBand="0" w:oddHBand="0" w:evenHBand="0" w:firstRowFirstColumn="0" w:firstRowLastColumn="0" w:lastRowFirstColumn="0" w:lastRowLastColumn="0"/>
            <w:tcW w:w="1165" w:type="dxa"/>
          </w:tcPr>
          <w:p w14:paraId="5D9E5674" w14:textId="77777777" w:rsidR="00D63DBB" w:rsidRDefault="00D63DBB" w:rsidP="000A40DF">
            <w:r>
              <w:t>actions</w:t>
            </w:r>
          </w:p>
        </w:tc>
        <w:tc>
          <w:tcPr>
            <w:tcW w:w="900" w:type="dxa"/>
          </w:tcPr>
          <w:p w14:paraId="4BB121E4" w14:textId="4617B088" w:rsidR="00D63DBB" w:rsidRDefault="00A23661" w:rsidP="000A40DF">
            <w:pPr>
              <w:cnfStyle w:val="000000000000" w:firstRow="0" w:lastRow="0" w:firstColumn="0" w:lastColumn="0" w:oddVBand="0" w:evenVBand="0" w:oddHBand="0" w:evenHBand="0" w:firstRowFirstColumn="0" w:firstRowLastColumn="0" w:lastRowFirstColumn="0" w:lastRowLastColumn="0"/>
            </w:pPr>
            <w:r>
              <w:t>Array</w:t>
            </w:r>
          </w:p>
        </w:tc>
        <w:tc>
          <w:tcPr>
            <w:tcW w:w="2250" w:type="dxa"/>
          </w:tcPr>
          <w:p w14:paraId="1E6799D4" w14:textId="533FA531" w:rsidR="00D63DBB" w:rsidRDefault="00D63DBB" w:rsidP="000A40DF">
            <w:pPr>
              <w:cnfStyle w:val="000000000000" w:firstRow="0" w:lastRow="0" w:firstColumn="0" w:lastColumn="0" w:oddVBand="0" w:evenVBand="0" w:oddHBand="0" w:evenHBand="0" w:firstRowFirstColumn="0" w:firstRowLastColumn="0" w:lastRowFirstColumn="0" w:lastRowLastColumn="0"/>
            </w:pPr>
            <w:r>
              <w:t>Processing Actions</w:t>
            </w:r>
          </w:p>
        </w:tc>
        <w:tc>
          <w:tcPr>
            <w:tcW w:w="5035" w:type="dxa"/>
          </w:tcPr>
          <w:p w14:paraId="7E477C17" w14:textId="59171601" w:rsidR="00D63DBB" w:rsidRDefault="00D63DBB" w:rsidP="000A40DF">
            <w:pPr>
              <w:cnfStyle w:val="000000000000" w:firstRow="0" w:lastRow="0" w:firstColumn="0" w:lastColumn="0" w:oddVBand="0" w:evenVBand="0" w:oddHBand="0" w:evenHBand="0" w:firstRowFirstColumn="0" w:firstRowLastColumn="0" w:lastRowFirstColumn="0" w:lastRowLastColumn="0"/>
            </w:pPr>
            <w:r w:rsidRPr="009A3D2B">
              <w:t>The optional processing action</w:t>
            </w:r>
            <w:r>
              <w:t>(s)</w:t>
            </w:r>
            <w:r w:rsidRPr="009A3D2B">
              <w:t xml:space="preserve"> to enable for the specified security operation event.</w:t>
            </w:r>
            <w:r>
              <w:t xml:space="preserve"> </w:t>
            </w:r>
            <w:r w:rsidR="001D1353">
              <w:t>Processing a</w:t>
            </w:r>
            <w:r w:rsidR="00197B23">
              <w:t xml:space="preserve">ctions are enumerated in Section </w:t>
            </w:r>
            <w:r w:rsidR="00197B23">
              <w:fldChar w:fldCharType="begin"/>
            </w:r>
            <w:r w:rsidR="00197B23">
              <w:instrText xml:space="preserve"> REF _Ref64472070 \r \h </w:instrText>
            </w:r>
            <w:r w:rsidR="00197B23">
              <w:fldChar w:fldCharType="separate"/>
            </w:r>
            <w:r w:rsidR="0022062D">
              <w:t>4.1.2</w:t>
            </w:r>
            <w:r w:rsidR="00197B23">
              <w:fldChar w:fldCharType="end"/>
            </w:r>
            <w:r w:rsidR="00197B23">
              <w:t>.</w:t>
            </w:r>
          </w:p>
          <w:p w14:paraId="481B0A72" w14:textId="77777777" w:rsidR="00D63DBB" w:rsidRDefault="00D63DBB" w:rsidP="000A40DF">
            <w:pPr>
              <w:cnfStyle w:val="000000000000" w:firstRow="0" w:lastRow="0" w:firstColumn="0" w:lastColumn="0" w:oddVBand="0" w:evenVBand="0" w:oddHBand="0" w:evenHBand="0" w:firstRowFirstColumn="0" w:firstRowLastColumn="0" w:lastRowFirstColumn="0" w:lastRowLastColumn="0"/>
            </w:pPr>
            <w:r>
              <w:t xml:space="preserve">Actions must be provided as an </w:t>
            </w:r>
            <w:r w:rsidRPr="003E2ADB">
              <w:rPr>
                <w:b/>
              </w:rPr>
              <w:t>array</w:t>
            </w:r>
            <w:r>
              <w:t>.</w:t>
            </w:r>
          </w:p>
          <w:p w14:paraId="6EF0A916" w14:textId="77777777" w:rsidR="003E2ADB" w:rsidRDefault="003E2ADB" w:rsidP="000A40DF">
            <w:pPr>
              <w:cnfStyle w:val="000000000000" w:firstRow="0" w:lastRow="0" w:firstColumn="0" w:lastColumn="0" w:oddVBand="0" w:evenVBand="0" w:oddHBand="0" w:evenHBand="0" w:firstRowFirstColumn="0" w:firstRowLastColumn="0" w:lastRowFirstColumn="0" w:lastRowLastColumn="0"/>
            </w:pPr>
          </w:p>
          <w:p w14:paraId="75E36811" w14:textId="50E7AE18" w:rsidR="003E2ADB" w:rsidRDefault="003E2ADB" w:rsidP="000A40DF">
            <w:pPr>
              <w:cnfStyle w:val="000000000000" w:firstRow="0" w:lastRow="0" w:firstColumn="0" w:lastColumn="0" w:oddVBand="0" w:evenVBand="0" w:oddHBand="0" w:evenHBand="0" w:firstRowFirstColumn="0" w:firstRowLastColumn="0" w:lastRowFirstColumn="0" w:lastRowLastColumn="0"/>
            </w:pPr>
            <w:r>
              <w:t>Processing action parameters may be included in this field. The parameter should immediately follow the action it is associated with. Provide each parameter as a</w:t>
            </w:r>
            <w:r w:rsidR="0092248E">
              <w:t xml:space="preserve"> key-</w:t>
            </w:r>
            <w:r>
              <w:t xml:space="preserve">value pair. </w:t>
            </w:r>
            <w:r w:rsidR="0092248E">
              <w:t xml:space="preserve">Both the parameter key and value must be provided as </w:t>
            </w:r>
            <w:r w:rsidR="0092248E" w:rsidRPr="000773D8">
              <w:rPr>
                <w:b/>
                <w:bCs/>
              </w:rPr>
              <w:t>strings</w:t>
            </w:r>
            <w:r w:rsidR="0092248E">
              <w:t>.</w:t>
            </w:r>
          </w:p>
          <w:p w14:paraId="25BEE671" w14:textId="77777777" w:rsidR="0092248E" w:rsidRDefault="0092248E" w:rsidP="000A40DF">
            <w:pPr>
              <w:cnfStyle w:val="000000000000" w:firstRow="0" w:lastRow="0" w:firstColumn="0" w:lastColumn="0" w:oddVBand="0" w:evenVBand="0" w:oddHBand="0" w:evenHBand="0" w:firstRowFirstColumn="0" w:firstRowLastColumn="0" w:lastRowFirstColumn="0" w:lastRowLastColumn="0"/>
            </w:pPr>
          </w:p>
          <w:p w14:paraId="32F62BBF" w14:textId="630E9F57" w:rsidR="003E2ADB" w:rsidRDefault="003E2ADB" w:rsidP="000A40DF">
            <w:pPr>
              <w:cnfStyle w:val="000000000000" w:firstRow="0" w:lastRow="0" w:firstColumn="0" w:lastColumn="0" w:oddVBand="0" w:evenVBand="0" w:oddHBand="0" w:evenHBand="0" w:firstRowFirstColumn="0" w:firstRowLastColumn="0" w:lastRowFirstColumn="0" w:lastRowLastColumn="0"/>
            </w:pPr>
            <w:r>
              <w:t xml:space="preserve">Supported parameter </w:t>
            </w:r>
            <w:r w:rsidR="0092248E">
              <w:t>key</w:t>
            </w:r>
            <w:r>
              <w:t>s:</w:t>
            </w:r>
          </w:p>
          <w:p w14:paraId="18AE818A" w14:textId="258F4331" w:rsidR="003E2ADB" w:rsidRPr="003E2ADB" w:rsidRDefault="00D03501"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r w:rsidR="003E2ADB" w:rsidRPr="003E2ADB">
              <w:rPr>
                <w:rFonts w:ascii="Courier" w:hAnsi="Courier"/>
                <w:b/>
                <w:color w:val="000000" w:themeColor="text1"/>
              </w:rPr>
              <w:t>reason_code</w:t>
            </w:r>
            <w:r w:rsidR="00755258">
              <w:rPr>
                <w:rFonts w:ascii="Courier" w:hAnsi="Courier"/>
                <w:b/>
                <w:color w:val="000000" w:themeColor="text1"/>
              </w:rPr>
              <w:t>”</w:t>
            </w:r>
          </w:p>
          <w:p w14:paraId="60472C33" w14:textId="2B10A2AA" w:rsidR="003E2ADB" w:rsidRPr="003E2ADB" w:rsidRDefault="00D03501" w:rsidP="00F52AEA">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000000" w:themeColor="text1"/>
              </w:rPr>
            </w:pPr>
            <w:r>
              <w:rPr>
                <w:rFonts w:ascii="Courier" w:hAnsi="Courier"/>
                <w:b/>
                <w:color w:val="000000" w:themeColor="text1"/>
              </w:rPr>
              <w:t>“</w:t>
            </w:r>
            <w:proofErr w:type="spellStart"/>
            <w:r w:rsidR="003E2ADB" w:rsidRPr="003E2ADB">
              <w:rPr>
                <w:rFonts w:ascii="Courier" w:hAnsi="Courier"/>
                <w:b/>
                <w:color w:val="000000" w:themeColor="text1"/>
              </w:rPr>
              <w:t>new_value</w:t>
            </w:r>
            <w:proofErr w:type="spellEnd"/>
            <w:r w:rsidR="00755258">
              <w:rPr>
                <w:rFonts w:ascii="Courier" w:hAnsi="Courier"/>
                <w:b/>
                <w:color w:val="000000" w:themeColor="text1"/>
              </w:rPr>
              <w:t>”</w:t>
            </w:r>
          </w:p>
          <w:p w14:paraId="07850CE5" w14:textId="1A53A310" w:rsidR="003E2ADB" w:rsidRPr="003E2ADB" w:rsidRDefault="00D03501" w:rsidP="002E5255">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rPr>
                <w:rFonts w:ascii="Courier" w:hAnsi="Courier"/>
                <w:b/>
                <w:color w:val="FF0000"/>
              </w:rPr>
            </w:pPr>
            <w:r>
              <w:rPr>
                <w:rFonts w:ascii="Courier" w:hAnsi="Courier"/>
                <w:b/>
                <w:color w:val="000000" w:themeColor="text1"/>
              </w:rPr>
              <w:t>“</w:t>
            </w:r>
            <w:r w:rsidR="003E2ADB" w:rsidRPr="003E2ADB">
              <w:rPr>
                <w:rFonts w:ascii="Courier" w:hAnsi="Courier"/>
                <w:b/>
                <w:color w:val="000000" w:themeColor="text1"/>
              </w:rPr>
              <w:t>mask</w:t>
            </w:r>
            <w:r w:rsidR="00755258">
              <w:rPr>
                <w:rFonts w:ascii="Courier" w:hAnsi="Courier"/>
                <w:b/>
                <w:color w:val="000000" w:themeColor="text1"/>
              </w:rPr>
              <w:t>”</w:t>
            </w:r>
          </w:p>
        </w:tc>
      </w:tr>
    </w:tbl>
    <w:p w14:paraId="753CE448" w14:textId="5B60348C" w:rsidR="00696DA7" w:rsidRDefault="002E5255" w:rsidP="002E5255">
      <w:pPr>
        <w:pStyle w:val="Caption"/>
        <w:jc w:val="center"/>
      </w:pPr>
      <w:bookmarkStart w:id="35" w:name="_Toc104368013"/>
      <w:r>
        <w:t xml:space="preserve">Table </w:t>
      </w:r>
      <w:fldSimple w:instr=" SEQ Table \* ARABIC ">
        <w:r w:rsidR="00C23615">
          <w:rPr>
            <w:noProof/>
          </w:rPr>
          <w:t>4</w:t>
        </w:r>
      </w:fldSimple>
      <w:r>
        <w:t xml:space="preserve"> - Event Command Fields</w:t>
      </w:r>
      <w:bookmarkEnd w:id="35"/>
    </w:p>
    <w:p w14:paraId="37646315" w14:textId="77777777" w:rsidR="002E5255" w:rsidRPr="002E5255" w:rsidRDefault="002E5255" w:rsidP="002E5255"/>
    <w:p w14:paraId="3D5FC2F9" w14:textId="72B66D32" w:rsidR="00D63DBB" w:rsidRDefault="00D63DBB" w:rsidP="00D63DBB">
      <w:pPr>
        <w:pStyle w:val="Heading3"/>
      </w:pPr>
      <w:bookmarkStart w:id="36" w:name="_Ref64470989"/>
      <w:bookmarkStart w:id="37" w:name="_Toc152076546"/>
      <w:r>
        <w:lastRenderedPageBreak/>
        <w:t>Security Operation Events</w:t>
      </w:r>
      <w:bookmarkEnd w:id="36"/>
      <w:bookmarkEnd w:id="37"/>
    </w:p>
    <w:p w14:paraId="5B880C47" w14:textId="0D4BD60A" w:rsidR="00D63DBB" w:rsidRDefault="00D63DBB" w:rsidP="00D63DBB"/>
    <w:p w14:paraId="315EF3BB" w14:textId="2828520C" w:rsidR="00D63DBB" w:rsidRDefault="00D63DBB" w:rsidP="00D63DBB">
      <w:r>
        <w:t xml:space="preserve">The following security operation events are valid values for the </w:t>
      </w:r>
      <w:r w:rsidRPr="00D63DBB">
        <w:rPr>
          <w:rFonts w:ascii="Courier" w:hAnsi="Courier"/>
          <w:b/>
        </w:rPr>
        <w:t>event_id</w:t>
      </w:r>
      <w:r>
        <w:t xml:space="preserve"> field.</w:t>
      </w:r>
    </w:p>
    <w:p w14:paraId="2DE0609D" w14:textId="77777777" w:rsidR="00197B23" w:rsidRDefault="00197B23" w:rsidP="00D63DBB"/>
    <w:p w14:paraId="6F714482" w14:textId="001AE8CD" w:rsidR="00D63DBB" w:rsidRPr="003E2ADB" w:rsidRDefault="00D63DBB" w:rsidP="00F52AEA">
      <w:pPr>
        <w:pStyle w:val="ListParagraph"/>
        <w:numPr>
          <w:ilvl w:val="0"/>
          <w:numId w:val="11"/>
        </w:numPr>
        <w:rPr>
          <w:rFonts w:ascii="Courier" w:hAnsi="Courier"/>
          <w:b/>
        </w:rPr>
      </w:pPr>
      <w:r w:rsidRPr="003E2ADB">
        <w:rPr>
          <w:rFonts w:ascii="Courier New" w:hAnsi="Courier New" w:cs="Courier New"/>
          <w:b/>
        </w:rPr>
        <w:t>﻿</w:t>
      </w:r>
      <w:r w:rsidR="00755258">
        <w:rPr>
          <w:rFonts w:ascii="Courier" w:hAnsi="Courier"/>
          <w:b/>
        </w:rPr>
        <w:t>”</w:t>
      </w:r>
      <w:r w:rsidRPr="003E2ADB">
        <w:rPr>
          <w:rFonts w:ascii="Courier" w:hAnsi="Courier"/>
          <w:b/>
        </w:rPr>
        <w:t>source_for_sop</w:t>
      </w:r>
      <w:r w:rsidR="00755258">
        <w:rPr>
          <w:rFonts w:ascii="Courier" w:hAnsi="Courier"/>
          <w:b/>
        </w:rPr>
        <w:t>”</w:t>
      </w:r>
    </w:p>
    <w:p w14:paraId="225A0BC7" w14:textId="386DF479"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sop_added_at_source</w:t>
      </w:r>
      <w:r w:rsidR="00755258">
        <w:rPr>
          <w:rFonts w:ascii="Courier" w:hAnsi="Courier"/>
          <w:b/>
        </w:rPr>
        <w:t>”</w:t>
      </w:r>
    </w:p>
    <w:p w14:paraId="73F24B4B" w14:textId="1641059F"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sop_misconfigured_at_source</w:t>
      </w:r>
      <w:r w:rsidR="00755258">
        <w:rPr>
          <w:rFonts w:ascii="Courier" w:hAnsi="Courier"/>
          <w:b/>
        </w:rPr>
        <w:t>”</w:t>
      </w:r>
    </w:p>
    <w:p w14:paraId="313F679F" w14:textId="18456C48"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verifier_for_sop</w:t>
      </w:r>
      <w:r w:rsidR="00755258">
        <w:rPr>
          <w:rFonts w:ascii="Courier" w:hAnsi="Courier"/>
          <w:b/>
        </w:rPr>
        <w:t>”</w:t>
      </w:r>
    </w:p>
    <w:p w14:paraId="37E70C6F" w14:textId="567E5F39"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sop_misconfigured_at_verifier</w:t>
      </w:r>
      <w:r w:rsidR="00755258">
        <w:rPr>
          <w:rFonts w:ascii="Courier" w:hAnsi="Courier"/>
          <w:b/>
        </w:rPr>
        <w:t>”</w:t>
      </w:r>
    </w:p>
    <w:p w14:paraId="35D4D35E" w14:textId="3828945B"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sop_missing_at_verifier</w:t>
      </w:r>
      <w:r w:rsidR="00755258">
        <w:rPr>
          <w:rFonts w:ascii="Courier" w:hAnsi="Courier"/>
          <w:b/>
        </w:rPr>
        <w:t>”</w:t>
      </w:r>
    </w:p>
    <w:p w14:paraId="4544CED9" w14:textId="5A03587C"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sop_corrupted_at_verifier</w:t>
      </w:r>
      <w:r w:rsidR="00755258">
        <w:rPr>
          <w:rFonts w:ascii="Courier" w:hAnsi="Courier"/>
          <w:b/>
        </w:rPr>
        <w:t>”</w:t>
      </w:r>
    </w:p>
    <w:p w14:paraId="7BC03771" w14:textId="7057382A"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sop_verified</w:t>
      </w:r>
      <w:r w:rsidR="00755258">
        <w:rPr>
          <w:rFonts w:ascii="Courier" w:hAnsi="Courier"/>
          <w:b/>
        </w:rPr>
        <w:t>”</w:t>
      </w:r>
    </w:p>
    <w:p w14:paraId="181BD760" w14:textId="2C021B0D"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acceptor_for_sop</w:t>
      </w:r>
      <w:r w:rsidR="00755258">
        <w:rPr>
          <w:rFonts w:ascii="Courier" w:hAnsi="Courier"/>
          <w:b/>
        </w:rPr>
        <w:t>”</w:t>
      </w:r>
    </w:p>
    <w:p w14:paraId="5DE31A55" w14:textId="60192F3C"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sop_misconfigured_at_acceptor</w:t>
      </w:r>
      <w:r w:rsidR="00755258">
        <w:rPr>
          <w:rFonts w:ascii="Courier" w:hAnsi="Courier"/>
          <w:b/>
        </w:rPr>
        <w:t>”</w:t>
      </w:r>
    </w:p>
    <w:p w14:paraId="6C760DD0" w14:textId="51092C40"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sop_missing_at_acceptor</w:t>
      </w:r>
      <w:r w:rsidR="00755258">
        <w:rPr>
          <w:rFonts w:ascii="Courier" w:hAnsi="Courier"/>
          <w:b/>
        </w:rPr>
        <w:t>”</w:t>
      </w:r>
    </w:p>
    <w:p w14:paraId="6F070971" w14:textId="0236AB50" w:rsidR="00D63DBB" w:rsidRPr="003E2AD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sop_corrupted_at_acceptor</w:t>
      </w:r>
      <w:r w:rsidR="00755258">
        <w:rPr>
          <w:rFonts w:ascii="Courier" w:hAnsi="Courier"/>
          <w:b/>
        </w:rPr>
        <w:t>”</w:t>
      </w:r>
    </w:p>
    <w:p w14:paraId="5B3E34B9" w14:textId="4CF440D5" w:rsidR="00D63DBB" w:rsidRDefault="00D03501" w:rsidP="00F52AEA">
      <w:pPr>
        <w:pStyle w:val="ListParagraph"/>
        <w:numPr>
          <w:ilvl w:val="0"/>
          <w:numId w:val="11"/>
        </w:numPr>
        <w:rPr>
          <w:rFonts w:ascii="Courier" w:hAnsi="Courier"/>
          <w:b/>
        </w:rPr>
      </w:pPr>
      <w:r>
        <w:rPr>
          <w:rFonts w:ascii="Courier" w:hAnsi="Courier"/>
          <w:b/>
        </w:rPr>
        <w:t>“</w:t>
      </w:r>
      <w:r w:rsidR="00D63DBB" w:rsidRPr="003E2ADB">
        <w:rPr>
          <w:rFonts w:ascii="Courier" w:hAnsi="Courier"/>
          <w:b/>
        </w:rPr>
        <w:t>sop_processed</w:t>
      </w:r>
      <w:r w:rsidR="00755258">
        <w:rPr>
          <w:rFonts w:ascii="Courier" w:hAnsi="Courier"/>
          <w:b/>
        </w:rPr>
        <w:t>”</w:t>
      </w:r>
    </w:p>
    <w:p w14:paraId="658B2C05" w14:textId="1218E2F0" w:rsidR="003E2ADB" w:rsidRDefault="003E2ADB" w:rsidP="003E2ADB">
      <w:pPr>
        <w:rPr>
          <w:rFonts w:ascii="Courier" w:hAnsi="Courier"/>
          <w:b/>
        </w:rPr>
      </w:pPr>
    </w:p>
    <w:p w14:paraId="5FC6BDFE" w14:textId="314C23B0" w:rsidR="00D257BC" w:rsidRDefault="00E32D57" w:rsidP="00E32D57">
      <w:r>
        <w:t>Security operation events compose the security operation lifecycle and serve as the processing points for security policy. Consult [IEEE-SCC] for additional information on the security operation lifecycle and the conditions under which each of these events may occur.</w:t>
      </w:r>
    </w:p>
    <w:p w14:paraId="5101DCD8" w14:textId="77777777" w:rsidR="00E32D57" w:rsidRPr="003E2ADB" w:rsidRDefault="00E32D57" w:rsidP="003E2ADB">
      <w:pPr>
        <w:rPr>
          <w:rFonts w:ascii="Courier" w:hAnsi="Courier"/>
          <w:b/>
        </w:rPr>
      </w:pPr>
    </w:p>
    <w:p w14:paraId="45F8BEA4" w14:textId="7B06A3EE" w:rsidR="00D63DBB" w:rsidRDefault="003E2ADB" w:rsidP="003E2ADB">
      <w:pPr>
        <w:pStyle w:val="Heading3"/>
      </w:pPr>
      <w:bookmarkStart w:id="38" w:name="_Ref64472070"/>
      <w:bookmarkStart w:id="39" w:name="_Toc152076547"/>
      <w:r>
        <w:t>Processing Actions</w:t>
      </w:r>
      <w:bookmarkEnd w:id="38"/>
      <w:bookmarkEnd w:id="39"/>
    </w:p>
    <w:p w14:paraId="48CBE7CF" w14:textId="5188BDE6" w:rsidR="003E2ADB" w:rsidRDefault="003E2ADB" w:rsidP="00696DA7"/>
    <w:p w14:paraId="05EA0842" w14:textId="3189E9A5" w:rsidR="003E2ADB" w:rsidRDefault="003E2ADB" w:rsidP="00696DA7">
      <w:r>
        <w:t xml:space="preserve">The following processing actions are currently implemented by the </w:t>
      </w:r>
      <w:r w:rsidR="00B670C3">
        <w:t>BIPS</w:t>
      </w:r>
      <w:r>
        <w:t xml:space="preserve"> and are valid values for the </w:t>
      </w:r>
      <w:r>
        <w:rPr>
          <w:rFonts w:ascii="Courier" w:hAnsi="Courier"/>
          <w:b/>
        </w:rPr>
        <w:t>actions</w:t>
      </w:r>
      <w:r>
        <w:t xml:space="preserve"> field.</w:t>
      </w:r>
    </w:p>
    <w:p w14:paraId="7E6C9F4D" w14:textId="77777777" w:rsidR="00197B23" w:rsidRDefault="00197B23" w:rsidP="00696DA7"/>
    <w:p w14:paraId="0777DF53" w14:textId="53695C5F" w:rsidR="003E2ADB" w:rsidRPr="00197B23" w:rsidRDefault="003E2ADB" w:rsidP="00F52AEA">
      <w:pPr>
        <w:pStyle w:val="ListParagraph"/>
        <w:numPr>
          <w:ilvl w:val="0"/>
          <w:numId w:val="12"/>
        </w:numPr>
        <w:rPr>
          <w:rFonts w:ascii="Courier" w:hAnsi="Courier"/>
          <w:b/>
        </w:rPr>
      </w:pPr>
      <w:r w:rsidRPr="00197B23">
        <w:rPr>
          <w:rFonts w:ascii="Courier New" w:hAnsi="Courier New" w:cs="Courier New"/>
          <w:b/>
        </w:rPr>
        <w:t>﻿</w:t>
      </w:r>
      <w:r w:rsidR="00755258">
        <w:rPr>
          <w:rFonts w:ascii="Courier" w:hAnsi="Courier"/>
          <w:b/>
        </w:rPr>
        <w:t>”</w:t>
      </w:r>
      <w:proofErr w:type="spellStart"/>
      <w:r w:rsidRPr="00197B23">
        <w:rPr>
          <w:rFonts w:ascii="Courier" w:hAnsi="Courier"/>
          <w:b/>
        </w:rPr>
        <w:t>remove_sop</w:t>
      </w:r>
      <w:proofErr w:type="spellEnd"/>
      <w:r w:rsidR="00755258">
        <w:rPr>
          <w:rFonts w:ascii="Courier" w:hAnsi="Courier"/>
          <w:b/>
        </w:rPr>
        <w:t>”</w:t>
      </w:r>
    </w:p>
    <w:p w14:paraId="4C5FDC65" w14:textId="1CA2C1C4" w:rsidR="003E2ADB" w:rsidRPr="00197B23" w:rsidRDefault="00D03501"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remove_sop_target</w:t>
      </w:r>
      <w:r w:rsidR="00755258">
        <w:rPr>
          <w:rFonts w:ascii="Courier" w:hAnsi="Courier"/>
          <w:b/>
        </w:rPr>
        <w:t>”</w:t>
      </w:r>
    </w:p>
    <w:p w14:paraId="005638BE" w14:textId="60360045" w:rsidR="003E2ADB" w:rsidRPr="00197B23" w:rsidRDefault="00D03501" w:rsidP="00F52AEA">
      <w:pPr>
        <w:pStyle w:val="ListParagraph"/>
        <w:numPr>
          <w:ilvl w:val="0"/>
          <w:numId w:val="12"/>
        </w:numPr>
        <w:rPr>
          <w:rFonts w:ascii="Courier" w:hAnsi="Courier"/>
          <w:b/>
        </w:rPr>
      </w:pPr>
      <w:r>
        <w:rPr>
          <w:rFonts w:ascii="Courier" w:hAnsi="Courier"/>
          <w:b/>
        </w:rPr>
        <w:t>“</w:t>
      </w:r>
      <w:proofErr w:type="spellStart"/>
      <w:r w:rsidR="003E2ADB" w:rsidRPr="00197B23">
        <w:rPr>
          <w:rFonts w:ascii="Courier" w:hAnsi="Courier"/>
          <w:b/>
        </w:rPr>
        <w:t>remove_all_target_sops</w:t>
      </w:r>
      <w:proofErr w:type="spellEnd"/>
      <w:r w:rsidR="00755258">
        <w:rPr>
          <w:rFonts w:ascii="Courier" w:hAnsi="Courier"/>
          <w:b/>
        </w:rPr>
        <w:t>”</w:t>
      </w:r>
    </w:p>
    <w:p w14:paraId="4F1B6DF5" w14:textId="50B6D130" w:rsidR="003E2ADB" w:rsidRPr="00197B23" w:rsidRDefault="00D03501" w:rsidP="00F52AEA">
      <w:pPr>
        <w:pStyle w:val="ListParagraph"/>
        <w:numPr>
          <w:ilvl w:val="0"/>
          <w:numId w:val="12"/>
        </w:numPr>
        <w:rPr>
          <w:rFonts w:ascii="Courier" w:hAnsi="Courier"/>
          <w:b/>
        </w:rPr>
      </w:pPr>
      <w:r>
        <w:rPr>
          <w:rFonts w:ascii="Courier" w:hAnsi="Courier"/>
          <w:b/>
        </w:rPr>
        <w:t>“</w:t>
      </w:r>
      <w:proofErr w:type="spellStart"/>
      <w:r w:rsidR="003E2ADB" w:rsidRPr="00197B23">
        <w:rPr>
          <w:rFonts w:ascii="Courier" w:hAnsi="Courier"/>
          <w:b/>
        </w:rPr>
        <w:t>do_not_forward</w:t>
      </w:r>
      <w:proofErr w:type="spellEnd"/>
      <w:r w:rsidR="00755258">
        <w:rPr>
          <w:rFonts w:ascii="Courier" w:hAnsi="Courier"/>
          <w:b/>
        </w:rPr>
        <w:t>”</w:t>
      </w:r>
    </w:p>
    <w:p w14:paraId="03E99D63" w14:textId="32C442DC" w:rsidR="003E2ADB" w:rsidRPr="00197B23" w:rsidRDefault="00D03501" w:rsidP="00F52AEA">
      <w:pPr>
        <w:pStyle w:val="ListParagraph"/>
        <w:numPr>
          <w:ilvl w:val="0"/>
          <w:numId w:val="12"/>
        </w:numPr>
        <w:rPr>
          <w:rFonts w:ascii="Courier" w:hAnsi="Courier"/>
          <w:b/>
        </w:rPr>
      </w:pPr>
      <w:r>
        <w:rPr>
          <w:rFonts w:ascii="Courier" w:hAnsi="Courier"/>
          <w:b/>
        </w:rPr>
        <w:t>“</w:t>
      </w:r>
      <w:r w:rsidR="003E2ADB" w:rsidRPr="00197B23">
        <w:rPr>
          <w:rFonts w:ascii="Courier" w:hAnsi="Courier"/>
          <w:b/>
        </w:rPr>
        <w:t>report_reason_code</w:t>
      </w:r>
      <w:r w:rsidR="00755258">
        <w:rPr>
          <w:rFonts w:ascii="Courier" w:hAnsi="Courier"/>
          <w:b/>
        </w:rPr>
        <w:t>”</w:t>
      </w:r>
    </w:p>
    <w:p w14:paraId="19106B98" w14:textId="36CECFCC" w:rsidR="00197B23" w:rsidRDefault="00197B23" w:rsidP="00197B23"/>
    <w:p w14:paraId="370683AD" w14:textId="77777777" w:rsidR="00AB1682" w:rsidRDefault="00AB1682" w:rsidP="00197B23"/>
    <w:p w14:paraId="004CCFFF" w14:textId="4B35081F" w:rsidR="002B2063" w:rsidRDefault="002B2063" w:rsidP="002B2063">
      <w:pPr>
        <w:pStyle w:val="Heading4"/>
      </w:pPr>
      <w:bookmarkStart w:id="40" w:name="_Ref104184835"/>
      <w:r>
        <w:t>Remove Security Operation</w:t>
      </w:r>
      <w:bookmarkEnd w:id="40"/>
    </w:p>
    <w:p w14:paraId="4C856899" w14:textId="19F83390" w:rsidR="002B2063" w:rsidRDefault="002B2063" w:rsidP="002B2063"/>
    <w:p w14:paraId="2C26B72E" w14:textId="4558B574" w:rsidR="00664950" w:rsidRDefault="002D7256" w:rsidP="0036736C">
      <w:r>
        <w:t xml:space="preserve">The </w:t>
      </w:r>
      <w:r w:rsidRPr="00016063">
        <w:rPr>
          <w:i/>
        </w:rPr>
        <w:t>remove security operation</w:t>
      </w:r>
      <w:r>
        <w:t xml:space="preserve"> processing action requires the BPA to </w:t>
      </w:r>
      <w:r w:rsidR="009E46A3">
        <w:t xml:space="preserve">modify the bundle contents. The security operation </w:t>
      </w:r>
      <w:r w:rsidR="00016063">
        <w:t xml:space="preserve">identified by the security policy rule </w:t>
      </w:r>
      <w:r w:rsidR="009E46A3">
        <w:t>is removed from the bundle.</w:t>
      </w:r>
    </w:p>
    <w:p w14:paraId="280587C4" w14:textId="77777777" w:rsidR="00664950" w:rsidRDefault="00664950" w:rsidP="002B2063"/>
    <w:p w14:paraId="772DD38E" w14:textId="31D840EF" w:rsidR="00664950" w:rsidRDefault="009E46A3" w:rsidP="0036736C">
      <w:r>
        <w:t xml:space="preserve">For cases where a security block represents this single security operation, the security block itself is removed from the bundle. </w:t>
      </w:r>
    </w:p>
    <w:p w14:paraId="5F49EB64" w14:textId="77777777" w:rsidR="00664950" w:rsidRDefault="00664950" w:rsidP="002B2063"/>
    <w:p w14:paraId="61DEC87E" w14:textId="5724FB8A" w:rsidR="002D7256" w:rsidRDefault="00664950" w:rsidP="0036736C">
      <w:r>
        <w:lastRenderedPageBreak/>
        <w:t xml:space="preserve">In cases where the security operation to be removed is one of many associated with the same security block, </w:t>
      </w:r>
      <w:r w:rsidR="00D94D9E">
        <w:t>only the security operation identified by policy is removed. This requires the target block number and any security results associated with that target block to be removed from the security block. All other security operations that security block represents remain unchanged.</w:t>
      </w:r>
    </w:p>
    <w:p w14:paraId="4936EF9F" w14:textId="77777777" w:rsidR="00D94D9E" w:rsidRDefault="00D94D9E" w:rsidP="00664950">
      <w:pPr>
        <w:ind w:firstLine="648"/>
      </w:pPr>
    </w:p>
    <w:p w14:paraId="7396F819" w14:textId="4F58270F" w:rsidR="002B2063" w:rsidRDefault="002B2063" w:rsidP="002B2063">
      <w:pPr>
        <w:pStyle w:val="Heading4"/>
      </w:pPr>
      <w:r>
        <w:t>Remove Security Operation Target</w:t>
      </w:r>
    </w:p>
    <w:p w14:paraId="03DF40B2" w14:textId="40D2D4A5" w:rsidR="002B2063" w:rsidRDefault="002B2063" w:rsidP="002B2063"/>
    <w:p w14:paraId="73348CEA" w14:textId="79FB72B6" w:rsidR="00D94D9E" w:rsidRDefault="00D94D9E" w:rsidP="0036736C">
      <w:r>
        <w:t xml:space="preserve">The </w:t>
      </w:r>
      <w:r w:rsidRPr="000773D8">
        <w:rPr>
          <w:i/>
          <w:iCs/>
        </w:rPr>
        <w:t>remove security operation target</w:t>
      </w:r>
      <w:r>
        <w:t xml:space="preserve"> processing action requires the BPA to modify the bundle contents. </w:t>
      </w:r>
      <w:r w:rsidR="00332B66">
        <w:t xml:space="preserve">The target block of the security operation being processed is removed from the bundle. </w:t>
      </w:r>
    </w:p>
    <w:p w14:paraId="3E6CA801" w14:textId="77777777" w:rsidR="00332B66" w:rsidRDefault="00332B66" w:rsidP="002B2063"/>
    <w:p w14:paraId="6D8DF239" w14:textId="2B36DCF0" w:rsidR="002B2063" w:rsidRDefault="002B2063" w:rsidP="002B2063">
      <w:pPr>
        <w:pStyle w:val="Heading4"/>
      </w:pPr>
      <w:r>
        <w:t>Remove All</w:t>
      </w:r>
      <w:r w:rsidR="00A93FE5">
        <w:t xml:space="preserve"> </w:t>
      </w:r>
      <w:r>
        <w:t>Target Security Operations</w:t>
      </w:r>
    </w:p>
    <w:p w14:paraId="76317D34" w14:textId="6975F9D0" w:rsidR="00A93FE5" w:rsidRDefault="00A93FE5" w:rsidP="00A93FE5"/>
    <w:p w14:paraId="6DFD9D64" w14:textId="7735FA0E" w:rsidR="00332B66" w:rsidRDefault="00332B66" w:rsidP="0036736C">
      <w:r>
        <w:t xml:space="preserve">The BPA must modify the bundle contents in order to execute the </w:t>
      </w:r>
      <w:r w:rsidRPr="000773D8">
        <w:rPr>
          <w:i/>
          <w:iCs/>
        </w:rPr>
        <w:t>remov</w:t>
      </w:r>
      <w:r w:rsidR="00016063" w:rsidRPr="000773D8">
        <w:rPr>
          <w:i/>
          <w:iCs/>
        </w:rPr>
        <w:t>e</w:t>
      </w:r>
      <w:r w:rsidRPr="000773D8">
        <w:rPr>
          <w:i/>
          <w:iCs/>
        </w:rPr>
        <w:t xml:space="preserve"> all target security operations</w:t>
      </w:r>
      <w:r>
        <w:t xml:space="preserve"> processing action. This requires all security operations that </w:t>
      </w:r>
      <w:r w:rsidR="0036736C">
        <w:t xml:space="preserve">target the block in question to be removed from the bundle, as described in Section </w:t>
      </w:r>
      <w:r w:rsidR="0036736C">
        <w:fldChar w:fldCharType="begin"/>
      </w:r>
      <w:r w:rsidR="0036736C">
        <w:instrText xml:space="preserve"> REF _Ref104184835 \r \h </w:instrText>
      </w:r>
      <w:r w:rsidR="0036736C">
        <w:fldChar w:fldCharType="separate"/>
      </w:r>
      <w:r w:rsidR="0020348C">
        <w:t>4.1.2.1</w:t>
      </w:r>
      <w:r w:rsidR="0036736C">
        <w:fldChar w:fldCharType="end"/>
      </w:r>
      <w:r w:rsidR="0036736C">
        <w:t xml:space="preserve">. </w:t>
      </w:r>
    </w:p>
    <w:p w14:paraId="13F973ED" w14:textId="63E0FE6C" w:rsidR="00524327" w:rsidRDefault="00524327" w:rsidP="0036736C"/>
    <w:p w14:paraId="1DD0B1E7" w14:textId="64B1EC04" w:rsidR="00A93FE5" w:rsidRDefault="00A93FE5" w:rsidP="00A93FE5">
      <w:pPr>
        <w:pStyle w:val="Heading4"/>
      </w:pPr>
      <w:r>
        <w:t>Do Not Forward</w:t>
      </w:r>
    </w:p>
    <w:p w14:paraId="18B836DD" w14:textId="49DF0FDF" w:rsidR="00A93FE5" w:rsidRDefault="00A93FE5" w:rsidP="00A93FE5"/>
    <w:p w14:paraId="0D70AC17" w14:textId="4122DFA7" w:rsidR="00524327" w:rsidRDefault="00524327" w:rsidP="00A93FE5">
      <w:r>
        <w:t xml:space="preserve">The </w:t>
      </w:r>
      <w:r w:rsidRPr="000773D8">
        <w:rPr>
          <w:i/>
          <w:iCs/>
        </w:rPr>
        <w:t>do not forward</w:t>
      </w:r>
      <w:r>
        <w:t xml:space="preserve"> processing action requires the BPA to change bundl</w:t>
      </w:r>
      <w:r w:rsidR="00F13835">
        <w:t>e transmission. If this processing action is executed, the bundle is not forwarded by the current BPA and its transmission ceases.</w:t>
      </w:r>
    </w:p>
    <w:p w14:paraId="37919505" w14:textId="77777777" w:rsidR="00F13835" w:rsidRDefault="00F13835" w:rsidP="00A93FE5"/>
    <w:p w14:paraId="7B18D4B7" w14:textId="55EAC93C" w:rsidR="00A93FE5" w:rsidRPr="00A93FE5" w:rsidRDefault="00A93FE5" w:rsidP="00A93FE5">
      <w:pPr>
        <w:pStyle w:val="Heading4"/>
      </w:pPr>
      <w:r>
        <w:t>Report Reason Code</w:t>
      </w:r>
    </w:p>
    <w:p w14:paraId="6AB66A95" w14:textId="6E43E373" w:rsidR="002B2063" w:rsidRDefault="002B2063" w:rsidP="002B2063"/>
    <w:p w14:paraId="3D799409" w14:textId="7A7CCBF1" w:rsidR="002B2063" w:rsidRDefault="00B61B74" w:rsidP="002B2063">
      <w:r>
        <w:t xml:space="preserve">The </w:t>
      </w:r>
      <w:r w:rsidRPr="000773D8">
        <w:rPr>
          <w:u w:val="single"/>
        </w:rPr>
        <w:t>report reason code</w:t>
      </w:r>
      <w:r>
        <w:t xml:space="preserve"> processing action can be used to instruct the BPA to generate an administrative record </w:t>
      </w:r>
      <w:r w:rsidR="00BF23E9">
        <w:t xml:space="preserve">– a bundle status report - </w:t>
      </w:r>
      <w:r>
        <w:t>containing a user-provided reason code.</w:t>
      </w:r>
      <w:r w:rsidR="00BF23E9">
        <w:t xml:space="preserve"> For more information on administrative records, consult </w:t>
      </w:r>
      <w:hyperlink r:id="rId14" w:anchor="name-generation-of-administrativ" w:history="1">
        <w:r w:rsidR="00BF23E9" w:rsidRPr="00BF23E9">
          <w:rPr>
            <w:rStyle w:val="Hyperlink"/>
          </w:rPr>
          <w:t>RFC 9171 Section 5.1</w:t>
        </w:r>
      </w:hyperlink>
      <w:r w:rsidR="00BF23E9">
        <w:t>.</w:t>
      </w:r>
    </w:p>
    <w:p w14:paraId="51A2C1CE" w14:textId="04855F38" w:rsidR="00B61B74" w:rsidRDefault="00B61B74" w:rsidP="002B2063"/>
    <w:p w14:paraId="0BA28FCF" w14:textId="15717549" w:rsidR="00AA2115" w:rsidRPr="00851C03" w:rsidRDefault="00AA2115" w:rsidP="002B2063">
      <w:r>
        <w:t>T</w:t>
      </w:r>
      <w:r w:rsidR="0020348C">
        <w:t>o</w:t>
      </w:r>
      <w:r>
        <w:t xml:space="preserve"> provide the reason code to report when this action is executed, the user must include the </w:t>
      </w:r>
      <w:r w:rsidRPr="003E2ADB">
        <w:rPr>
          <w:rFonts w:ascii="Courier" w:hAnsi="Courier"/>
          <w:b/>
          <w:color w:val="000000" w:themeColor="text1"/>
        </w:rPr>
        <w:t>reason_code</w:t>
      </w:r>
      <w:r>
        <w:rPr>
          <w:rFonts w:ascii="Courier" w:hAnsi="Courier"/>
          <w:b/>
          <w:color w:val="000000" w:themeColor="text1"/>
        </w:rPr>
        <w:t xml:space="preserve"> </w:t>
      </w:r>
      <w:r w:rsidRPr="00AA2115">
        <w:t xml:space="preserve">parameter following the </w:t>
      </w:r>
      <w:r>
        <w:rPr>
          <w:rFonts w:ascii="Courier" w:hAnsi="Courier"/>
          <w:b/>
          <w:color w:val="000000" w:themeColor="text1"/>
        </w:rPr>
        <w:t xml:space="preserve">report_reason_code </w:t>
      </w:r>
      <w:r w:rsidRPr="00851C03">
        <w:t>action in the event command.</w:t>
      </w:r>
      <w:r w:rsidR="00851C03">
        <w:t xml:space="preserve"> An example of this command is provided in Section </w:t>
      </w:r>
      <w:r w:rsidR="00F20866">
        <w:fldChar w:fldCharType="begin"/>
      </w:r>
      <w:r w:rsidR="00F20866">
        <w:instrText xml:space="preserve"> REF _Ref104358342 \r \h </w:instrText>
      </w:r>
      <w:r w:rsidR="00F20866">
        <w:fldChar w:fldCharType="separate"/>
      </w:r>
      <w:r w:rsidR="00346EBE">
        <w:t>4.2.2</w:t>
      </w:r>
      <w:r w:rsidR="00F20866">
        <w:fldChar w:fldCharType="end"/>
      </w:r>
      <w:r w:rsidR="00F20866">
        <w:t>.</w:t>
      </w:r>
    </w:p>
    <w:p w14:paraId="36D69582" w14:textId="77777777" w:rsidR="00AA2115" w:rsidRDefault="00AA2115" w:rsidP="002B2063"/>
    <w:p w14:paraId="546E0AD0" w14:textId="1CA1C167" w:rsidR="00AA2115" w:rsidRDefault="00962B35" w:rsidP="002B2063">
      <w:r>
        <w:t xml:space="preserve">Supported reason codes include the </w:t>
      </w:r>
      <w:hyperlink r:id="rId15" w:anchor="name-bundle-status-report-reason" w:history="1">
        <w:r w:rsidRPr="00473D88">
          <w:rPr>
            <w:rStyle w:val="Hyperlink"/>
          </w:rPr>
          <w:t>BPv7 reason codes from RFC 9171</w:t>
        </w:r>
      </w:hyperlink>
      <w:r>
        <w:t xml:space="preserve">, and the </w:t>
      </w:r>
      <w:hyperlink r:id="rId16" w:anchor="name-bundle-status-report-reason" w:history="1">
        <w:r w:rsidRPr="00473D88">
          <w:rPr>
            <w:rStyle w:val="Hyperlink"/>
          </w:rPr>
          <w:t xml:space="preserve">BPSec reason codes from </w:t>
        </w:r>
        <w:r w:rsidR="00473D88" w:rsidRPr="00473D88">
          <w:rPr>
            <w:rStyle w:val="Hyperlink"/>
          </w:rPr>
          <w:t>R</w:t>
        </w:r>
        <w:r w:rsidRPr="00473D88">
          <w:rPr>
            <w:rStyle w:val="Hyperlink"/>
          </w:rPr>
          <w:t>FC 9172</w:t>
        </w:r>
      </w:hyperlink>
      <w:r>
        <w:t>.</w:t>
      </w:r>
      <w:r w:rsidR="00473D88">
        <w:t xml:space="preserve"> For additional information on the BPSec reason codes, consult </w:t>
      </w:r>
      <w:hyperlink r:id="rId17" w:anchor="name-security-reason-codes" w:history="1">
        <w:r w:rsidR="00473D88" w:rsidRPr="00D84DCC">
          <w:rPr>
            <w:rStyle w:val="Hyperlink"/>
          </w:rPr>
          <w:t>RFC 9172 Section</w:t>
        </w:r>
        <w:r w:rsidR="00D84DCC" w:rsidRPr="00D84DCC">
          <w:rPr>
            <w:rStyle w:val="Hyperlink"/>
          </w:rPr>
          <w:t xml:space="preserve"> 7.1</w:t>
        </w:r>
      </w:hyperlink>
      <w:r w:rsidR="00D84DCC">
        <w:t>.</w:t>
      </w:r>
      <w:r w:rsidR="00AA2115">
        <w:t xml:space="preserve"> </w:t>
      </w:r>
    </w:p>
    <w:p w14:paraId="7B267372" w14:textId="77777777" w:rsidR="00377281" w:rsidRDefault="00377281" w:rsidP="002B2063"/>
    <w:tbl>
      <w:tblPr>
        <w:tblStyle w:val="GridTable2-Accent1"/>
        <w:tblW w:w="0" w:type="auto"/>
        <w:jc w:val="center"/>
        <w:tblLook w:val="04A0" w:firstRow="1" w:lastRow="0" w:firstColumn="1" w:lastColumn="0" w:noHBand="0" w:noVBand="1"/>
      </w:tblPr>
      <w:tblGrid>
        <w:gridCol w:w="1080"/>
        <w:gridCol w:w="4500"/>
        <w:gridCol w:w="1170"/>
      </w:tblGrid>
      <w:tr w:rsidR="00D84DCC" w14:paraId="478D38B3" w14:textId="77777777" w:rsidTr="00005E5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87888F8" w14:textId="49FDB855" w:rsidR="00D84DCC" w:rsidRDefault="00D84DCC" w:rsidP="002B2063">
            <w:r>
              <w:t>Value</w:t>
            </w:r>
          </w:p>
        </w:tc>
        <w:tc>
          <w:tcPr>
            <w:tcW w:w="4500" w:type="dxa"/>
          </w:tcPr>
          <w:p w14:paraId="232B6E8F" w14:textId="1E0CE7A5" w:rsidR="00D84DCC" w:rsidRDefault="00D84DCC" w:rsidP="002B2063">
            <w:pPr>
              <w:cnfStyle w:val="100000000000" w:firstRow="1" w:lastRow="0" w:firstColumn="0" w:lastColumn="0" w:oddVBand="0" w:evenVBand="0" w:oddHBand="0" w:evenHBand="0" w:firstRowFirstColumn="0" w:firstRowLastColumn="0" w:lastRowFirstColumn="0" w:lastRowLastColumn="0"/>
            </w:pPr>
            <w:r>
              <w:t>Description</w:t>
            </w:r>
          </w:p>
        </w:tc>
        <w:tc>
          <w:tcPr>
            <w:tcW w:w="1170" w:type="dxa"/>
          </w:tcPr>
          <w:p w14:paraId="543D1CF8" w14:textId="69E8C2AF" w:rsidR="00D84DCC" w:rsidRDefault="00D84DCC" w:rsidP="002B2063">
            <w:pPr>
              <w:cnfStyle w:val="100000000000" w:firstRow="1" w:lastRow="0" w:firstColumn="0" w:lastColumn="0" w:oddVBand="0" w:evenVBand="0" w:oddHBand="0" w:evenHBand="0" w:firstRowFirstColumn="0" w:firstRowLastColumn="0" w:lastRowFirstColumn="0" w:lastRowLastColumn="0"/>
            </w:pPr>
            <w:r>
              <w:t>Source</w:t>
            </w:r>
          </w:p>
        </w:tc>
      </w:tr>
      <w:tr w:rsidR="00D84DCC" w14:paraId="3DC407FE"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FC5065E" w14:textId="16F44B52" w:rsidR="00D84DCC" w:rsidRDefault="00E07EC1" w:rsidP="002B2063">
            <w:r>
              <w:t>0</w:t>
            </w:r>
          </w:p>
        </w:tc>
        <w:tc>
          <w:tcPr>
            <w:tcW w:w="4500" w:type="dxa"/>
          </w:tcPr>
          <w:p w14:paraId="149207BD" w14:textId="4181CD0F" w:rsidR="00D84DCC" w:rsidRDefault="007D6760" w:rsidP="002B2063">
            <w:pPr>
              <w:cnfStyle w:val="000000100000" w:firstRow="0" w:lastRow="0" w:firstColumn="0" w:lastColumn="0" w:oddVBand="0" w:evenVBand="0" w:oddHBand="1" w:evenHBand="0" w:firstRowFirstColumn="0" w:firstRowLastColumn="0" w:lastRowFirstColumn="0" w:lastRowLastColumn="0"/>
            </w:pPr>
            <w:r>
              <w:t>No additional information</w:t>
            </w:r>
          </w:p>
        </w:tc>
        <w:tc>
          <w:tcPr>
            <w:tcW w:w="1170" w:type="dxa"/>
          </w:tcPr>
          <w:p w14:paraId="413F8AFE" w14:textId="30E182A6" w:rsidR="00D84DCC" w:rsidRDefault="00D84DCC" w:rsidP="002B2063">
            <w:pPr>
              <w:cnfStyle w:val="000000100000" w:firstRow="0" w:lastRow="0" w:firstColumn="0" w:lastColumn="0" w:oddVBand="0" w:evenVBand="0" w:oddHBand="1" w:evenHBand="0" w:firstRowFirstColumn="0" w:firstRowLastColumn="0" w:lastRowFirstColumn="0" w:lastRowLastColumn="0"/>
            </w:pPr>
            <w:r>
              <w:t>RFC 9171</w:t>
            </w:r>
          </w:p>
        </w:tc>
      </w:tr>
      <w:tr w:rsidR="00E07EC1" w14:paraId="4BD39827"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24736D52" w14:textId="34FA44CF" w:rsidR="00E07EC1" w:rsidRDefault="00E07EC1" w:rsidP="00E07EC1">
            <w:r>
              <w:t>1</w:t>
            </w:r>
          </w:p>
        </w:tc>
        <w:tc>
          <w:tcPr>
            <w:tcW w:w="4500" w:type="dxa"/>
          </w:tcPr>
          <w:p w14:paraId="7B35B8A7" w14:textId="505F804F" w:rsidR="00E07EC1" w:rsidRDefault="007D6760" w:rsidP="00E07EC1">
            <w:pPr>
              <w:cnfStyle w:val="000000000000" w:firstRow="0" w:lastRow="0" w:firstColumn="0" w:lastColumn="0" w:oddVBand="0" w:evenVBand="0" w:oddHBand="0" w:evenHBand="0" w:firstRowFirstColumn="0" w:firstRowLastColumn="0" w:lastRowFirstColumn="0" w:lastRowLastColumn="0"/>
            </w:pPr>
            <w:r>
              <w:t>Lifetime expired</w:t>
            </w:r>
          </w:p>
        </w:tc>
        <w:tc>
          <w:tcPr>
            <w:tcW w:w="1170" w:type="dxa"/>
          </w:tcPr>
          <w:p w14:paraId="56F9E503" w14:textId="2440E1D1"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44F5327"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F80F7DF" w14:textId="002E7FA3" w:rsidR="00E07EC1" w:rsidRDefault="00E07EC1" w:rsidP="00E07EC1">
            <w:r>
              <w:t>2</w:t>
            </w:r>
          </w:p>
        </w:tc>
        <w:tc>
          <w:tcPr>
            <w:tcW w:w="4500" w:type="dxa"/>
          </w:tcPr>
          <w:p w14:paraId="61B1E879" w14:textId="6924F812" w:rsidR="00E07EC1" w:rsidRDefault="007D6760" w:rsidP="00E07EC1">
            <w:pPr>
              <w:cnfStyle w:val="000000100000" w:firstRow="0" w:lastRow="0" w:firstColumn="0" w:lastColumn="0" w:oddVBand="0" w:evenVBand="0" w:oddHBand="1" w:evenHBand="0" w:firstRowFirstColumn="0" w:firstRowLastColumn="0" w:lastRowFirstColumn="0" w:lastRowLastColumn="0"/>
            </w:pPr>
            <w:r>
              <w:t>Forwarded over unidirectional link</w:t>
            </w:r>
          </w:p>
        </w:tc>
        <w:tc>
          <w:tcPr>
            <w:tcW w:w="1170" w:type="dxa"/>
          </w:tcPr>
          <w:p w14:paraId="01304839" w14:textId="368FDFF9"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1847E280"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6235CB98" w14:textId="12E339CE" w:rsidR="00E07EC1" w:rsidRDefault="00E07EC1" w:rsidP="00E07EC1">
            <w:r>
              <w:t>3</w:t>
            </w:r>
          </w:p>
        </w:tc>
        <w:tc>
          <w:tcPr>
            <w:tcW w:w="4500" w:type="dxa"/>
          </w:tcPr>
          <w:p w14:paraId="44D0760D" w14:textId="109F120B" w:rsidR="00E07EC1" w:rsidRDefault="008C5F62" w:rsidP="00E07EC1">
            <w:pPr>
              <w:cnfStyle w:val="000000000000" w:firstRow="0" w:lastRow="0" w:firstColumn="0" w:lastColumn="0" w:oddVBand="0" w:evenVBand="0" w:oddHBand="0" w:evenHBand="0" w:firstRowFirstColumn="0" w:firstRowLastColumn="0" w:lastRowFirstColumn="0" w:lastRowLastColumn="0"/>
            </w:pPr>
            <w:r>
              <w:t>Transmission canceled</w:t>
            </w:r>
          </w:p>
        </w:tc>
        <w:tc>
          <w:tcPr>
            <w:tcW w:w="1170" w:type="dxa"/>
          </w:tcPr>
          <w:p w14:paraId="0C4D9B34" w14:textId="667309A0"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4E8108A5"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8C8FC5A" w14:textId="322D400C" w:rsidR="00E07EC1" w:rsidRDefault="00E07EC1" w:rsidP="00E07EC1">
            <w:r>
              <w:t>4</w:t>
            </w:r>
          </w:p>
        </w:tc>
        <w:tc>
          <w:tcPr>
            <w:tcW w:w="4500" w:type="dxa"/>
          </w:tcPr>
          <w:p w14:paraId="7185D6D8" w14:textId="13DAE7CE" w:rsidR="00E07EC1" w:rsidRDefault="008C5F62" w:rsidP="00E07EC1">
            <w:pPr>
              <w:cnfStyle w:val="000000100000" w:firstRow="0" w:lastRow="0" w:firstColumn="0" w:lastColumn="0" w:oddVBand="0" w:evenVBand="0" w:oddHBand="1" w:evenHBand="0" w:firstRowFirstColumn="0" w:firstRowLastColumn="0" w:lastRowFirstColumn="0" w:lastRowLastColumn="0"/>
            </w:pPr>
            <w:r>
              <w:t>Depleted storage</w:t>
            </w:r>
          </w:p>
        </w:tc>
        <w:tc>
          <w:tcPr>
            <w:tcW w:w="1170" w:type="dxa"/>
          </w:tcPr>
          <w:p w14:paraId="3690079E" w14:textId="0352EED2"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73BF0E44"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7359063" w14:textId="0CFED4A6" w:rsidR="00E07EC1" w:rsidRDefault="00E07EC1" w:rsidP="00E07EC1">
            <w:r>
              <w:t>5</w:t>
            </w:r>
          </w:p>
        </w:tc>
        <w:tc>
          <w:tcPr>
            <w:tcW w:w="4500" w:type="dxa"/>
          </w:tcPr>
          <w:p w14:paraId="6CF0F5C3" w14:textId="47122E05" w:rsidR="00E07EC1" w:rsidRDefault="008C5F62" w:rsidP="00E07EC1">
            <w:pPr>
              <w:cnfStyle w:val="000000000000" w:firstRow="0" w:lastRow="0" w:firstColumn="0" w:lastColumn="0" w:oddVBand="0" w:evenVBand="0" w:oddHBand="0" w:evenHBand="0" w:firstRowFirstColumn="0" w:firstRowLastColumn="0" w:lastRowFirstColumn="0" w:lastRowLastColumn="0"/>
            </w:pPr>
            <w:r>
              <w:t>Destination endpoint ID unavailable</w:t>
            </w:r>
          </w:p>
        </w:tc>
        <w:tc>
          <w:tcPr>
            <w:tcW w:w="1170" w:type="dxa"/>
          </w:tcPr>
          <w:p w14:paraId="731124D6" w14:textId="7AE7FB99"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1EF88C3"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03932F88" w14:textId="2730AA84" w:rsidR="00E07EC1" w:rsidRDefault="00E07EC1" w:rsidP="00E07EC1">
            <w:r>
              <w:lastRenderedPageBreak/>
              <w:t>6</w:t>
            </w:r>
          </w:p>
        </w:tc>
        <w:tc>
          <w:tcPr>
            <w:tcW w:w="4500" w:type="dxa"/>
          </w:tcPr>
          <w:p w14:paraId="40932C61" w14:textId="08E3AD86" w:rsidR="00E07EC1" w:rsidRDefault="008C5F62" w:rsidP="00E07EC1">
            <w:pPr>
              <w:cnfStyle w:val="000000100000" w:firstRow="0" w:lastRow="0" w:firstColumn="0" w:lastColumn="0" w:oddVBand="0" w:evenVBand="0" w:oddHBand="1" w:evenHBand="0" w:firstRowFirstColumn="0" w:firstRowLastColumn="0" w:lastRowFirstColumn="0" w:lastRowLastColumn="0"/>
            </w:pPr>
            <w:r>
              <w:t>No known route to destination from here</w:t>
            </w:r>
          </w:p>
        </w:tc>
        <w:tc>
          <w:tcPr>
            <w:tcW w:w="1170" w:type="dxa"/>
          </w:tcPr>
          <w:p w14:paraId="691A5303" w14:textId="6735B874"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491237AA"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224033A" w14:textId="373E55DE" w:rsidR="00E07EC1" w:rsidRDefault="00E07EC1" w:rsidP="00E07EC1">
            <w:r>
              <w:t>7</w:t>
            </w:r>
          </w:p>
        </w:tc>
        <w:tc>
          <w:tcPr>
            <w:tcW w:w="4500" w:type="dxa"/>
          </w:tcPr>
          <w:p w14:paraId="7A9CAFC5" w14:textId="0434345B" w:rsidR="00E07EC1" w:rsidRDefault="008C5F62" w:rsidP="00E07EC1">
            <w:pPr>
              <w:cnfStyle w:val="000000000000" w:firstRow="0" w:lastRow="0" w:firstColumn="0" w:lastColumn="0" w:oddVBand="0" w:evenVBand="0" w:oddHBand="0" w:evenHBand="0" w:firstRowFirstColumn="0" w:firstRowLastColumn="0" w:lastRowFirstColumn="0" w:lastRowLastColumn="0"/>
            </w:pPr>
            <w:r>
              <w:t>No timely contact with next node on route</w:t>
            </w:r>
          </w:p>
        </w:tc>
        <w:tc>
          <w:tcPr>
            <w:tcW w:w="1170" w:type="dxa"/>
          </w:tcPr>
          <w:p w14:paraId="68100164" w14:textId="48B24077"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4B07495F"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B58DBF2" w14:textId="6D70E4BC" w:rsidR="00E07EC1" w:rsidRDefault="00E07EC1" w:rsidP="00E07EC1">
            <w:r>
              <w:t>8</w:t>
            </w:r>
          </w:p>
        </w:tc>
        <w:tc>
          <w:tcPr>
            <w:tcW w:w="4500" w:type="dxa"/>
          </w:tcPr>
          <w:p w14:paraId="0AFAA1D1" w14:textId="010F1909" w:rsidR="00E07EC1" w:rsidRDefault="008C5F62" w:rsidP="00E07EC1">
            <w:pPr>
              <w:cnfStyle w:val="000000100000" w:firstRow="0" w:lastRow="0" w:firstColumn="0" w:lastColumn="0" w:oddVBand="0" w:evenVBand="0" w:oddHBand="1" w:evenHBand="0" w:firstRowFirstColumn="0" w:firstRowLastColumn="0" w:lastRowFirstColumn="0" w:lastRowLastColumn="0"/>
            </w:pPr>
            <w:r>
              <w:t>Block unintelligible</w:t>
            </w:r>
          </w:p>
        </w:tc>
        <w:tc>
          <w:tcPr>
            <w:tcW w:w="1170" w:type="dxa"/>
          </w:tcPr>
          <w:p w14:paraId="4C1E8CAB" w14:textId="7BF50466"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6A6880DF"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451D006A" w14:textId="1F03FE41" w:rsidR="00E07EC1" w:rsidRDefault="00E07EC1" w:rsidP="00E07EC1">
            <w:r>
              <w:t>9</w:t>
            </w:r>
          </w:p>
        </w:tc>
        <w:tc>
          <w:tcPr>
            <w:tcW w:w="4500" w:type="dxa"/>
          </w:tcPr>
          <w:p w14:paraId="04A5B35C" w14:textId="2212530B" w:rsidR="00E07EC1" w:rsidRDefault="008C5F62" w:rsidP="00E07EC1">
            <w:pPr>
              <w:cnfStyle w:val="000000000000" w:firstRow="0" w:lastRow="0" w:firstColumn="0" w:lastColumn="0" w:oddVBand="0" w:evenVBand="0" w:oddHBand="0" w:evenHBand="0" w:firstRowFirstColumn="0" w:firstRowLastColumn="0" w:lastRowFirstColumn="0" w:lastRowLastColumn="0"/>
            </w:pPr>
            <w:r>
              <w:t>Hop limit exceeded</w:t>
            </w:r>
          </w:p>
        </w:tc>
        <w:tc>
          <w:tcPr>
            <w:tcW w:w="1170" w:type="dxa"/>
          </w:tcPr>
          <w:p w14:paraId="63DE8385" w14:textId="1D2947FF"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376B4B1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5D8DAA67" w14:textId="1799E887" w:rsidR="00E07EC1" w:rsidRDefault="00E07EC1" w:rsidP="00E07EC1">
            <w:r>
              <w:t>10</w:t>
            </w:r>
          </w:p>
        </w:tc>
        <w:tc>
          <w:tcPr>
            <w:tcW w:w="4500" w:type="dxa"/>
          </w:tcPr>
          <w:p w14:paraId="1ECF08F0" w14:textId="6A9DE4DC" w:rsidR="00E07EC1" w:rsidRDefault="008C5F62" w:rsidP="00E07EC1">
            <w:pPr>
              <w:cnfStyle w:val="000000100000" w:firstRow="0" w:lastRow="0" w:firstColumn="0" w:lastColumn="0" w:oddVBand="0" w:evenVBand="0" w:oddHBand="1" w:evenHBand="0" w:firstRowFirstColumn="0" w:firstRowLastColumn="0" w:lastRowFirstColumn="0" w:lastRowLastColumn="0"/>
            </w:pPr>
            <w:r>
              <w:t>Traffic pared</w:t>
            </w:r>
          </w:p>
        </w:tc>
        <w:tc>
          <w:tcPr>
            <w:tcW w:w="1170" w:type="dxa"/>
          </w:tcPr>
          <w:p w14:paraId="079698A9" w14:textId="31CBDAEF"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9171</w:t>
            </w:r>
          </w:p>
        </w:tc>
      </w:tr>
      <w:tr w:rsidR="00E07EC1" w14:paraId="0EDB0F31"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70F77CE7" w14:textId="1B3F4A55" w:rsidR="00E07EC1" w:rsidRDefault="00E07EC1" w:rsidP="00E07EC1">
            <w:r>
              <w:t>11</w:t>
            </w:r>
          </w:p>
        </w:tc>
        <w:tc>
          <w:tcPr>
            <w:tcW w:w="4500" w:type="dxa"/>
          </w:tcPr>
          <w:p w14:paraId="617F92B4" w14:textId="2F84FFB4" w:rsidR="00E07EC1" w:rsidRDefault="008C5F62" w:rsidP="00E07EC1">
            <w:pPr>
              <w:cnfStyle w:val="000000000000" w:firstRow="0" w:lastRow="0" w:firstColumn="0" w:lastColumn="0" w:oddVBand="0" w:evenVBand="0" w:oddHBand="0" w:evenHBand="0" w:firstRowFirstColumn="0" w:firstRowLastColumn="0" w:lastRowFirstColumn="0" w:lastRowLastColumn="0"/>
            </w:pPr>
            <w:r>
              <w:t>Block unsupported</w:t>
            </w:r>
          </w:p>
        </w:tc>
        <w:tc>
          <w:tcPr>
            <w:tcW w:w="1170" w:type="dxa"/>
          </w:tcPr>
          <w:p w14:paraId="762BF175" w14:textId="4ADBFF5F"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06145C2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2F63A971" w14:textId="14514979" w:rsidR="00E07EC1" w:rsidRDefault="00E07EC1" w:rsidP="00E07EC1">
            <w:r>
              <w:t>12</w:t>
            </w:r>
          </w:p>
        </w:tc>
        <w:tc>
          <w:tcPr>
            <w:tcW w:w="4500" w:type="dxa"/>
          </w:tcPr>
          <w:p w14:paraId="1D681C95" w14:textId="102C4AB8" w:rsidR="00E07EC1" w:rsidRDefault="008C5F62" w:rsidP="00E07EC1">
            <w:pPr>
              <w:cnfStyle w:val="000000100000" w:firstRow="0" w:lastRow="0" w:firstColumn="0" w:lastColumn="0" w:oddVBand="0" w:evenVBand="0" w:oddHBand="1" w:evenHBand="0" w:firstRowFirstColumn="0" w:firstRowLastColumn="0" w:lastRowFirstColumn="0" w:lastRowLastColumn="0"/>
            </w:pPr>
            <w:r>
              <w:t>Missing security operation</w:t>
            </w:r>
          </w:p>
        </w:tc>
        <w:tc>
          <w:tcPr>
            <w:tcW w:w="1170" w:type="dxa"/>
          </w:tcPr>
          <w:p w14:paraId="3E1D5360" w14:textId="4DCE15D7"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31B29B2F"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28035FD5" w14:textId="7A383CDE" w:rsidR="00E07EC1" w:rsidRDefault="00E07EC1" w:rsidP="00E07EC1">
            <w:r>
              <w:t>13</w:t>
            </w:r>
          </w:p>
        </w:tc>
        <w:tc>
          <w:tcPr>
            <w:tcW w:w="4500" w:type="dxa"/>
          </w:tcPr>
          <w:p w14:paraId="248043E0" w14:textId="3540BE40" w:rsidR="00E07EC1" w:rsidRDefault="008C5F62" w:rsidP="00E07EC1">
            <w:pPr>
              <w:cnfStyle w:val="000000000000" w:firstRow="0" w:lastRow="0" w:firstColumn="0" w:lastColumn="0" w:oddVBand="0" w:evenVBand="0" w:oddHBand="0" w:evenHBand="0" w:firstRowFirstColumn="0" w:firstRowLastColumn="0" w:lastRowFirstColumn="0" w:lastRowLastColumn="0"/>
            </w:pPr>
            <w:r>
              <w:t>Unknown security operation</w:t>
            </w:r>
          </w:p>
        </w:tc>
        <w:tc>
          <w:tcPr>
            <w:tcW w:w="1170" w:type="dxa"/>
          </w:tcPr>
          <w:p w14:paraId="67B8A584" w14:textId="0087D1A3"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9172</w:t>
            </w:r>
          </w:p>
        </w:tc>
      </w:tr>
      <w:tr w:rsidR="00E07EC1" w14:paraId="483E8472"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396C0CC2" w14:textId="168A5853" w:rsidR="00E07EC1" w:rsidRDefault="00E07EC1" w:rsidP="00E07EC1">
            <w:r>
              <w:t>14</w:t>
            </w:r>
          </w:p>
        </w:tc>
        <w:tc>
          <w:tcPr>
            <w:tcW w:w="4500" w:type="dxa"/>
          </w:tcPr>
          <w:p w14:paraId="01323477" w14:textId="0C6F8B98" w:rsidR="00E07EC1" w:rsidRDefault="008C5F62" w:rsidP="00E07EC1">
            <w:pPr>
              <w:cnfStyle w:val="000000100000" w:firstRow="0" w:lastRow="0" w:firstColumn="0" w:lastColumn="0" w:oddVBand="0" w:evenVBand="0" w:oddHBand="1" w:evenHBand="0" w:firstRowFirstColumn="0" w:firstRowLastColumn="0" w:lastRowFirstColumn="0" w:lastRowLastColumn="0"/>
            </w:pPr>
            <w:r>
              <w:t>Unexpected security operation</w:t>
            </w:r>
          </w:p>
        </w:tc>
        <w:tc>
          <w:tcPr>
            <w:tcW w:w="1170" w:type="dxa"/>
          </w:tcPr>
          <w:p w14:paraId="7E135F5E" w14:textId="4815C449"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6F3E2253"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56003E73" w14:textId="2FA4B7E8" w:rsidR="00E07EC1" w:rsidRDefault="00E07EC1" w:rsidP="00E07EC1">
            <w:r>
              <w:t>15</w:t>
            </w:r>
          </w:p>
        </w:tc>
        <w:tc>
          <w:tcPr>
            <w:tcW w:w="4500" w:type="dxa"/>
          </w:tcPr>
          <w:p w14:paraId="6268A941" w14:textId="2B6477C0" w:rsidR="00E07EC1" w:rsidRDefault="008C5F62" w:rsidP="00E07EC1">
            <w:pPr>
              <w:cnfStyle w:val="000000000000" w:firstRow="0" w:lastRow="0" w:firstColumn="0" w:lastColumn="0" w:oddVBand="0" w:evenVBand="0" w:oddHBand="0" w:evenHBand="0" w:firstRowFirstColumn="0" w:firstRowLastColumn="0" w:lastRowFirstColumn="0" w:lastRowLastColumn="0"/>
            </w:pPr>
            <w:r>
              <w:t>Failed security operation</w:t>
            </w:r>
          </w:p>
        </w:tc>
        <w:tc>
          <w:tcPr>
            <w:tcW w:w="1170" w:type="dxa"/>
          </w:tcPr>
          <w:p w14:paraId="64320D89" w14:textId="79895647"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9172</w:t>
            </w:r>
          </w:p>
        </w:tc>
      </w:tr>
      <w:tr w:rsidR="00E07EC1" w14:paraId="69F35630"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4939DCF4" w14:textId="17A57E6E" w:rsidR="00E07EC1" w:rsidRDefault="00E07EC1" w:rsidP="00E07EC1">
            <w:r>
              <w:t>16</w:t>
            </w:r>
          </w:p>
        </w:tc>
        <w:tc>
          <w:tcPr>
            <w:tcW w:w="4500" w:type="dxa"/>
          </w:tcPr>
          <w:p w14:paraId="4BDE62FE" w14:textId="0B59B789" w:rsidR="00E07EC1" w:rsidRDefault="008C5F62" w:rsidP="00E07EC1">
            <w:pPr>
              <w:cnfStyle w:val="000000100000" w:firstRow="0" w:lastRow="0" w:firstColumn="0" w:lastColumn="0" w:oddVBand="0" w:evenVBand="0" w:oddHBand="1" w:evenHBand="0" w:firstRowFirstColumn="0" w:firstRowLastColumn="0" w:lastRowFirstColumn="0" w:lastRowLastColumn="0"/>
            </w:pPr>
            <w:r>
              <w:t>Conflicting security operation</w:t>
            </w:r>
          </w:p>
        </w:tc>
        <w:tc>
          <w:tcPr>
            <w:tcW w:w="1170" w:type="dxa"/>
          </w:tcPr>
          <w:p w14:paraId="2D8888C2" w14:textId="1E391E8A" w:rsidR="00E07EC1" w:rsidRDefault="00E07EC1" w:rsidP="00E07EC1">
            <w:pPr>
              <w:cnfStyle w:val="000000100000" w:firstRow="0" w:lastRow="0" w:firstColumn="0" w:lastColumn="0" w:oddVBand="0" w:evenVBand="0" w:oddHBand="1" w:evenHBand="0" w:firstRowFirstColumn="0" w:firstRowLastColumn="0" w:lastRowFirstColumn="0" w:lastRowLastColumn="0"/>
            </w:pPr>
            <w:r>
              <w:t>RFC 9172</w:t>
            </w:r>
          </w:p>
        </w:tc>
      </w:tr>
      <w:tr w:rsidR="00E07EC1" w14:paraId="6DA8A597" w14:textId="77777777" w:rsidTr="00005E55">
        <w:trPr>
          <w:jc w:val="center"/>
        </w:trPr>
        <w:tc>
          <w:tcPr>
            <w:cnfStyle w:val="001000000000" w:firstRow="0" w:lastRow="0" w:firstColumn="1" w:lastColumn="0" w:oddVBand="0" w:evenVBand="0" w:oddHBand="0" w:evenHBand="0" w:firstRowFirstColumn="0" w:firstRowLastColumn="0" w:lastRowFirstColumn="0" w:lastRowLastColumn="0"/>
            <w:tcW w:w="1080" w:type="dxa"/>
          </w:tcPr>
          <w:p w14:paraId="76489B14" w14:textId="6B6EE0E7" w:rsidR="00E07EC1" w:rsidRDefault="00156270" w:rsidP="00E07EC1">
            <w:r>
              <w:t>17-254</w:t>
            </w:r>
          </w:p>
        </w:tc>
        <w:tc>
          <w:tcPr>
            <w:tcW w:w="4500" w:type="dxa"/>
          </w:tcPr>
          <w:p w14:paraId="5A725642" w14:textId="2208F39C" w:rsidR="00E07EC1" w:rsidRDefault="00156270" w:rsidP="00E07EC1">
            <w:pPr>
              <w:cnfStyle w:val="000000000000" w:firstRow="0" w:lastRow="0" w:firstColumn="0" w:lastColumn="0" w:oddVBand="0" w:evenVBand="0" w:oddHBand="0" w:evenHBand="0" w:firstRowFirstColumn="0" w:firstRowLastColumn="0" w:lastRowFirstColumn="0" w:lastRowLastColumn="0"/>
            </w:pPr>
            <w:r>
              <w:t>Unassigned</w:t>
            </w:r>
          </w:p>
        </w:tc>
        <w:tc>
          <w:tcPr>
            <w:tcW w:w="1170" w:type="dxa"/>
          </w:tcPr>
          <w:p w14:paraId="6F6415E3" w14:textId="635A2A2D" w:rsidR="00E07EC1" w:rsidRDefault="00E07EC1" w:rsidP="00E07EC1">
            <w:pPr>
              <w:cnfStyle w:val="000000000000" w:firstRow="0" w:lastRow="0" w:firstColumn="0" w:lastColumn="0" w:oddVBand="0" w:evenVBand="0" w:oddHBand="0" w:evenHBand="0" w:firstRowFirstColumn="0" w:firstRowLastColumn="0" w:lastRowFirstColumn="0" w:lastRowLastColumn="0"/>
            </w:pPr>
            <w:r>
              <w:t>RFC 9171</w:t>
            </w:r>
          </w:p>
        </w:tc>
      </w:tr>
      <w:tr w:rsidR="00E07EC1" w14:paraId="6AE19B16" w14:textId="77777777" w:rsidTr="00005E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0" w:type="dxa"/>
          </w:tcPr>
          <w:p w14:paraId="11658C3E" w14:textId="6F3EA146" w:rsidR="00E07EC1" w:rsidRDefault="00E07EC1" w:rsidP="00E07EC1">
            <w:r>
              <w:t>255</w:t>
            </w:r>
          </w:p>
        </w:tc>
        <w:tc>
          <w:tcPr>
            <w:tcW w:w="4500" w:type="dxa"/>
          </w:tcPr>
          <w:p w14:paraId="7FC1DCB1" w14:textId="09C272FF" w:rsidR="00E07EC1" w:rsidRDefault="00E07EC1" w:rsidP="00E07EC1">
            <w:pPr>
              <w:cnfStyle w:val="000000100000" w:firstRow="0" w:lastRow="0" w:firstColumn="0" w:lastColumn="0" w:oddVBand="0" w:evenVBand="0" w:oddHBand="1" w:evenHBand="0" w:firstRowFirstColumn="0" w:firstRowLastColumn="0" w:lastRowFirstColumn="0" w:lastRowLastColumn="0"/>
            </w:pPr>
            <w:r>
              <w:t>Reserved</w:t>
            </w:r>
          </w:p>
        </w:tc>
        <w:tc>
          <w:tcPr>
            <w:tcW w:w="1170" w:type="dxa"/>
          </w:tcPr>
          <w:p w14:paraId="4B3C7F04" w14:textId="4D3B8971" w:rsidR="00E07EC1" w:rsidRDefault="00E07EC1" w:rsidP="00005E55">
            <w:pPr>
              <w:keepNext/>
              <w:cnfStyle w:val="000000100000" w:firstRow="0" w:lastRow="0" w:firstColumn="0" w:lastColumn="0" w:oddVBand="0" w:evenVBand="0" w:oddHBand="1" w:evenHBand="0" w:firstRowFirstColumn="0" w:firstRowLastColumn="0" w:lastRowFirstColumn="0" w:lastRowLastColumn="0"/>
            </w:pPr>
            <w:r>
              <w:t>RFC 9171</w:t>
            </w:r>
          </w:p>
        </w:tc>
      </w:tr>
    </w:tbl>
    <w:p w14:paraId="679D6917" w14:textId="3C8D74D9" w:rsidR="00D84DCC" w:rsidRDefault="00005E55" w:rsidP="00005E55">
      <w:pPr>
        <w:pStyle w:val="Caption"/>
        <w:jc w:val="center"/>
      </w:pPr>
      <w:bookmarkStart w:id="41" w:name="_Toc104368014"/>
      <w:r>
        <w:t xml:space="preserve">Table </w:t>
      </w:r>
      <w:fldSimple w:instr=" SEQ Table \* ARABIC ">
        <w:r w:rsidR="00C23615">
          <w:rPr>
            <w:noProof/>
          </w:rPr>
          <w:t>5</w:t>
        </w:r>
      </w:fldSimple>
      <w:r>
        <w:t xml:space="preserve"> - Supported Reason Codes</w:t>
      </w:r>
      <w:bookmarkEnd w:id="41"/>
    </w:p>
    <w:p w14:paraId="094F081C" w14:textId="77777777" w:rsidR="00BF23E9" w:rsidRPr="002B2063" w:rsidRDefault="00BF23E9" w:rsidP="002B2063"/>
    <w:p w14:paraId="7CBB5925" w14:textId="4B105BA0" w:rsidR="00197B23" w:rsidRDefault="00197B23" w:rsidP="00197B23">
      <w:pPr>
        <w:pStyle w:val="Heading3"/>
      </w:pPr>
      <w:bookmarkStart w:id="42" w:name="_Toc152076548"/>
      <w:r>
        <w:t>Supported Configurations</w:t>
      </w:r>
      <w:bookmarkEnd w:id="42"/>
    </w:p>
    <w:p w14:paraId="4D97E4E9" w14:textId="5735AC0A" w:rsidR="00197B23" w:rsidRDefault="00197B23" w:rsidP="00197B23"/>
    <w:p w14:paraId="2FC75453" w14:textId="12D5382F" w:rsidR="00197B23" w:rsidRDefault="00197B23" w:rsidP="0036736C">
      <w:r>
        <w:t xml:space="preserve">The table below indicates all </w:t>
      </w:r>
      <w:r w:rsidR="00B670C3">
        <w:t>BIPS</w:t>
      </w:r>
      <w:r>
        <w:t xml:space="preserve"> supported security operation events and processing actions. Cells marked with an </w:t>
      </w:r>
      <w:r w:rsidRPr="00197B23">
        <w:rPr>
          <w:b/>
        </w:rPr>
        <w:t>X</w:t>
      </w:r>
      <w:r>
        <w:t xml:space="preserve"> indicate that the processing action is permitted to be enabled for that security operation event. </w:t>
      </w:r>
    </w:p>
    <w:p w14:paraId="77661B03" w14:textId="2327496A" w:rsidR="00C049B4" w:rsidRDefault="00C049B4" w:rsidP="0036736C"/>
    <w:p w14:paraId="35381CC8" w14:textId="247C24A7" w:rsidR="00C049B4" w:rsidRDefault="00C049B4" w:rsidP="0036736C">
      <w:r>
        <w:t>For a detailed discussion of security operation events and the processing action(s) they are associated with, consult [</w:t>
      </w:r>
      <w:hyperlink r:id="rId18" w:history="1">
        <w:r w:rsidRPr="007A5881">
          <w:rPr>
            <w:rStyle w:val="Hyperlink"/>
          </w:rPr>
          <w:t>IEEE-SCC</w:t>
        </w:r>
      </w:hyperlink>
      <w:r>
        <w:t>]</w:t>
      </w:r>
      <w:r w:rsidR="007A5881">
        <w:t>. In this document, Mandatory, Optional, and Prohibited processing actions are discussed.</w:t>
      </w:r>
    </w:p>
    <w:p w14:paraId="03630F47" w14:textId="01B266EB" w:rsidR="003E2ADB" w:rsidRDefault="003E2ADB" w:rsidP="003E2ADB"/>
    <w:tbl>
      <w:tblPr>
        <w:tblStyle w:val="GridTable4-Accent1"/>
        <w:tblW w:w="10101" w:type="dxa"/>
        <w:tblLayout w:type="fixed"/>
        <w:tblLook w:val="04A0" w:firstRow="1" w:lastRow="0" w:firstColumn="1" w:lastColumn="0" w:noHBand="0" w:noVBand="1"/>
      </w:tblPr>
      <w:tblGrid>
        <w:gridCol w:w="3330"/>
        <w:gridCol w:w="1350"/>
        <w:gridCol w:w="1350"/>
        <w:gridCol w:w="1440"/>
        <w:gridCol w:w="1350"/>
        <w:gridCol w:w="1281"/>
      </w:tblGrid>
      <w:tr w:rsidR="0018512C" w14:paraId="3DFD20AF" w14:textId="77777777" w:rsidTr="0033584D">
        <w:trPr>
          <w:cnfStyle w:val="100000000000" w:firstRow="1" w:lastRow="0" w:firstColumn="0" w:lastColumn="0" w:oddVBand="0" w:evenVBand="0" w:oddHBand="0" w:evenHBand="0" w:firstRowFirstColumn="0" w:firstRowLastColumn="0" w:lastRowFirstColumn="0" w:lastRowLastColumn="0"/>
          <w:trHeight w:val="1156"/>
        </w:trPr>
        <w:tc>
          <w:tcPr>
            <w:cnfStyle w:val="001000000000" w:firstRow="0" w:lastRow="0" w:firstColumn="1" w:lastColumn="0" w:oddVBand="0" w:evenVBand="0" w:oddHBand="0" w:evenHBand="0" w:firstRowFirstColumn="0" w:firstRowLastColumn="0" w:lastRowFirstColumn="0" w:lastRowLastColumn="0"/>
            <w:tcW w:w="3330" w:type="dxa"/>
          </w:tcPr>
          <w:p w14:paraId="6DADBF53" w14:textId="77777777" w:rsidR="0018512C" w:rsidRPr="0018512C" w:rsidRDefault="0018512C" w:rsidP="000A40DF">
            <w:pPr>
              <w:rPr>
                <w:b w:val="0"/>
              </w:rPr>
            </w:pPr>
          </w:p>
        </w:tc>
        <w:tc>
          <w:tcPr>
            <w:tcW w:w="1350" w:type="dxa"/>
          </w:tcPr>
          <w:p w14:paraId="3D91BB6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w:t>
            </w:r>
          </w:p>
        </w:tc>
        <w:tc>
          <w:tcPr>
            <w:tcW w:w="1350" w:type="dxa"/>
          </w:tcPr>
          <w:p w14:paraId="1ACE4531"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SOP Target</w:t>
            </w:r>
          </w:p>
        </w:tc>
        <w:tc>
          <w:tcPr>
            <w:tcW w:w="1440" w:type="dxa"/>
          </w:tcPr>
          <w:p w14:paraId="7641312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Remove all Target SOPs</w:t>
            </w:r>
          </w:p>
        </w:tc>
        <w:tc>
          <w:tcPr>
            <w:tcW w:w="1350" w:type="dxa"/>
          </w:tcPr>
          <w:p w14:paraId="3E089D62" w14:textId="793834E4"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Do Not Forward</w:t>
            </w:r>
          </w:p>
        </w:tc>
        <w:tc>
          <w:tcPr>
            <w:tcW w:w="1281" w:type="dxa"/>
          </w:tcPr>
          <w:p w14:paraId="3E3D896E" w14:textId="77777777" w:rsidR="0018512C" w:rsidRPr="00197B23" w:rsidRDefault="0018512C" w:rsidP="0018512C">
            <w:pPr>
              <w:jc w:val="left"/>
              <w:cnfStyle w:val="100000000000" w:firstRow="1" w:lastRow="0" w:firstColumn="0" w:lastColumn="0" w:oddVBand="0" w:evenVBand="0" w:oddHBand="0" w:evenHBand="0" w:firstRowFirstColumn="0" w:firstRowLastColumn="0" w:lastRowFirstColumn="0" w:lastRowLastColumn="0"/>
            </w:pPr>
            <w:r w:rsidRPr="00197B23">
              <w:t>Report Reason Code</w:t>
            </w:r>
          </w:p>
        </w:tc>
      </w:tr>
      <w:tr w:rsidR="00B050BC" w14:paraId="76A2B95F"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32DBA6D4" w14:textId="77777777" w:rsidR="0018512C" w:rsidRPr="00197B23" w:rsidRDefault="0018512C" w:rsidP="000A40DF">
            <w:pPr>
              <w:rPr>
                <w:b w:val="0"/>
                <w:bCs w:val="0"/>
                <w:i/>
              </w:rPr>
            </w:pPr>
            <w:r w:rsidRPr="00197B23">
              <w:t>Source for SOP</w:t>
            </w:r>
          </w:p>
          <w:p w14:paraId="2F9BD0E8" w14:textId="77777777" w:rsidR="0018512C" w:rsidRPr="00197B23" w:rsidRDefault="0018512C" w:rsidP="000A40DF">
            <w:pPr>
              <w:rPr>
                <w:b w:val="0"/>
                <w:i/>
              </w:rPr>
            </w:pPr>
          </w:p>
        </w:tc>
        <w:tc>
          <w:tcPr>
            <w:tcW w:w="1350" w:type="dxa"/>
          </w:tcPr>
          <w:p w14:paraId="07AA2F79" w14:textId="7463C8B1"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6EBEA9C" w14:textId="17CDC5BD"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4394183F" w14:textId="27C3B588"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372FDDC" w14:textId="2440798E"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3F0A2005" w14:textId="594CBF98" w:rsidR="0018512C" w:rsidRDefault="0018512C" w:rsidP="000A40DF">
            <w:pPr>
              <w:cnfStyle w:val="000000100000" w:firstRow="0" w:lastRow="0" w:firstColumn="0" w:lastColumn="0" w:oddVBand="0" w:evenVBand="0" w:oddHBand="1" w:evenHBand="0" w:firstRowFirstColumn="0" w:firstRowLastColumn="0" w:lastRowFirstColumn="0" w:lastRowLastColumn="0"/>
            </w:pPr>
          </w:p>
        </w:tc>
      </w:tr>
      <w:tr w:rsidR="0018512C" w14:paraId="6B94D8F2"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AE5CF5" w14:textId="77777777" w:rsidR="0018512C" w:rsidRPr="00197B23" w:rsidRDefault="0018512C" w:rsidP="000A40DF">
            <w:pPr>
              <w:rPr>
                <w:b w:val="0"/>
                <w:bCs w:val="0"/>
                <w:i/>
              </w:rPr>
            </w:pPr>
            <w:r w:rsidRPr="00197B23">
              <w:t>SOP Added at Source</w:t>
            </w:r>
          </w:p>
          <w:p w14:paraId="4B310F20" w14:textId="77777777" w:rsidR="0018512C" w:rsidRPr="00197B23" w:rsidRDefault="0018512C" w:rsidP="000A40DF">
            <w:pPr>
              <w:rPr>
                <w:b w:val="0"/>
                <w:i/>
              </w:rPr>
            </w:pPr>
          </w:p>
        </w:tc>
        <w:tc>
          <w:tcPr>
            <w:tcW w:w="1350" w:type="dxa"/>
          </w:tcPr>
          <w:p w14:paraId="341E1C96" w14:textId="331716AD"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023B77CB" w14:textId="4C27A3CC"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3E6F5D4B" w14:textId="1A17F5E1"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515AE914" w14:textId="5883F4A2"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207CD753" w14:textId="705F14C4"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2EE3263B"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853AB2F" w14:textId="77777777" w:rsidR="0018512C" w:rsidRPr="00197B23" w:rsidRDefault="0018512C" w:rsidP="000A40DF">
            <w:pPr>
              <w:rPr>
                <w:b w:val="0"/>
                <w:i/>
              </w:rPr>
            </w:pPr>
            <w:r w:rsidRPr="00197B23">
              <w:t>SOP Misconfigured at Source</w:t>
            </w:r>
          </w:p>
        </w:tc>
        <w:tc>
          <w:tcPr>
            <w:tcW w:w="1350" w:type="dxa"/>
          </w:tcPr>
          <w:p w14:paraId="4CDAF9DF" w14:textId="19C4A2C2"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07B0CB03" w14:textId="731A53FB"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468F441" w14:textId="3968F69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96F23FF" w14:textId="75E0A93F"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0883672E" w14:textId="46A2F37C"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79DA8142"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B3E6CFD" w14:textId="77777777" w:rsidR="0018512C" w:rsidRPr="00197B23" w:rsidRDefault="0018512C" w:rsidP="000A40DF">
            <w:pPr>
              <w:rPr>
                <w:b w:val="0"/>
                <w:bCs w:val="0"/>
                <w:i/>
              </w:rPr>
            </w:pPr>
            <w:r w:rsidRPr="00197B23">
              <w:t>Verifier for SOP</w:t>
            </w:r>
          </w:p>
          <w:p w14:paraId="04E81D2A" w14:textId="77777777" w:rsidR="0018512C" w:rsidRPr="00197B23" w:rsidRDefault="0018512C" w:rsidP="000A40DF">
            <w:pPr>
              <w:rPr>
                <w:b w:val="0"/>
                <w:i/>
              </w:rPr>
            </w:pPr>
          </w:p>
        </w:tc>
        <w:tc>
          <w:tcPr>
            <w:tcW w:w="1350" w:type="dxa"/>
          </w:tcPr>
          <w:p w14:paraId="57B3779F" w14:textId="51E0533B"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1B0104C7" w14:textId="3E4AAD1F"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1120FCFE" w14:textId="2F0DC4FB"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399666AE" w14:textId="17F50D59"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16247D2B" w14:textId="0AAC8849"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1F5E22CF"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E9DAAA0" w14:textId="77777777" w:rsidR="0018512C" w:rsidRPr="00197B23" w:rsidRDefault="0018512C" w:rsidP="000A40DF">
            <w:pPr>
              <w:rPr>
                <w:b w:val="0"/>
                <w:i/>
              </w:rPr>
            </w:pPr>
            <w:r w:rsidRPr="00197B23">
              <w:t>SOP Misconfigured at Verifier</w:t>
            </w:r>
          </w:p>
        </w:tc>
        <w:tc>
          <w:tcPr>
            <w:tcW w:w="1350" w:type="dxa"/>
          </w:tcPr>
          <w:p w14:paraId="11A79A76" w14:textId="7D8A086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5DD6EA4" w14:textId="0D58030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7AEA783E" w14:textId="04788008"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1013ED98" w14:textId="77D8D5B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47CDD0F" w14:textId="312E217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79FAF70F"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96A1E83" w14:textId="77777777" w:rsidR="0018512C" w:rsidRPr="00197B23" w:rsidRDefault="0018512C" w:rsidP="000A40DF">
            <w:pPr>
              <w:rPr>
                <w:b w:val="0"/>
                <w:bCs w:val="0"/>
                <w:i/>
              </w:rPr>
            </w:pPr>
            <w:r w:rsidRPr="00197B23">
              <w:t>SOP Missing at Verifier</w:t>
            </w:r>
          </w:p>
          <w:p w14:paraId="77217415" w14:textId="77777777" w:rsidR="0018512C" w:rsidRPr="00197B23" w:rsidRDefault="0018512C" w:rsidP="000A40DF">
            <w:pPr>
              <w:rPr>
                <w:b w:val="0"/>
                <w:i/>
              </w:rPr>
            </w:pPr>
          </w:p>
        </w:tc>
        <w:tc>
          <w:tcPr>
            <w:tcW w:w="1350" w:type="dxa"/>
          </w:tcPr>
          <w:p w14:paraId="596F4A6E" w14:textId="6F4DD524"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1D874118" w14:textId="4FFE714F"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68D8F51B" w14:textId="1F6F038A"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66400045" w14:textId="577E32C8"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134A9D0" w14:textId="39180E4D"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3935470B"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BE4F722" w14:textId="77777777" w:rsidR="0018512C" w:rsidRPr="00197B23" w:rsidRDefault="0018512C" w:rsidP="000A40DF">
            <w:pPr>
              <w:rPr>
                <w:b w:val="0"/>
                <w:i/>
              </w:rPr>
            </w:pPr>
            <w:r w:rsidRPr="00197B23">
              <w:t>SOP Corrupted at Verifier</w:t>
            </w:r>
          </w:p>
        </w:tc>
        <w:tc>
          <w:tcPr>
            <w:tcW w:w="1350" w:type="dxa"/>
          </w:tcPr>
          <w:p w14:paraId="09E9906C" w14:textId="6D1F582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60563422" w14:textId="2960568D"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661ADF54" w14:textId="46919A95"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350" w:type="dxa"/>
          </w:tcPr>
          <w:p w14:paraId="2FF697B2" w14:textId="7AF092AE"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34CAEB4C" w14:textId="531B5C4B"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48EF12EB"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4BF354BA" w14:textId="77777777" w:rsidR="0018512C" w:rsidRPr="00197B23" w:rsidRDefault="0018512C" w:rsidP="000A40DF">
            <w:pPr>
              <w:rPr>
                <w:b w:val="0"/>
                <w:bCs w:val="0"/>
                <w:i/>
              </w:rPr>
            </w:pPr>
            <w:r w:rsidRPr="00197B23">
              <w:t>SOP Verified</w:t>
            </w:r>
          </w:p>
          <w:p w14:paraId="51063458" w14:textId="77777777" w:rsidR="0018512C" w:rsidRPr="00197B23" w:rsidRDefault="0018512C" w:rsidP="000A40DF">
            <w:pPr>
              <w:rPr>
                <w:b w:val="0"/>
                <w:bCs w:val="0"/>
                <w:i/>
              </w:rPr>
            </w:pPr>
          </w:p>
          <w:p w14:paraId="7612E676" w14:textId="77777777" w:rsidR="0018512C" w:rsidRPr="00197B23" w:rsidRDefault="0018512C" w:rsidP="000A40DF">
            <w:pPr>
              <w:rPr>
                <w:b w:val="0"/>
                <w:i/>
              </w:rPr>
            </w:pPr>
          </w:p>
        </w:tc>
        <w:tc>
          <w:tcPr>
            <w:tcW w:w="1350" w:type="dxa"/>
          </w:tcPr>
          <w:p w14:paraId="4E203C8B" w14:textId="3CFA3B02"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45BF8E1E" w14:textId="230DB1B0"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440" w:type="dxa"/>
          </w:tcPr>
          <w:p w14:paraId="60BBE4C5" w14:textId="4567329E"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23444B89" w14:textId="0902C9C6"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281" w:type="dxa"/>
          </w:tcPr>
          <w:p w14:paraId="777DE252" w14:textId="5BB08149" w:rsidR="0018512C" w:rsidRDefault="0018512C" w:rsidP="000A40DF">
            <w:pPr>
              <w:cnfStyle w:val="000000000000" w:firstRow="0" w:lastRow="0" w:firstColumn="0" w:lastColumn="0" w:oddVBand="0" w:evenVBand="0" w:oddHBand="0" w:evenHBand="0" w:firstRowFirstColumn="0" w:firstRowLastColumn="0" w:lastRowFirstColumn="0" w:lastRowLastColumn="0"/>
            </w:pPr>
          </w:p>
        </w:tc>
      </w:tr>
      <w:tr w:rsidR="00B050BC" w14:paraId="71192F60"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16B59E96" w14:textId="77777777" w:rsidR="0018512C" w:rsidRPr="00197B23" w:rsidRDefault="0018512C" w:rsidP="000A40DF">
            <w:pPr>
              <w:rPr>
                <w:b w:val="0"/>
                <w:bCs w:val="0"/>
                <w:i/>
              </w:rPr>
            </w:pPr>
            <w:r w:rsidRPr="00197B23">
              <w:t>Acceptor for SOP</w:t>
            </w:r>
          </w:p>
          <w:p w14:paraId="5091A979" w14:textId="77777777" w:rsidR="0018512C" w:rsidRPr="00197B23" w:rsidRDefault="0018512C" w:rsidP="000A40DF">
            <w:pPr>
              <w:rPr>
                <w:b w:val="0"/>
                <w:i/>
              </w:rPr>
            </w:pPr>
          </w:p>
        </w:tc>
        <w:tc>
          <w:tcPr>
            <w:tcW w:w="1350" w:type="dxa"/>
          </w:tcPr>
          <w:p w14:paraId="7F1F5DA5" w14:textId="7A983A1C"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71588936" w14:textId="5F66820E"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6C94C9A3" w14:textId="5ED8FCCD"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3085725" w14:textId="4B03762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3CA8B18E" w14:textId="1D5CB7C5" w:rsidR="0018512C" w:rsidRDefault="0018512C" w:rsidP="000A40DF">
            <w:pPr>
              <w:cnfStyle w:val="000000100000" w:firstRow="0" w:lastRow="0" w:firstColumn="0" w:lastColumn="0" w:oddVBand="0" w:evenVBand="0" w:oddHBand="1" w:evenHBand="0" w:firstRowFirstColumn="0" w:firstRowLastColumn="0" w:lastRowFirstColumn="0" w:lastRowLastColumn="0"/>
            </w:pPr>
          </w:p>
        </w:tc>
      </w:tr>
      <w:tr w:rsidR="0018512C" w14:paraId="4ABE7BD3"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73D65614" w14:textId="77777777" w:rsidR="00B050BC" w:rsidRPr="00197B23" w:rsidRDefault="0018512C" w:rsidP="000A40DF">
            <w:pPr>
              <w:rPr>
                <w:b w:val="0"/>
                <w:i/>
                <w:iCs/>
              </w:rPr>
            </w:pPr>
            <w:r w:rsidRPr="00197B23">
              <w:t>SOP Misconfigured at</w:t>
            </w:r>
            <w:r w:rsidR="00B050BC" w:rsidRPr="00197B23">
              <w:t xml:space="preserve"> Acceptor</w:t>
            </w:r>
          </w:p>
          <w:p w14:paraId="6E3B7553" w14:textId="5E295CB4" w:rsidR="0018512C" w:rsidRPr="00197B23" w:rsidRDefault="0018512C" w:rsidP="000A40DF">
            <w:pPr>
              <w:rPr>
                <w:b w:val="0"/>
                <w:i/>
              </w:rPr>
            </w:pPr>
            <w:r w:rsidRPr="00197B23">
              <w:t xml:space="preserve"> Acceptor</w:t>
            </w:r>
          </w:p>
        </w:tc>
        <w:tc>
          <w:tcPr>
            <w:tcW w:w="1350" w:type="dxa"/>
          </w:tcPr>
          <w:p w14:paraId="7A10F04D" w14:textId="1C9831DD"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76DFC39D" w14:textId="29353159"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016051CE" w14:textId="71C24748"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672EF15F" w14:textId="6D6613E5"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79C02E7C" w14:textId="21BA5D0D"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19F026D4"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08A137E8" w14:textId="77777777" w:rsidR="0018512C" w:rsidRPr="00197B23" w:rsidRDefault="0018512C" w:rsidP="000A40DF">
            <w:pPr>
              <w:rPr>
                <w:b w:val="0"/>
                <w:bCs w:val="0"/>
                <w:i/>
              </w:rPr>
            </w:pPr>
            <w:r w:rsidRPr="00197B23">
              <w:t>SOP Missing at Acceptor</w:t>
            </w:r>
          </w:p>
          <w:p w14:paraId="2BEA6220" w14:textId="77777777" w:rsidR="0018512C" w:rsidRPr="00197B23" w:rsidRDefault="0018512C" w:rsidP="000A40DF">
            <w:pPr>
              <w:rPr>
                <w:b w:val="0"/>
                <w:i/>
              </w:rPr>
            </w:pPr>
          </w:p>
        </w:tc>
        <w:tc>
          <w:tcPr>
            <w:tcW w:w="1350" w:type="dxa"/>
          </w:tcPr>
          <w:p w14:paraId="59C32ADC" w14:textId="4A018564"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F500D78" w14:textId="007A2E48"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440" w:type="dxa"/>
          </w:tcPr>
          <w:p w14:paraId="2D217C60" w14:textId="45359AF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78AD4929" w14:textId="6E2DFBA4"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c>
          <w:tcPr>
            <w:tcW w:w="1281" w:type="dxa"/>
          </w:tcPr>
          <w:p w14:paraId="6DC13AE6" w14:textId="15849579" w:rsidR="0018512C" w:rsidRDefault="0018512C" w:rsidP="000A40DF">
            <w:pPr>
              <w:cnfStyle w:val="000000100000" w:firstRow="0" w:lastRow="0" w:firstColumn="0" w:lastColumn="0" w:oddVBand="0" w:evenVBand="0" w:oddHBand="1" w:evenHBand="0" w:firstRowFirstColumn="0" w:firstRowLastColumn="0" w:lastRowFirstColumn="0" w:lastRowLastColumn="0"/>
            </w:pPr>
            <w:r>
              <w:t>X</w:t>
            </w:r>
          </w:p>
        </w:tc>
      </w:tr>
      <w:tr w:rsidR="0018512C" w14:paraId="490194B4" w14:textId="77777777" w:rsidTr="0033584D">
        <w:trPr>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2D0E4B70" w14:textId="77777777" w:rsidR="0018512C" w:rsidRPr="00197B23" w:rsidRDefault="0018512C" w:rsidP="000A40DF">
            <w:pPr>
              <w:rPr>
                <w:b w:val="0"/>
                <w:i/>
              </w:rPr>
            </w:pPr>
            <w:r w:rsidRPr="00197B23">
              <w:t>SOP Corrupted at Acceptor</w:t>
            </w:r>
          </w:p>
        </w:tc>
        <w:tc>
          <w:tcPr>
            <w:tcW w:w="1350" w:type="dxa"/>
          </w:tcPr>
          <w:p w14:paraId="1870D8EA" w14:textId="0DDF4DA8" w:rsidR="0018512C" w:rsidRDefault="0018512C" w:rsidP="000A40DF">
            <w:pPr>
              <w:cnfStyle w:val="000000000000" w:firstRow="0" w:lastRow="0" w:firstColumn="0" w:lastColumn="0" w:oddVBand="0" w:evenVBand="0" w:oddHBand="0" w:evenHBand="0" w:firstRowFirstColumn="0" w:firstRowLastColumn="0" w:lastRowFirstColumn="0" w:lastRowLastColumn="0"/>
            </w:pPr>
          </w:p>
        </w:tc>
        <w:tc>
          <w:tcPr>
            <w:tcW w:w="1350" w:type="dxa"/>
          </w:tcPr>
          <w:p w14:paraId="3C3E3896" w14:textId="5250FFDB"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440" w:type="dxa"/>
          </w:tcPr>
          <w:p w14:paraId="3A0DB972" w14:textId="467683A6"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350" w:type="dxa"/>
          </w:tcPr>
          <w:p w14:paraId="3B9013EB" w14:textId="4496776B"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c>
          <w:tcPr>
            <w:tcW w:w="1281" w:type="dxa"/>
          </w:tcPr>
          <w:p w14:paraId="6E4DD4BE" w14:textId="7B2590B3" w:rsidR="0018512C" w:rsidRDefault="0018512C" w:rsidP="000A40DF">
            <w:pPr>
              <w:cnfStyle w:val="000000000000" w:firstRow="0" w:lastRow="0" w:firstColumn="0" w:lastColumn="0" w:oddVBand="0" w:evenVBand="0" w:oddHBand="0" w:evenHBand="0" w:firstRowFirstColumn="0" w:firstRowLastColumn="0" w:lastRowFirstColumn="0" w:lastRowLastColumn="0"/>
            </w:pPr>
            <w:r>
              <w:t>X</w:t>
            </w:r>
          </w:p>
        </w:tc>
      </w:tr>
      <w:tr w:rsidR="00B050BC" w14:paraId="17EA523A" w14:textId="77777777" w:rsidTr="0033584D">
        <w:trPr>
          <w:cnfStyle w:val="000000100000" w:firstRow="0" w:lastRow="0" w:firstColumn="0" w:lastColumn="0" w:oddVBand="0" w:evenVBand="0" w:oddHBand="1" w:evenHBand="0" w:firstRowFirstColumn="0" w:firstRowLastColumn="0" w:lastRowFirstColumn="0" w:lastRowLastColumn="0"/>
          <w:trHeight w:hRule="exact" w:val="288"/>
        </w:trPr>
        <w:tc>
          <w:tcPr>
            <w:cnfStyle w:val="001000000000" w:firstRow="0" w:lastRow="0" w:firstColumn="1" w:lastColumn="0" w:oddVBand="0" w:evenVBand="0" w:oddHBand="0" w:evenHBand="0" w:firstRowFirstColumn="0" w:firstRowLastColumn="0" w:lastRowFirstColumn="0" w:lastRowLastColumn="0"/>
            <w:tcW w:w="3330" w:type="dxa"/>
          </w:tcPr>
          <w:p w14:paraId="5CB294E8" w14:textId="77777777" w:rsidR="0018512C" w:rsidRPr="00197B23" w:rsidRDefault="0018512C" w:rsidP="000A40DF">
            <w:pPr>
              <w:rPr>
                <w:b w:val="0"/>
                <w:bCs w:val="0"/>
                <w:i/>
              </w:rPr>
            </w:pPr>
            <w:r w:rsidRPr="00197B23">
              <w:t>SOP Processed</w:t>
            </w:r>
          </w:p>
          <w:p w14:paraId="4A07681D" w14:textId="77777777" w:rsidR="0018512C" w:rsidRPr="00197B23" w:rsidRDefault="0018512C" w:rsidP="000A40DF">
            <w:pPr>
              <w:rPr>
                <w:b w:val="0"/>
                <w:i/>
              </w:rPr>
            </w:pPr>
          </w:p>
        </w:tc>
        <w:tc>
          <w:tcPr>
            <w:tcW w:w="1350" w:type="dxa"/>
          </w:tcPr>
          <w:p w14:paraId="19320697" w14:textId="4AB2D77C"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2F339178" w14:textId="087453DF"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440" w:type="dxa"/>
          </w:tcPr>
          <w:p w14:paraId="68606E6D" w14:textId="4BA55963"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350" w:type="dxa"/>
          </w:tcPr>
          <w:p w14:paraId="56793086" w14:textId="5B7016AA" w:rsidR="0018512C" w:rsidRDefault="0018512C" w:rsidP="000A40DF">
            <w:pPr>
              <w:cnfStyle w:val="000000100000" w:firstRow="0" w:lastRow="0" w:firstColumn="0" w:lastColumn="0" w:oddVBand="0" w:evenVBand="0" w:oddHBand="1" w:evenHBand="0" w:firstRowFirstColumn="0" w:firstRowLastColumn="0" w:lastRowFirstColumn="0" w:lastRowLastColumn="0"/>
            </w:pPr>
          </w:p>
        </w:tc>
        <w:tc>
          <w:tcPr>
            <w:tcW w:w="1281" w:type="dxa"/>
          </w:tcPr>
          <w:p w14:paraId="0ADBD9A2" w14:textId="6B2D1FEE" w:rsidR="0018512C" w:rsidRDefault="0018512C" w:rsidP="00B76CF4">
            <w:pPr>
              <w:keepNext/>
              <w:cnfStyle w:val="000000100000" w:firstRow="0" w:lastRow="0" w:firstColumn="0" w:lastColumn="0" w:oddVBand="0" w:evenVBand="0" w:oddHBand="1" w:evenHBand="0" w:firstRowFirstColumn="0" w:firstRowLastColumn="0" w:lastRowFirstColumn="0" w:lastRowLastColumn="0"/>
            </w:pPr>
          </w:p>
        </w:tc>
      </w:tr>
    </w:tbl>
    <w:p w14:paraId="38F7C8A7" w14:textId="7D77DB41" w:rsidR="003E2ADB" w:rsidRPr="00A30952" w:rsidRDefault="00B76CF4" w:rsidP="002C441B">
      <w:pPr>
        <w:pStyle w:val="Caption"/>
        <w:jc w:val="center"/>
      </w:pPr>
      <w:bookmarkStart w:id="43" w:name="_Toc104368015"/>
      <w:r>
        <w:t xml:space="preserve">Table </w:t>
      </w:r>
      <w:fldSimple w:instr=" SEQ Table \* ARABIC ">
        <w:r w:rsidR="00C23615">
          <w:rPr>
            <w:noProof/>
          </w:rPr>
          <w:t>6</w:t>
        </w:r>
      </w:fldSimple>
      <w:r>
        <w:t xml:space="preserve"> - </w:t>
      </w:r>
      <w:r w:rsidR="00B670C3">
        <w:t>BIPS</w:t>
      </w:r>
      <w:r>
        <w:t xml:space="preserve"> Supported Configurations</w:t>
      </w:r>
      <w:bookmarkEnd w:id="43"/>
    </w:p>
    <w:p w14:paraId="3C0EA075" w14:textId="77777777" w:rsidR="00696DA7" w:rsidRPr="005011B7" w:rsidRDefault="00696DA7" w:rsidP="00C171E3">
      <w:pPr>
        <w:pStyle w:val="Heading2"/>
      </w:pPr>
      <w:bookmarkStart w:id="44" w:name="_Toc152076549"/>
      <w:r>
        <w:lastRenderedPageBreak/>
        <w:t>Adding an Event to an Event Set</w:t>
      </w:r>
      <w:bookmarkEnd w:id="44"/>
    </w:p>
    <w:p w14:paraId="182E7D8D" w14:textId="77777777" w:rsidR="00696DA7" w:rsidRDefault="00696DA7" w:rsidP="00696DA7"/>
    <w:p w14:paraId="4A9343EB" w14:textId="77777777" w:rsidR="00696DA7" w:rsidRDefault="00696DA7" w:rsidP="00C171E3">
      <w:pPr>
        <w:pStyle w:val="Heading3"/>
      </w:pPr>
      <w:bookmarkStart w:id="45" w:name="_Toc152076550"/>
      <w:r>
        <w:t>Command</w:t>
      </w:r>
      <w:bookmarkEnd w:id="45"/>
    </w:p>
    <w:p w14:paraId="0EA162F8" w14:textId="77777777" w:rsidR="00696DA7" w:rsidRPr="003907A9" w:rsidRDefault="00696DA7" w:rsidP="00696DA7"/>
    <w:p w14:paraId="605E7A57" w14:textId="77777777" w:rsidR="00696DA7" w:rsidRDefault="00696DA7" w:rsidP="00696DA7">
      <w:r>
        <w:t>The following command is used to add a security operation event and associated optional processing action(s) to an event set. Multiple processing actions can be specified for a single security operation event.</w:t>
      </w:r>
    </w:p>
    <w:p w14:paraId="238848EE" w14:textId="77777777" w:rsidR="00696DA7" w:rsidRDefault="00696DA7" w:rsidP="00696DA7"/>
    <w:p w14:paraId="3E628676" w14:textId="77777777" w:rsidR="00696DA7" w:rsidRDefault="00696DA7" w:rsidP="00696DA7">
      <w:r>
        <w:t>If the security operation event included in the command has already been specified for the event set, the optional processing actions provided in the command will replace the action(s) originally configured for that event in the event set.</w:t>
      </w:r>
    </w:p>
    <w:p w14:paraId="64CD38F4" w14:textId="77777777" w:rsidR="00696DA7" w:rsidRPr="00AC2408" w:rsidRDefault="00696DA7" w:rsidP="00696DA7">
      <w:pPr>
        <w:rPr>
          <w:rFonts w:ascii="Courier" w:hAnsi="Courier"/>
          <w:b/>
        </w:rPr>
      </w:pPr>
    </w:p>
    <w:p w14:paraId="300ECB8C" w14:textId="47AF3D9D" w:rsidR="00696DA7" w:rsidRPr="00AC2408" w:rsidRDefault="00696DA7" w:rsidP="00696DA7">
      <w:pPr>
        <w:jc w:val="left"/>
        <w:rPr>
          <w:rFonts w:ascii="Courier" w:hAnsi="Courier"/>
          <w:b/>
        </w:rPr>
      </w:pPr>
      <w:r w:rsidRPr="00AC2408">
        <w:rPr>
          <w:rFonts w:ascii="Courier" w:hAnsi="Courier"/>
          <w:b/>
        </w:rPr>
        <w:t>a {</w:t>
      </w:r>
      <w:r w:rsidR="00D03501">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42A38AB5" w14:textId="47CFDED8" w:rsidR="00696DA7" w:rsidRPr="00AC2408" w:rsidRDefault="00696DA7" w:rsidP="00696DA7">
      <w:pPr>
        <w:jc w:val="left"/>
        <w:rPr>
          <w:rFonts w:ascii="Courier" w:hAnsi="Courier"/>
          <w:b/>
        </w:rPr>
      </w:pPr>
      <w:r w:rsidRPr="00AC2408">
        <w:rPr>
          <w:rFonts w:ascii="Courier" w:hAnsi="Courier"/>
          <w:b/>
        </w:rPr>
        <w:t xml:space="preserve">    {</w:t>
      </w:r>
    </w:p>
    <w:p w14:paraId="170D1B39" w14:textId="45B2F625" w:rsidR="00696DA7" w:rsidRPr="00AC2408" w:rsidRDefault="00696DA7" w:rsidP="00696DA7">
      <w:pPr>
        <w:jc w:val="left"/>
        <w:rPr>
          <w:rFonts w:ascii="Courier" w:hAnsi="Courier"/>
          <w:b/>
        </w:rPr>
      </w:pPr>
      <w:r w:rsidRPr="00AC2408">
        <w:rPr>
          <w:rFonts w:ascii="Courier" w:hAnsi="Courier"/>
          <w:b/>
        </w:rPr>
        <w:t xml:space="preserve">    </w:t>
      </w:r>
      <w:r w:rsidR="00D03501">
        <w:rPr>
          <w:rFonts w:ascii="Courier" w:hAnsi="Courier"/>
          <w:b/>
        </w:rPr>
        <w:t>“</w:t>
      </w:r>
      <w:r w:rsidRPr="00AC2408">
        <w:rPr>
          <w:rFonts w:ascii="Courier" w:hAnsi="Courier"/>
          <w:b/>
        </w:rPr>
        <w:t>es_</w:t>
      </w:r>
      <w:proofErr w:type="gramStart"/>
      <w:r w:rsidRPr="00AC2408">
        <w:rPr>
          <w:rFonts w:ascii="Courier" w:hAnsi="Courier"/>
          <w:b/>
        </w:rPr>
        <w:t>ref</w:t>
      </w:r>
      <w:r w:rsidR="00755258">
        <w:rPr>
          <w:rFonts w:ascii="Courier" w:hAnsi="Courier"/>
          <w:b/>
        </w:rPr>
        <w:t>”</w:t>
      </w:r>
      <w:r w:rsidRPr="00AC2408">
        <w:rPr>
          <w:rFonts w:ascii="Courier" w:hAnsi="Courier"/>
          <w:b/>
        </w:rPr>
        <w:t xml:space="preserve">   </w:t>
      </w:r>
      <w:proofErr w:type="gramEnd"/>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B85A55">
        <w:rPr>
          <w:rFonts w:ascii="Courier" w:hAnsi="Courier"/>
          <w:b/>
          <w:color w:val="A5A5A5" w:themeColor="accent3"/>
        </w:rPr>
        <w:t>&lt;event set name&gt;</w:t>
      </w:r>
      <w:r w:rsidR="00D03501">
        <w:rPr>
          <w:rFonts w:ascii="Courier" w:hAnsi="Courier"/>
          <w:b/>
        </w:rPr>
        <w:t>“</w:t>
      </w:r>
      <w:r w:rsidRPr="00AC2408">
        <w:rPr>
          <w:rFonts w:ascii="Courier" w:hAnsi="Courier"/>
          <w:b/>
        </w:rPr>
        <w:t xml:space="preserve">, </w:t>
      </w:r>
    </w:p>
    <w:p w14:paraId="6CDA0889" w14:textId="42D07210" w:rsidR="00696DA7" w:rsidRPr="00AC2408" w:rsidRDefault="00696DA7" w:rsidP="00696DA7">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AC2408">
        <w:rPr>
          <w:rFonts w:ascii="Courier" w:hAnsi="Courier"/>
          <w:b/>
        </w:rPr>
        <w:t>event_</w:t>
      </w:r>
      <w:proofErr w:type="gramStart"/>
      <w:r w:rsidRPr="00AC2408">
        <w:rPr>
          <w:rFonts w:ascii="Courier" w:hAnsi="Courier"/>
          <w:b/>
        </w:rPr>
        <w:t>id</w:t>
      </w:r>
      <w:r w:rsidR="00755258">
        <w:rPr>
          <w:rFonts w:ascii="Courier" w:hAnsi="Courier"/>
          <w:b/>
        </w:rPr>
        <w:t>”</w:t>
      </w:r>
      <w:r w:rsidRPr="00AC2408">
        <w:rPr>
          <w:rFonts w:ascii="Courier" w:hAnsi="Courier"/>
          <w:b/>
        </w:rPr>
        <w:t xml:space="preserve">  </w:t>
      </w:r>
      <w:r>
        <w:rPr>
          <w:rFonts w:ascii="Courier" w:hAnsi="Courier"/>
          <w:b/>
        </w:rPr>
        <w:t xml:space="preserve"> </w:t>
      </w:r>
      <w:proofErr w:type="gramEnd"/>
      <w:r>
        <w:rPr>
          <w:rFonts w:ascii="Courier" w:hAnsi="Courier"/>
          <w:b/>
        </w:rPr>
        <w:t xml:space="preserve">  </w:t>
      </w:r>
      <w:r w:rsidRPr="00AC2408">
        <w:rPr>
          <w:rFonts w:ascii="Courier" w:hAnsi="Courier"/>
          <w:b/>
        </w:rPr>
        <w:t xml:space="preserve">: </w:t>
      </w:r>
      <w:r w:rsidR="00D03501">
        <w:rPr>
          <w:rFonts w:ascii="Courier" w:hAnsi="Courier"/>
          <w:b/>
        </w:rPr>
        <w:t>“</w:t>
      </w:r>
      <w:r w:rsidRPr="00B85A55">
        <w:rPr>
          <w:rFonts w:ascii="Courier" w:hAnsi="Courier"/>
          <w:b/>
          <w:color w:val="A5A5A5" w:themeColor="accent3"/>
        </w:rPr>
        <w:t>&lt;security operation event ID&gt;</w:t>
      </w:r>
      <w:r w:rsidR="00D03501">
        <w:rPr>
          <w:rFonts w:ascii="Courier" w:hAnsi="Courier"/>
          <w:b/>
        </w:rPr>
        <w:t>“</w:t>
      </w:r>
      <w:r w:rsidR="006E62BE">
        <w:rPr>
          <w:rFonts w:ascii="Courier" w:hAnsi="Courier"/>
          <w:b/>
        </w:rPr>
        <w:t>,</w:t>
      </w:r>
    </w:p>
    <w:p w14:paraId="373DBC67" w14:textId="5D824606" w:rsidR="006E2BCE" w:rsidRDefault="00696DA7" w:rsidP="006E62BE">
      <w:pPr>
        <w:jc w:val="left"/>
        <w:rPr>
          <w:rFonts w:ascii="Courier" w:hAnsi="Courier"/>
          <w:b/>
        </w:rPr>
      </w:pPr>
      <w:r w:rsidRPr="00AC2408">
        <w:rPr>
          <w:rFonts w:ascii="Courier" w:hAnsi="Courier"/>
          <w:b/>
        </w:rPr>
        <w:t xml:space="preserve">    </w:t>
      </w:r>
      <w:r w:rsidR="00D03501">
        <w:rPr>
          <w:rFonts w:ascii="Courier" w:hAnsi="Courier"/>
          <w:b/>
        </w:rPr>
        <w:t>“</w:t>
      </w:r>
      <w:r w:rsidRPr="00AC2408">
        <w:rPr>
          <w:rFonts w:ascii="Courier" w:hAnsi="Courier"/>
          <w:b/>
        </w:rPr>
        <w:t>actions</w:t>
      </w:r>
      <w:r w:rsidR="00755258">
        <w:rPr>
          <w:rFonts w:ascii="Courier" w:hAnsi="Courier"/>
          <w:b/>
        </w:rPr>
        <w:t>”</w:t>
      </w:r>
      <w:r w:rsidR="006E62BE">
        <w:rPr>
          <w:rFonts w:ascii="Courier" w:hAnsi="Courier"/>
          <w:b/>
        </w:rPr>
        <w:t xml:space="preserve">      </w:t>
      </w:r>
      <w:r w:rsidRPr="00AC2408">
        <w:rPr>
          <w:rFonts w:ascii="Courier" w:hAnsi="Courier"/>
          <w:b/>
        </w:rPr>
        <w:t>: [</w:t>
      </w:r>
      <w:r w:rsidR="006E62BE" w:rsidRPr="00097568">
        <w:rPr>
          <w:rFonts w:ascii="Courier" w:hAnsi="Courier"/>
          <w:b/>
        </w:rPr>
        <w:t>{</w:t>
      </w:r>
      <w:r w:rsidR="00D03501">
        <w:rPr>
          <w:rFonts w:ascii="Courier" w:hAnsi="Courier"/>
          <w:b/>
        </w:rPr>
        <w:t>“</w:t>
      </w:r>
      <w:r w:rsidR="006E62BE" w:rsidRPr="00097568">
        <w:rPr>
          <w:rFonts w:ascii="Courier" w:hAnsi="Courier"/>
          <w:b/>
        </w:rPr>
        <w:t>id</w:t>
      </w:r>
      <w:r w:rsidR="00755258">
        <w:rPr>
          <w:rFonts w:ascii="Courier" w:hAnsi="Courier"/>
          <w:b/>
        </w:rPr>
        <w:t>”</w:t>
      </w:r>
      <w:r w:rsidR="006E62BE" w:rsidRPr="00097568">
        <w:rPr>
          <w:rFonts w:ascii="Courier" w:hAnsi="Courier"/>
          <w:b/>
        </w:rPr>
        <w:t>:</w:t>
      </w:r>
      <w:r w:rsidR="006E62BE">
        <w:rPr>
          <w:rFonts w:ascii="Courier" w:hAnsi="Courier"/>
          <w:b/>
        </w:rPr>
        <w:t xml:space="preserve"> </w:t>
      </w:r>
      <w:r w:rsidR="00D03501">
        <w:rPr>
          <w:rFonts w:ascii="Courier" w:hAnsi="Courier"/>
          <w:b/>
          <w:color w:val="A5A5A5" w:themeColor="accent3"/>
        </w:rPr>
        <w:t>“</w:t>
      </w:r>
      <w:r w:rsidR="006E62BE" w:rsidRPr="00B85A55">
        <w:rPr>
          <w:rFonts w:ascii="Courier" w:hAnsi="Courier"/>
          <w:b/>
          <w:color w:val="A5A5A5" w:themeColor="accent3"/>
        </w:rPr>
        <w:t>&lt;processing action&gt;</w:t>
      </w:r>
      <w:r w:rsidR="00D03501">
        <w:rPr>
          <w:rFonts w:ascii="Courier" w:hAnsi="Courier"/>
          <w:b/>
        </w:rPr>
        <w:t>“</w:t>
      </w:r>
      <w:r w:rsidR="006E62BE" w:rsidRPr="00097568">
        <w:rPr>
          <w:rFonts w:ascii="Courier" w:hAnsi="Courier"/>
          <w:b/>
        </w:rPr>
        <w:t xml:space="preserve">, </w:t>
      </w:r>
    </w:p>
    <w:p w14:paraId="26AC66CA" w14:textId="584C74AF" w:rsidR="00A85B12" w:rsidRDefault="006E2BCE" w:rsidP="006E62BE">
      <w:pPr>
        <w:jc w:val="left"/>
        <w:rPr>
          <w:rFonts w:ascii="Courier" w:hAnsi="Courier"/>
          <w:b/>
        </w:rPr>
      </w:pPr>
      <w:r>
        <w:rPr>
          <w:rFonts w:ascii="Courier" w:hAnsi="Courier"/>
          <w:b/>
        </w:rPr>
        <w:t xml:space="preserve">        </w:t>
      </w:r>
      <w:r w:rsidR="00D03501">
        <w:rPr>
          <w:rFonts w:ascii="Courier" w:hAnsi="Courier"/>
          <w:b/>
        </w:rPr>
        <w:t>“</w:t>
      </w:r>
      <w:r w:rsidR="006E62BE" w:rsidRPr="00B85A55">
        <w:rPr>
          <w:rFonts w:ascii="Courier" w:hAnsi="Courier"/>
          <w:b/>
          <w:color w:val="A5A5A5" w:themeColor="accent3"/>
        </w:rPr>
        <w:t>&lt;(opt.) action</w:t>
      </w:r>
      <w:r w:rsidRPr="00B85A55">
        <w:rPr>
          <w:rFonts w:ascii="Courier" w:hAnsi="Courier"/>
          <w:b/>
          <w:color w:val="A5A5A5" w:themeColor="accent3"/>
        </w:rPr>
        <w:t xml:space="preserve"> </w:t>
      </w:r>
      <w:r w:rsidR="006E62BE" w:rsidRPr="00B85A55">
        <w:rPr>
          <w:rFonts w:ascii="Courier" w:hAnsi="Courier"/>
          <w:b/>
          <w:color w:val="A5A5A5" w:themeColor="accent3"/>
        </w:rPr>
        <w:t>parm</w:t>
      </w:r>
      <w:r w:rsidRPr="00B85A55">
        <w:rPr>
          <w:rFonts w:ascii="Courier" w:hAnsi="Courier"/>
          <w:b/>
          <w:color w:val="A5A5A5" w:themeColor="accent3"/>
        </w:rPr>
        <w:t xml:space="preserve"> </w:t>
      </w:r>
      <w:r w:rsidR="00281AF4" w:rsidRPr="00B85A55">
        <w:rPr>
          <w:rFonts w:ascii="Courier" w:hAnsi="Courier"/>
          <w:b/>
          <w:color w:val="A5A5A5" w:themeColor="accent3"/>
        </w:rPr>
        <w:t>key</w:t>
      </w:r>
      <w:r w:rsidR="006E62BE" w:rsidRPr="00B85A55">
        <w:rPr>
          <w:rFonts w:ascii="Courier" w:hAnsi="Courier"/>
          <w:b/>
          <w:color w:val="A5A5A5" w:themeColor="accent3"/>
        </w:rPr>
        <w:t>&gt;</w:t>
      </w:r>
      <w:r w:rsidR="00D03501">
        <w:rPr>
          <w:rFonts w:ascii="Courier" w:hAnsi="Courier"/>
          <w:b/>
        </w:rPr>
        <w:t>“</w:t>
      </w:r>
      <w:r>
        <w:rPr>
          <w:rFonts w:ascii="Courier" w:hAnsi="Courier"/>
          <w:b/>
        </w:rPr>
        <w:t xml:space="preserve"> : </w:t>
      </w:r>
      <w:r w:rsidRPr="000911C3">
        <w:rPr>
          <w:rFonts w:ascii="Courier" w:hAnsi="Courier"/>
          <w:b/>
          <w:color w:val="A5A5A5" w:themeColor="accent3"/>
        </w:rPr>
        <w:t>&lt;(opt.) parm value&gt;</w:t>
      </w:r>
      <w:r w:rsidR="006E62BE" w:rsidRPr="00097568">
        <w:rPr>
          <w:rFonts w:ascii="Courier" w:hAnsi="Courier"/>
          <w:b/>
        </w:rPr>
        <w:t>}</w:t>
      </w:r>
      <w:r w:rsidR="006E62BE">
        <w:rPr>
          <w:rFonts w:ascii="Courier" w:hAnsi="Courier"/>
          <w:b/>
        </w:rPr>
        <w:t xml:space="preserve">, </w:t>
      </w:r>
      <w:r w:rsidR="00696DA7">
        <w:rPr>
          <w:rFonts w:ascii="Courier" w:hAnsi="Courier"/>
          <w:b/>
        </w:rPr>
        <w:t xml:space="preserve">… , </w:t>
      </w:r>
    </w:p>
    <w:p w14:paraId="0B57E77E" w14:textId="33B519E8" w:rsidR="006E2BCE" w:rsidRDefault="00A85B12" w:rsidP="006E2BCE">
      <w:pPr>
        <w:jc w:val="left"/>
        <w:rPr>
          <w:rFonts w:ascii="Courier" w:hAnsi="Courier"/>
          <w:b/>
        </w:rPr>
      </w:pPr>
      <w:r>
        <w:rPr>
          <w:rFonts w:ascii="Courier" w:hAnsi="Courier"/>
          <w:b/>
        </w:rPr>
        <w:t xml:space="preserve">                     </w:t>
      </w:r>
      <w:r w:rsidR="006E2BCE">
        <w:rPr>
          <w:rFonts w:ascii="Courier" w:hAnsi="Courier"/>
          <w:b/>
        </w:rPr>
        <w:t xml:space="preserve"> {</w:t>
      </w:r>
      <w:r w:rsidR="00D03501">
        <w:rPr>
          <w:rFonts w:ascii="Courier" w:hAnsi="Courier"/>
          <w:b/>
        </w:rPr>
        <w:t>“</w:t>
      </w:r>
      <w:r w:rsidR="006E2BCE" w:rsidRPr="00097568">
        <w:rPr>
          <w:rFonts w:ascii="Courier" w:hAnsi="Courier"/>
          <w:b/>
        </w:rPr>
        <w:t>id</w:t>
      </w:r>
      <w:r w:rsidR="00755258">
        <w:rPr>
          <w:rFonts w:ascii="Courier" w:hAnsi="Courier"/>
          <w:b/>
        </w:rPr>
        <w:t>”</w:t>
      </w:r>
      <w:r w:rsidR="006E2BCE" w:rsidRPr="00097568">
        <w:rPr>
          <w:rFonts w:ascii="Courier" w:hAnsi="Courier"/>
          <w:b/>
        </w:rPr>
        <w:t>:</w:t>
      </w:r>
      <w:r w:rsidR="006E2BCE">
        <w:rPr>
          <w:rFonts w:ascii="Courier" w:hAnsi="Courier"/>
          <w:b/>
        </w:rPr>
        <w:t xml:space="preserve"> </w:t>
      </w:r>
      <w:r w:rsidR="00D03501">
        <w:rPr>
          <w:rFonts w:ascii="Courier" w:hAnsi="Courier"/>
          <w:b/>
          <w:color w:val="000000" w:themeColor="text1"/>
        </w:rPr>
        <w:t>“</w:t>
      </w:r>
      <w:r w:rsidR="006E2BCE" w:rsidRPr="000911C3">
        <w:rPr>
          <w:rFonts w:ascii="Courier" w:hAnsi="Courier"/>
          <w:b/>
          <w:color w:val="A5A5A5" w:themeColor="accent3"/>
        </w:rPr>
        <w:t>&lt;processing action&gt;</w:t>
      </w:r>
      <w:r w:rsidR="00D03501">
        <w:rPr>
          <w:rFonts w:ascii="Courier" w:hAnsi="Courier"/>
          <w:b/>
        </w:rPr>
        <w:t>“</w:t>
      </w:r>
      <w:r w:rsidR="006E2BCE" w:rsidRPr="00097568">
        <w:rPr>
          <w:rFonts w:ascii="Courier" w:hAnsi="Courier"/>
          <w:b/>
        </w:rPr>
        <w:t xml:space="preserve">, </w:t>
      </w:r>
    </w:p>
    <w:p w14:paraId="3E1940E6" w14:textId="1FCD9D59" w:rsidR="00065FC5" w:rsidRDefault="006E2BCE" w:rsidP="006E2BCE">
      <w:pPr>
        <w:jc w:val="left"/>
        <w:rPr>
          <w:rFonts w:ascii="Courier" w:hAnsi="Courier"/>
          <w:b/>
        </w:rPr>
      </w:pPr>
      <w:r>
        <w:rPr>
          <w:rFonts w:ascii="Courier" w:hAnsi="Courier"/>
          <w:b/>
        </w:rPr>
        <w:t xml:space="preserve">        </w:t>
      </w:r>
      <w:r w:rsidR="00D03501">
        <w:rPr>
          <w:rFonts w:ascii="Courier" w:hAnsi="Courier"/>
          <w:b/>
        </w:rPr>
        <w:t>“</w:t>
      </w:r>
      <w:r w:rsidRPr="000911C3">
        <w:rPr>
          <w:rFonts w:ascii="Courier" w:hAnsi="Courier"/>
          <w:b/>
          <w:color w:val="A5A5A5" w:themeColor="accent3"/>
        </w:rPr>
        <w:t xml:space="preserve">&lt;(opt.) action parm </w:t>
      </w:r>
      <w:r w:rsidR="00281AF4" w:rsidRPr="000911C3">
        <w:rPr>
          <w:rFonts w:ascii="Courier" w:hAnsi="Courier"/>
          <w:b/>
          <w:color w:val="A5A5A5" w:themeColor="accent3"/>
        </w:rPr>
        <w:t>key</w:t>
      </w:r>
      <w:r w:rsidRPr="000911C3">
        <w:rPr>
          <w:rFonts w:ascii="Courier" w:hAnsi="Courier"/>
          <w:b/>
          <w:color w:val="A5A5A5" w:themeColor="accent3"/>
        </w:rPr>
        <w:t>&gt;</w:t>
      </w:r>
      <w:r w:rsidR="00D03501">
        <w:rPr>
          <w:rFonts w:ascii="Courier" w:hAnsi="Courier"/>
          <w:b/>
        </w:rPr>
        <w:t>“</w:t>
      </w:r>
      <w:r>
        <w:rPr>
          <w:rFonts w:ascii="Courier" w:hAnsi="Courier"/>
          <w:b/>
        </w:rPr>
        <w:t xml:space="preserve"> : </w:t>
      </w:r>
      <w:r w:rsidRPr="000911C3">
        <w:rPr>
          <w:rFonts w:ascii="Courier" w:hAnsi="Courier"/>
          <w:b/>
          <w:color w:val="A5A5A5" w:themeColor="accent3"/>
        </w:rPr>
        <w:t>&lt;(opt.) parm value&gt;</w:t>
      </w:r>
      <w:r w:rsidRPr="00097568">
        <w:rPr>
          <w:rFonts w:ascii="Courier" w:hAnsi="Courier"/>
          <w:b/>
        </w:rPr>
        <w:t>}</w:t>
      </w:r>
      <w:r w:rsidR="006E62BE">
        <w:rPr>
          <w:rFonts w:ascii="Courier" w:hAnsi="Courier"/>
          <w:b/>
        </w:rPr>
        <w:t>]</w:t>
      </w:r>
      <w:r w:rsidR="00F25861">
        <w:rPr>
          <w:rFonts w:ascii="Courier" w:hAnsi="Courier"/>
          <w:b/>
        </w:rPr>
        <w:t xml:space="preserve">   </w:t>
      </w:r>
    </w:p>
    <w:p w14:paraId="15FDC8F3" w14:textId="69DB8C26" w:rsidR="00696DA7" w:rsidRPr="00AC2408" w:rsidRDefault="00696DA7" w:rsidP="00696DA7">
      <w:pPr>
        <w:jc w:val="left"/>
        <w:rPr>
          <w:rFonts w:ascii="Courier" w:hAnsi="Courier"/>
          <w:b/>
        </w:rPr>
      </w:pPr>
      <w:r w:rsidRPr="00AC2408">
        <w:rPr>
          <w:rFonts w:ascii="Courier" w:hAnsi="Courier"/>
          <w:b/>
        </w:rPr>
        <w:t xml:space="preserve">    }</w:t>
      </w:r>
    </w:p>
    <w:p w14:paraId="4412D231" w14:textId="59AB51D4" w:rsidR="00696DA7" w:rsidRDefault="00696DA7" w:rsidP="00696DA7">
      <w:pPr>
        <w:jc w:val="left"/>
        <w:rPr>
          <w:rFonts w:ascii="Courier" w:hAnsi="Courier"/>
          <w:b/>
        </w:rPr>
      </w:pPr>
      <w:r w:rsidRPr="00AC2408">
        <w:rPr>
          <w:rFonts w:ascii="Courier" w:hAnsi="Courier"/>
          <w:b/>
        </w:rPr>
        <w:t xml:space="preserve"> </w:t>
      </w:r>
      <w:r w:rsidR="00065FC5">
        <w:rPr>
          <w:rFonts w:ascii="Courier" w:hAnsi="Courier"/>
          <w:b/>
        </w:rPr>
        <w:t xml:space="preserve"> </w:t>
      </w:r>
      <w:r w:rsidRPr="00AC2408">
        <w:rPr>
          <w:rFonts w:ascii="Courier" w:hAnsi="Courier"/>
          <w:b/>
        </w:rPr>
        <w:t>}</w:t>
      </w:r>
    </w:p>
    <w:p w14:paraId="21167952" w14:textId="77777777" w:rsidR="00696DA7" w:rsidRDefault="00696DA7" w:rsidP="00696DA7">
      <w:pPr>
        <w:jc w:val="left"/>
        <w:rPr>
          <w:rFonts w:ascii="Courier" w:hAnsi="Courier"/>
          <w:b/>
        </w:rPr>
      </w:pPr>
    </w:p>
    <w:p w14:paraId="7638F842" w14:textId="77777777" w:rsidR="00696DA7" w:rsidRDefault="00696DA7" w:rsidP="00C171E3">
      <w:pPr>
        <w:pStyle w:val="Heading3"/>
      </w:pPr>
      <w:bookmarkStart w:id="46" w:name="_Ref104358342"/>
      <w:bookmarkStart w:id="47" w:name="_Ref104359000"/>
      <w:bookmarkStart w:id="48" w:name="_Toc152076551"/>
      <w:r>
        <w:t>Example Usage</w:t>
      </w:r>
      <w:bookmarkEnd w:id="46"/>
      <w:bookmarkEnd w:id="47"/>
      <w:bookmarkEnd w:id="48"/>
    </w:p>
    <w:p w14:paraId="0298E208" w14:textId="77777777" w:rsidR="00696DA7" w:rsidRDefault="00696DA7" w:rsidP="00696DA7">
      <w:pPr>
        <w:jc w:val="left"/>
        <w:rPr>
          <w:rFonts w:ascii="Courier" w:hAnsi="Courier"/>
          <w:b/>
        </w:rPr>
      </w:pPr>
    </w:p>
    <w:p w14:paraId="34DEA2C6" w14:textId="3AA9515A" w:rsidR="00DF0FA8" w:rsidRPr="00DF0FA8" w:rsidRDefault="00DF0FA8" w:rsidP="00DF0FA8">
      <w:pPr>
        <w:jc w:val="left"/>
        <w:rPr>
          <w:rFonts w:ascii="Courier" w:hAnsi="Courier"/>
          <w:b/>
        </w:rPr>
      </w:pPr>
      <w:r w:rsidRPr="00DF0FA8">
        <w:rPr>
          <w:rFonts w:ascii="Courier New" w:hAnsi="Courier New" w:cs="Courier New"/>
          <w:b/>
        </w:rPr>
        <w:t>﻿</w:t>
      </w: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5C1766E3" w14:textId="77777777" w:rsidR="00DF0FA8" w:rsidRPr="00DF0FA8" w:rsidRDefault="00DF0FA8" w:rsidP="00DF0FA8">
      <w:pPr>
        <w:jc w:val="left"/>
        <w:rPr>
          <w:rFonts w:ascii="Courier" w:hAnsi="Courier"/>
          <w:b/>
        </w:rPr>
      </w:pPr>
      <w:r w:rsidRPr="00DF0FA8">
        <w:rPr>
          <w:rFonts w:ascii="Courier" w:hAnsi="Courier"/>
          <w:b/>
        </w:rPr>
        <w:t xml:space="preserve">      {</w:t>
      </w:r>
    </w:p>
    <w:p w14:paraId="08D2EDF5" w14:textId="78F0BF69"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es_</w:t>
      </w:r>
      <w:proofErr w:type="gramStart"/>
      <w:r w:rsidRPr="00DF0FA8">
        <w:rPr>
          <w:rFonts w:ascii="Courier" w:hAnsi="Courier"/>
          <w:b/>
        </w:rPr>
        <w:t>ref</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EFF7B2A" w14:textId="6A77AEB0"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event_</w:t>
      </w:r>
      <w:proofErr w:type="gramStart"/>
      <w:r w:rsidRPr="00DF0FA8">
        <w:rPr>
          <w:rFonts w:ascii="Courier" w:hAnsi="Courier"/>
          <w:b/>
        </w:rPr>
        <w:t>id</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sop_misconfigured_at_acceptor</w:t>
      </w:r>
      <w:r w:rsidR="00755258">
        <w:rPr>
          <w:rFonts w:ascii="Courier" w:hAnsi="Courier"/>
          <w:b/>
        </w:rPr>
        <w:t>”</w:t>
      </w:r>
      <w:r w:rsidRPr="00DF0FA8">
        <w:rPr>
          <w:rFonts w:ascii="Courier" w:hAnsi="Courier"/>
          <w:b/>
        </w:rPr>
        <w:t>,</w:t>
      </w:r>
    </w:p>
    <w:p w14:paraId="4A24C5B6" w14:textId="2440364C"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w:t>
      </w:r>
    </w:p>
    <w:p w14:paraId="7FC1AD95" w14:textId="77777777" w:rsidR="00DF0FA8" w:rsidRPr="00DF0FA8" w:rsidRDefault="00DF0FA8" w:rsidP="00DF0FA8">
      <w:pPr>
        <w:jc w:val="left"/>
        <w:rPr>
          <w:rFonts w:ascii="Courier" w:hAnsi="Courier"/>
          <w:b/>
        </w:rPr>
      </w:pPr>
      <w:r w:rsidRPr="00DF0FA8">
        <w:rPr>
          <w:rFonts w:ascii="Courier" w:hAnsi="Courier"/>
          <w:b/>
        </w:rPr>
        <w:t xml:space="preserve">      }</w:t>
      </w:r>
    </w:p>
    <w:p w14:paraId="442D1E7F" w14:textId="494C23FE" w:rsidR="00DF0FA8" w:rsidRDefault="00DF0FA8" w:rsidP="00DF0FA8">
      <w:pPr>
        <w:jc w:val="left"/>
        <w:rPr>
          <w:rFonts w:ascii="Courier" w:hAnsi="Courier"/>
          <w:b/>
        </w:rPr>
      </w:pPr>
      <w:r w:rsidRPr="00DF0FA8">
        <w:rPr>
          <w:rFonts w:ascii="Courier" w:hAnsi="Courier"/>
          <w:b/>
        </w:rPr>
        <w:t xml:space="preserve">   }</w:t>
      </w:r>
    </w:p>
    <w:p w14:paraId="090D9401" w14:textId="77777777" w:rsidR="00DF0FA8" w:rsidRPr="00DF0FA8" w:rsidRDefault="00DF0FA8" w:rsidP="00DF0FA8">
      <w:pPr>
        <w:jc w:val="left"/>
        <w:rPr>
          <w:rFonts w:ascii="Courier" w:hAnsi="Courier"/>
          <w:b/>
        </w:rPr>
      </w:pPr>
    </w:p>
    <w:p w14:paraId="11F7C13C" w14:textId="3328E920" w:rsidR="00DF0FA8" w:rsidRPr="00DF0FA8" w:rsidRDefault="00DF0FA8" w:rsidP="00DF0FA8">
      <w:pPr>
        <w:jc w:val="left"/>
        <w:rPr>
          <w:rFonts w:ascii="Courier" w:hAnsi="Courier"/>
          <w:b/>
        </w:rPr>
      </w:pP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68BCDF21" w14:textId="77777777" w:rsidR="00DF0FA8" w:rsidRPr="00DF0FA8" w:rsidRDefault="00DF0FA8" w:rsidP="00DF0FA8">
      <w:pPr>
        <w:jc w:val="left"/>
        <w:rPr>
          <w:rFonts w:ascii="Courier" w:hAnsi="Courier"/>
          <w:b/>
        </w:rPr>
      </w:pPr>
      <w:r w:rsidRPr="00DF0FA8">
        <w:rPr>
          <w:rFonts w:ascii="Courier" w:hAnsi="Courier"/>
          <w:b/>
        </w:rPr>
        <w:t xml:space="preserve">      {</w:t>
      </w:r>
    </w:p>
    <w:p w14:paraId="30C8E801" w14:textId="4416F5A3"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es_</w:t>
      </w:r>
      <w:proofErr w:type="gramStart"/>
      <w:r w:rsidRPr="00DF0FA8">
        <w:rPr>
          <w:rFonts w:ascii="Courier" w:hAnsi="Courier"/>
          <w:b/>
        </w:rPr>
        <w:t>ref</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2679413C" w14:textId="4A157D3D"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event_</w:t>
      </w:r>
      <w:proofErr w:type="gramStart"/>
      <w:r w:rsidRPr="00DF0FA8">
        <w:rPr>
          <w:rFonts w:ascii="Courier" w:hAnsi="Courier"/>
          <w:b/>
        </w:rPr>
        <w:t>id</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sop_missing_at_acceptor</w:t>
      </w:r>
      <w:r w:rsidR="00755258">
        <w:rPr>
          <w:rFonts w:ascii="Courier" w:hAnsi="Courier"/>
          <w:b/>
        </w:rPr>
        <w:t>”</w:t>
      </w:r>
      <w:r w:rsidRPr="00DF0FA8">
        <w:rPr>
          <w:rFonts w:ascii="Courier" w:hAnsi="Courier"/>
          <w:b/>
        </w:rPr>
        <w:t>,</w:t>
      </w:r>
    </w:p>
    <w:p w14:paraId="2219AC3A" w14:textId="4CE4ABAA" w:rsid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r>
        <w:rPr>
          <w:rFonts w:ascii="Courier" w:hAnsi="Courier"/>
          <w:b/>
        </w:rPr>
        <w:t xml:space="preserve"> </w:t>
      </w:r>
    </w:p>
    <w:p w14:paraId="14C87098" w14:textId="5F23BF32" w:rsidR="00DF0FA8" w:rsidRPr="00DF0FA8" w:rsidRDefault="00DF0FA8" w:rsidP="00DF0FA8">
      <w:pPr>
        <w:jc w:val="left"/>
        <w:rPr>
          <w:rFonts w:ascii="Courier" w:hAnsi="Courier"/>
          <w:b/>
        </w:rPr>
      </w:pPr>
      <w:r>
        <w:rPr>
          <w:rFonts w:ascii="Courier" w:hAnsi="Courier"/>
          <w:b/>
        </w:rPr>
        <w:t xml:space="preserve">                         </w:t>
      </w:r>
      <w:r w:rsidR="00D03501">
        <w:rPr>
          <w:rFonts w:ascii="Courier" w:hAnsi="Courier"/>
          <w:b/>
        </w:rPr>
        <w:t>“</w:t>
      </w:r>
      <w:r w:rsidRPr="00DF0FA8">
        <w:rPr>
          <w:rFonts w:ascii="Courier" w:hAnsi="Courier"/>
          <w:b/>
        </w:rPr>
        <w:t>reason_code</w:t>
      </w:r>
      <w:proofErr w:type="gramStart"/>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w:t>
      </w:r>
      <w:r w:rsidR="00447B4B">
        <w:rPr>
          <w:rFonts w:ascii="Courier" w:hAnsi="Courier"/>
          <w:b/>
        </w:rPr>
        <w:t>“</w:t>
      </w:r>
      <w:r w:rsidRPr="00DF0FA8">
        <w:rPr>
          <w:rFonts w:ascii="Courier" w:hAnsi="Courier"/>
          <w:b/>
        </w:rPr>
        <w:t>8</w:t>
      </w:r>
      <w:r w:rsidR="00447B4B">
        <w:rPr>
          <w:rFonts w:ascii="Courier" w:hAnsi="Courier"/>
          <w:b/>
        </w:rPr>
        <w:t>”</w:t>
      </w:r>
      <w:r w:rsidRPr="00DF0FA8">
        <w:rPr>
          <w:rFonts w:ascii="Courier" w:hAnsi="Courier"/>
          <w:b/>
        </w:rPr>
        <w:t>}]</w:t>
      </w:r>
    </w:p>
    <w:p w14:paraId="689429DE" w14:textId="77777777" w:rsidR="00DF0FA8" w:rsidRPr="00DF0FA8" w:rsidRDefault="00DF0FA8" w:rsidP="00DF0FA8">
      <w:pPr>
        <w:jc w:val="left"/>
        <w:rPr>
          <w:rFonts w:ascii="Courier" w:hAnsi="Courier"/>
          <w:b/>
        </w:rPr>
      </w:pPr>
      <w:r w:rsidRPr="00DF0FA8">
        <w:rPr>
          <w:rFonts w:ascii="Courier" w:hAnsi="Courier"/>
          <w:b/>
        </w:rPr>
        <w:t xml:space="preserve">      }</w:t>
      </w:r>
    </w:p>
    <w:p w14:paraId="171721C3" w14:textId="68F39DD6" w:rsidR="00DF0FA8" w:rsidRDefault="00DF0FA8" w:rsidP="00DF0FA8">
      <w:pPr>
        <w:jc w:val="left"/>
        <w:rPr>
          <w:rFonts w:ascii="Courier" w:hAnsi="Courier"/>
          <w:b/>
        </w:rPr>
      </w:pPr>
      <w:r w:rsidRPr="00DF0FA8">
        <w:rPr>
          <w:rFonts w:ascii="Courier" w:hAnsi="Courier"/>
          <w:b/>
        </w:rPr>
        <w:t xml:space="preserve">   }</w:t>
      </w:r>
    </w:p>
    <w:p w14:paraId="64FB12C6" w14:textId="77777777" w:rsidR="00DF0FA8" w:rsidRPr="00DF0FA8" w:rsidRDefault="00DF0FA8" w:rsidP="00DF0FA8">
      <w:pPr>
        <w:jc w:val="left"/>
        <w:rPr>
          <w:rFonts w:ascii="Courier" w:hAnsi="Courier"/>
          <w:b/>
        </w:rPr>
      </w:pPr>
    </w:p>
    <w:p w14:paraId="6D76EFD5" w14:textId="7B3CD71C" w:rsidR="00DF0FA8" w:rsidRPr="00DF0FA8" w:rsidRDefault="00DF0FA8" w:rsidP="00DF0FA8">
      <w:pPr>
        <w:jc w:val="left"/>
        <w:rPr>
          <w:rFonts w:ascii="Courier" w:hAnsi="Courier"/>
          <w:b/>
        </w:rPr>
      </w:pPr>
      <w:r w:rsidRPr="00DF0FA8">
        <w:rPr>
          <w:rFonts w:ascii="Courier" w:hAnsi="Courier"/>
          <w:b/>
        </w:rPr>
        <w:t>a {</w:t>
      </w:r>
      <w:r w:rsidR="00D03501">
        <w:rPr>
          <w:rFonts w:ascii="Courier" w:hAnsi="Courier"/>
          <w:b/>
        </w:rPr>
        <w:t>“</w:t>
      </w:r>
      <w:r w:rsidRPr="00DF0FA8">
        <w:rPr>
          <w:rFonts w:ascii="Courier" w:hAnsi="Courier"/>
          <w:b/>
        </w:rPr>
        <w:t>event</w:t>
      </w:r>
      <w:r w:rsidR="00755258">
        <w:rPr>
          <w:rFonts w:ascii="Courier" w:hAnsi="Courier"/>
          <w:b/>
        </w:rPr>
        <w:t>”</w:t>
      </w:r>
      <w:r w:rsidRPr="00DF0FA8">
        <w:rPr>
          <w:rFonts w:ascii="Courier" w:hAnsi="Courier"/>
          <w:b/>
        </w:rPr>
        <w:t xml:space="preserve"> : </w:t>
      </w:r>
    </w:p>
    <w:p w14:paraId="06DBAEDA" w14:textId="77777777" w:rsidR="00DF0FA8" w:rsidRPr="00DF0FA8" w:rsidRDefault="00DF0FA8" w:rsidP="00DF0FA8">
      <w:pPr>
        <w:jc w:val="left"/>
        <w:rPr>
          <w:rFonts w:ascii="Courier" w:hAnsi="Courier"/>
          <w:b/>
        </w:rPr>
      </w:pPr>
      <w:r w:rsidRPr="00DF0FA8">
        <w:rPr>
          <w:rFonts w:ascii="Courier" w:hAnsi="Courier"/>
          <w:b/>
        </w:rPr>
        <w:t xml:space="preserve">      {</w:t>
      </w:r>
    </w:p>
    <w:p w14:paraId="34CF8709" w14:textId="3F4EA34F"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es_</w:t>
      </w:r>
      <w:proofErr w:type="gramStart"/>
      <w:r w:rsidRPr="00DF0FA8">
        <w:rPr>
          <w:rFonts w:ascii="Courier" w:hAnsi="Courier"/>
          <w:b/>
        </w:rPr>
        <w:t>ref</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d_integrity</w:t>
      </w:r>
      <w:r w:rsidR="00755258">
        <w:rPr>
          <w:rFonts w:ascii="Courier" w:hAnsi="Courier"/>
          <w:b/>
        </w:rPr>
        <w:t>”</w:t>
      </w:r>
      <w:r w:rsidRPr="00DF0FA8">
        <w:rPr>
          <w:rFonts w:ascii="Courier" w:hAnsi="Courier"/>
          <w:b/>
        </w:rPr>
        <w:t xml:space="preserve">, </w:t>
      </w:r>
    </w:p>
    <w:p w14:paraId="187C33B2" w14:textId="47B4C135" w:rsidR="00DF0FA8" w:rsidRPr="00DF0FA8" w:rsidRDefault="00DF0FA8" w:rsidP="00DF0FA8">
      <w:pPr>
        <w:jc w:val="left"/>
        <w:rPr>
          <w:rFonts w:ascii="Courier" w:hAnsi="Courier"/>
          <w:b/>
        </w:rPr>
      </w:pPr>
      <w:r w:rsidRPr="00DF0FA8">
        <w:rPr>
          <w:rFonts w:ascii="Courier" w:hAnsi="Courier"/>
          <w:b/>
        </w:rPr>
        <w:t xml:space="preserve">      </w:t>
      </w:r>
      <w:r w:rsidR="00D03501">
        <w:rPr>
          <w:rFonts w:ascii="Courier" w:hAnsi="Courier"/>
          <w:b/>
        </w:rPr>
        <w:t>“</w:t>
      </w:r>
      <w:r w:rsidRPr="00DF0FA8">
        <w:rPr>
          <w:rFonts w:ascii="Courier" w:hAnsi="Courier"/>
          <w:b/>
        </w:rPr>
        <w:t>event_</w:t>
      </w:r>
      <w:proofErr w:type="gramStart"/>
      <w:r w:rsidRPr="00DF0FA8">
        <w:rPr>
          <w:rFonts w:ascii="Courier" w:hAnsi="Courier"/>
          <w:b/>
        </w:rPr>
        <w:t>id</w:t>
      </w:r>
      <w:r w:rsidR="00755258">
        <w:rPr>
          <w:rFonts w:ascii="Courier" w:hAnsi="Courier"/>
          <w:b/>
        </w:rPr>
        <w:t>”</w:t>
      </w:r>
      <w:r w:rsidRPr="00DF0FA8">
        <w:rPr>
          <w:rFonts w:ascii="Courier" w:hAnsi="Courier"/>
          <w:b/>
        </w:rPr>
        <w:t xml:space="preserve">   </w:t>
      </w:r>
      <w:proofErr w:type="gramEnd"/>
      <w:r w:rsidRPr="00DF0FA8">
        <w:rPr>
          <w:rFonts w:ascii="Courier" w:hAnsi="Courier"/>
          <w:b/>
        </w:rPr>
        <w:t xml:space="preserve">  : </w:t>
      </w:r>
      <w:r w:rsidR="00D03501">
        <w:rPr>
          <w:rFonts w:ascii="Courier" w:hAnsi="Courier"/>
          <w:b/>
        </w:rPr>
        <w:t>“</w:t>
      </w:r>
      <w:r w:rsidRPr="00DF0FA8">
        <w:rPr>
          <w:rFonts w:ascii="Courier" w:hAnsi="Courier"/>
          <w:b/>
        </w:rPr>
        <w:t>sop_corrupted_at_acceptor</w:t>
      </w:r>
      <w:r w:rsidR="00755258">
        <w:rPr>
          <w:rFonts w:ascii="Courier" w:hAnsi="Courier"/>
          <w:b/>
        </w:rPr>
        <w:t>”</w:t>
      </w:r>
      <w:r w:rsidRPr="00DF0FA8">
        <w:rPr>
          <w:rFonts w:ascii="Courier" w:hAnsi="Courier"/>
          <w:b/>
        </w:rPr>
        <w:t>,</w:t>
      </w:r>
    </w:p>
    <w:p w14:paraId="6FD7FBD1" w14:textId="615823FA" w:rsidR="00DF0FA8" w:rsidRPr="00DF0FA8" w:rsidRDefault="00DF0FA8" w:rsidP="00DF0FA8">
      <w:pPr>
        <w:jc w:val="left"/>
        <w:rPr>
          <w:rFonts w:ascii="Courier" w:hAnsi="Courier"/>
          <w:b/>
        </w:rPr>
      </w:pPr>
      <w:r w:rsidRPr="00DF0FA8">
        <w:rPr>
          <w:rFonts w:ascii="Courier" w:hAnsi="Courier"/>
          <w:b/>
        </w:rPr>
        <w:lastRenderedPageBreak/>
        <w:t xml:space="preserve">      </w:t>
      </w:r>
      <w:r w:rsidR="00D03501">
        <w:rPr>
          <w:rFonts w:ascii="Courier" w:hAnsi="Courier"/>
          <w:b/>
        </w:rPr>
        <w:t>“</w:t>
      </w:r>
      <w:r w:rsidRPr="00DF0FA8">
        <w:rPr>
          <w:rFonts w:ascii="Courier" w:hAnsi="Courier"/>
          <w:b/>
        </w:rPr>
        <w:t>actions</w:t>
      </w:r>
      <w:r w:rsidR="00755258">
        <w:rPr>
          <w:rFonts w:ascii="Courier" w:hAnsi="Courier"/>
          <w:b/>
        </w:rPr>
        <w:t>”</w:t>
      </w:r>
      <w:r w:rsidRPr="00DF0FA8">
        <w:rPr>
          <w:rFonts w:ascii="Courier" w:hAnsi="Courier"/>
          <w:b/>
        </w:rPr>
        <w:t xml:space="preserve">      : [{</w:t>
      </w:r>
      <w:r w:rsidR="00D03501">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D03501">
        <w:rPr>
          <w:rFonts w:ascii="Courier" w:hAnsi="Courier"/>
          <w:b/>
        </w:rPr>
        <w:t>“</w:t>
      </w:r>
      <w:r w:rsidRPr="00DF0FA8">
        <w:rPr>
          <w:rFonts w:ascii="Courier" w:hAnsi="Courier"/>
          <w:b/>
        </w:rPr>
        <w:t>remove_sop_target</w:t>
      </w:r>
      <w:r w:rsidR="00755258">
        <w:rPr>
          <w:rFonts w:ascii="Courier" w:hAnsi="Courier"/>
          <w:b/>
        </w:rPr>
        <w:t>”</w:t>
      </w:r>
      <w:r w:rsidRPr="00DF0FA8">
        <w:rPr>
          <w:rFonts w:ascii="Courier" w:hAnsi="Courier"/>
          <w:b/>
        </w:rPr>
        <w:t xml:space="preserve">}, </w:t>
      </w:r>
    </w:p>
    <w:p w14:paraId="53C1AAFD" w14:textId="3CD7A5F5" w:rsidR="00DF0FA8" w:rsidRDefault="00DF0FA8" w:rsidP="00DF0FA8">
      <w:pPr>
        <w:jc w:val="left"/>
        <w:rPr>
          <w:rFonts w:ascii="Courier" w:hAnsi="Courier"/>
          <w:b/>
        </w:rPr>
      </w:pPr>
      <w:r w:rsidRPr="00DF0FA8">
        <w:rPr>
          <w:rFonts w:ascii="Courier" w:hAnsi="Courier"/>
          <w:b/>
        </w:rPr>
        <w:t xml:space="preserve">      </w:t>
      </w:r>
      <w:r>
        <w:rPr>
          <w:rFonts w:ascii="Courier" w:hAnsi="Courier"/>
          <w:b/>
        </w:rPr>
        <w:t xml:space="preserve">                  </w:t>
      </w:r>
      <w:r w:rsidRPr="00DF0FA8">
        <w:rPr>
          <w:rFonts w:ascii="Courier" w:hAnsi="Courier"/>
          <w:b/>
        </w:rPr>
        <w:t>{</w:t>
      </w:r>
      <w:r w:rsidR="00D03501">
        <w:rPr>
          <w:rFonts w:ascii="Courier" w:hAnsi="Courier"/>
          <w:b/>
        </w:rPr>
        <w:t>“</w:t>
      </w:r>
      <w:r w:rsidRPr="00DF0FA8">
        <w:rPr>
          <w:rFonts w:ascii="Courier" w:hAnsi="Courier"/>
          <w:b/>
        </w:rPr>
        <w:t>id</w:t>
      </w:r>
      <w:r w:rsidR="00755258">
        <w:rPr>
          <w:rFonts w:ascii="Courier" w:hAnsi="Courier"/>
          <w:b/>
        </w:rPr>
        <w:t>”</w:t>
      </w:r>
      <w:r>
        <w:rPr>
          <w:rFonts w:ascii="Courier" w:hAnsi="Courier"/>
          <w:b/>
        </w:rPr>
        <w:t xml:space="preserve"> </w:t>
      </w:r>
      <w:r w:rsidRPr="00DF0FA8">
        <w:rPr>
          <w:rFonts w:ascii="Courier" w:hAnsi="Courier"/>
          <w:b/>
        </w:rPr>
        <w:t>:</w:t>
      </w:r>
      <w:r>
        <w:rPr>
          <w:rFonts w:ascii="Courier" w:hAnsi="Courier"/>
          <w:b/>
        </w:rPr>
        <w:t xml:space="preserve"> </w:t>
      </w:r>
      <w:r w:rsidR="00D03501">
        <w:rPr>
          <w:rFonts w:ascii="Courier" w:hAnsi="Courier"/>
          <w:b/>
        </w:rPr>
        <w:t>“</w:t>
      </w:r>
      <w:r w:rsidRPr="00DF0FA8">
        <w:rPr>
          <w:rFonts w:ascii="Courier" w:hAnsi="Courier"/>
          <w:b/>
        </w:rPr>
        <w:t>report_reason_code</w:t>
      </w:r>
      <w:r w:rsidR="00755258">
        <w:rPr>
          <w:rFonts w:ascii="Courier" w:hAnsi="Courier"/>
          <w:b/>
        </w:rPr>
        <w:t>”</w:t>
      </w:r>
      <w:r w:rsidRPr="00DF0FA8">
        <w:rPr>
          <w:rFonts w:ascii="Courier" w:hAnsi="Courier"/>
          <w:b/>
        </w:rPr>
        <w:t xml:space="preserve">, </w:t>
      </w:r>
    </w:p>
    <w:p w14:paraId="4BE47E0E" w14:textId="1C0186FF" w:rsidR="00DF0FA8" w:rsidRPr="00DF0FA8" w:rsidRDefault="00DF0FA8" w:rsidP="00DF0FA8">
      <w:pPr>
        <w:jc w:val="left"/>
        <w:rPr>
          <w:rFonts w:ascii="Courier" w:hAnsi="Courier"/>
          <w:b/>
        </w:rPr>
      </w:pPr>
      <w:r>
        <w:rPr>
          <w:rFonts w:ascii="Courier" w:hAnsi="Courier"/>
          <w:b/>
        </w:rPr>
        <w:t xml:space="preserve">                         </w:t>
      </w:r>
      <w:r w:rsidR="00D03501">
        <w:rPr>
          <w:rFonts w:ascii="Courier" w:hAnsi="Courier"/>
          <w:b/>
        </w:rPr>
        <w:t>“</w:t>
      </w:r>
      <w:r w:rsidRPr="00DF0FA8">
        <w:rPr>
          <w:rFonts w:ascii="Courier" w:hAnsi="Courier"/>
          <w:b/>
        </w:rPr>
        <w:t>reason_code</w:t>
      </w:r>
      <w:r w:rsidR="00755258">
        <w:rPr>
          <w:rFonts w:ascii="Courier" w:hAnsi="Courier"/>
          <w:b/>
        </w:rPr>
        <w:t>”</w:t>
      </w:r>
      <w:r w:rsidRPr="00DF0FA8">
        <w:rPr>
          <w:rFonts w:ascii="Courier" w:hAnsi="Courier"/>
          <w:b/>
        </w:rPr>
        <w:t xml:space="preserve">: </w:t>
      </w:r>
      <w:r w:rsidR="00447B4B">
        <w:rPr>
          <w:rFonts w:ascii="Courier" w:hAnsi="Courier"/>
          <w:b/>
        </w:rPr>
        <w:t>“</w:t>
      </w:r>
      <w:r w:rsidRPr="00DF0FA8">
        <w:rPr>
          <w:rFonts w:ascii="Courier" w:hAnsi="Courier"/>
          <w:b/>
        </w:rPr>
        <w:t>8</w:t>
      </w:r>
      <w:r w:rsidR="00447B4B">
        <w:rPr>
          <w:rFonts w:ascii="Courier" w:hAnsi="Courier"/>
          <w:b/>
        </w:rPr>
        <w:t>”</w:t>
      </w:r>
      <w:r w:rsidRPr="00DF0FA8">
        <w:rPr>
          <w:rFonts w:ascii="Courier" w:hAnsi="Courier"/>
          <w:b/>
        </w:rPr>
        <w:t>}]</w:t>
      </w:r>
    </w:p>
    <w:p w14:paraId="17C4C61D" w14:textId="77777777" w:rsidR="00DF0FA8" w:rsidRPr="00DF0FA8" w:rsidRDefault="00DF0FA8" w:rsidP="00DF0FA8">
      <w:pPr>
        <w:jc w:val="left"/>
        <w:rPr>
          <w:rFonts w:ascii="Courier" w:hAnsi="Courier"/>
          <w:b/>
        </w:rPr>
      </w:pPr>
      <w:r w:rsidRPr="00DF0FA8">
        <w:rPr>
          <w:rFonts w:ascii="Courier" w:hAnsi="Courier"/>
          <w:b/>
        </w:rPr>
        <w:t xml:space="preserve">      }</w:t>
      </w:r>
    </w:p>
    <w:p w14:paraId="211D5C33" w14:textId="72F11701" w:rsidR="00696DA7" w:rsidRDefault="00DF0FA8" w:rsidP="00DF0FA8">
      <w:pPr>
        <w:jc w:val="left"/>
        <w:rPr>
          <w:rFonts w:ascii="Courier" w:hAnsi="Courier"/>
          <w:b/>
        </w:rPr>
      </w:pPr>
      <w:r w:rsidRPr="00DF0FA8">
        <w:rPr>
          <w:rFonts w:ascii="Courier" w:hAnsi="Courier"/>
          <w:b/>
        </w:rPr>
        <w:t xml:space="preserve">   }</w:t>
      </w:r>
    </w:p>
    <w:p w14:paraId="4BA49C0E" w14:textId="77777777" w:rsidR="00696DA7" w:rsidRDefault="00696DA7" w:rsidP="00696DA7">
      <w:pPr>
        <w:rPr>
          <w:rFonts w:ascii="Courier" w:hAnsi="Courier"/>
          <w:b/>
        </w:rPr>
      </w:pPr>
    </w:p>
    <w:p w14:paraId="47F3B6D5" w14:textId="77777777" w:rsidR="003E7E2E" w:rsidRDefault="00696DA7" w:rsidP="00696DA7">
      <w:r>
        <w:t xml:space="preserve">This sample sequence of commands adds events and optional processing actions to the </w:t>
      </w:r>
      <w:r w:rsidRPr="00824B1C">
        <w:rPr>
          <w:i/>
          <w:iCs/>
        </w:rPr>
        <w:t>d_integrity</w:t>
      </w:r>
      <w:r>
        <w:t xml:space="preserve"> event set. </w:t>
      </w:r>
    </w:p>
    <w:p w14:paraId="55FB2541" w14:textId="77777777" w:rsidR="003E7E2E" w:rsidRDefault="003E7E2E" w:rsidP="00696DA7"/>
    <w:p w14:paraId="5762F79A" w14:textId="62CDA347" w:rsidR="003E7E2E" w:rsidRDefault="00696DA7" w:rsidP="00696DA7">
      <w:r>
        <w:t xml:space="preserve">The first command adds the security operation event </w:t>
      </w:r>
      <w:r w:rsidRPr="00824B1C">
        <w:rPr>
          <w:i/>
          <w:iCs/>
        </w:rPr>
        <w:t>sop_misconfigured_at_acceptor</w:t>
      </w:r>
      <w:r>
        <w:t xml:space="preserve"> and </w:t>
      </w:r>
      <w:r w:rsidR="00551F34">
        <w:t xml:space="preserve">enables </w:t>
      </w:r>
      <w:r>
        <w:t xml:space="preserve">the </w:t>
      </w:r>
      <w:r w:rsidRPr="00824B1C">
        <w:rPr>
          <w:i/>
          <w:iCs/>
        </w:rPr>
        <w:t>remove_sop_</w:t>
      </w:r>
      <w:r w:rsidR="00FD3834" w:rsidRPr="00824B1C">
        <w:rPr>
          <w:i/>
          <w:iCs/>
        </w:rPr>
        <w:t>target</w:t>
      </w:r>
      <w:r w:rsidR="00551F34">
        <w:t xml:space="preserve"> optional processing action for this event.</w:t>
      </w:r>
    </w:p>
    <w:p w14:paraId="41F0BEA4" w14:textId="77777777" w:rsidR="003E7E2E" w:rsidRDefault="003E7E2E" w:rsidP="00696DA7"/>
    <w:p w14:paraId="49C72633" w14:textId="5B3BD30E" w:rsidR="003E7E2E" w:rsidRDefault="00696DA7" w:rsidP="00696DA7">
      <w:r>
        <w:t xml:space="preserve">The second command sets the </w:t>
      </w:r>
      <w:r w:rsidR="00FD3834" w:rsidRPr="00824B1C">
        <w:rPr>
          <w:i/>
          <w:iCs/>
        </w:rPr>
        <w:t>report_reason_code</w:t>
      </w:r>
      <w:r w:rsidR="00FD3834">
        <w:t xml:space="preserve"> </w:t>
      </w:r>
      <w:r>
        <w:t xml:space="preserve">action for the </w:t>
      </w:r>
      <w:r w:rsidRPr="00824B1C">
        <w:rPr>
          <w:i/>
          <w:iCs/>
        </w:rPr>
        <w:t>sop_missing_at_acceptor</w:t>
      </w:r>
      <w:r>
        <w:t xml:space="preserve"> event. </w:t>
      </w:r>
      <w:r w:rsidR="00FD3834">
        <w:t xml:space="preserve">The reason code (8, for Block Unintelligible) to report is provided as an action parameter, labeled as </w:t>
      </w:r>
      <w:r w:rsidR="00FD3834" w:rsidRPr="00824B1C">
        <w:rPr>
          <w:i/>
          <w:iCs/>
        </w:rPr>
        <w:t>reason_code</w:t>
      </w:r>
      <w:r w:rsidR="00FD3834">
        <w:t>.</w:t>
      </w:r>
    </w:p>
    <w:p w14:paraId="49D6CD64" w14:textId="77777777" w:rsidR="003E7E2E" w:rsidRDefault="003E7E2E" w:rsidP="00696DA7"/>
    <w:p w14:paraId="0503A42D" w14:textId="034B6BFF" w:rsidR="00696DA7" w:rsidRDefault="003E7E2E" w:rsidP="00696DA7">
      <w:r>
        <w:t>T</w:t>
      </w:r>
      <w:r w:rsidR="00696DA7">
        <w:t xml:space="preserve">he third command adds </w:t>
      </w:r>
      <w:r w:rsidR="00FD3834">
        <w:t xml:space="preserve">both </w:t>
      </w:r>
      <w:r w:rsidR="00696DA7">
        <w:t xml:space="preserve">the </w:t>
      </w:r>
      <w:r w:rsidR="00696DA7" w:rsidRPr="00824B1C">
        <w:rPr>
          <w:i/>
          <w:iCs/>
        </w:rPr>
        <w:t>remove_sop_target</w:t>
      </w:r>
      <w:r w:rsidR="00824B1C">
        <w:t xml:space="preserve"> </w:t>
      </w:r>
      <w:r w:rsidR="00696DA7">
        <w:t xml:space="preserve">and </w:t>
      </w:r>
      <w:r w:rsidR="00696DA7" w:rsidRPr="00824B1C">
        <w:rPr>
          <w:i/>
          <w:iCs/>
        </w:rPr>
        <w:t>report_reason_code</w:t>
      </w:r>
      <w:r w:rsidR="00696DA7">
        <w:t xml:space="preserve"> actions for the </w:t>
      </w:r>
      <w:r w:rsidR="00696DA7" w:rsidRPr="00824B1C">
        <w:rPr>
          <w:i/>
          <w:iCs/>
        </w:rPr>
        <w:t>sop_corrupted_at_acceptor</w:t>
      </w:r>
      <w:r w:rsidR="00696DA7">
        <w:t xml:space="preserve"> event. </w:t>
      </w:r>
    </w:p>
    <w:p w14:paraId="77BDF2B7" w14:textId="77777777" w:rsidR="00696DA7" w:rsidRDefault="00696DA7" w:rsidP="00696DA7">
      <w:pPr>
        <w:rPr>
          <w:rFonts w:ascii="Courier" w:hAnsi="Courier"/>
          <w:b/>
        </w:rPr>
      </w:pPr>
    </w:p>
    <w:p w14:paraId="4D15424D" w14:textId="1D1A9117" w:rsidR="00696DA7" w:rsidRDefault="00696DA7" w:rsidP="00C171E3">
      <w:pPr>
        <w:pStyle w:val="Heading2"/>
      </w:pPr>
      <w:bookmarkStart w:id="49" w:name="_Toc152076552"/>
      <w:r>
        <w:t>Deleting an Event from an Event Set</w:t>
      </w:r>
      <w:bookmarkEnd w:id="49"/>
    </w:p>
    <w:p w14:paraId="439D6C7F" w14:textId="77777777" w:rsidR="00696DA7" w:rsidRPr="005011B7" w:rsidRDefault="00696DA7" w:rsidP="00696DA7"/>
    <w:p w14:paraId="09582CE4" w14:textId="77777777" w:rsidR="00696DA7" w:rsidRDefault="00696DA7" w:rsidP="00C171E3">
      <w:pPr>
        <w:pStyle w:val="Heading3"/>
      </w:pPr>
      <w:bookmarkStart w:id="50" w:name="_Toc152076553"/>
      <w:r>
        <w:t>Command</w:t>
      </w:r>
      <w:bookmarkEnd w:id="50"/>
    </w:p>
    <w:p w14:paraId="16BED7C2" w14:textId="77777777" w:rsidR="00696DA7" w:rsidRDefault="00696DA7" w:rsidP="00696DA7"/>
    <w:p w14:paraId="0C9D5B01" w14:textId="41D9C0D0" w:rsidR="0034041C" w:rsidRDefault="00696DA7" w:rsidP="00696DA7">
      <w:r>
        <w:t xml:space="preserve">The following command is used to delete </w:t>
      </w:r>
      <w:r w:rsidR="00EE3285">
        <w:t xml:space="preserve">a security operation event from a named event set. This results in the removal of </w:t>
      </w:r>
      <w:r w:rsidR="00EE3285" w:rsidRPr="00EE3285">
        <w:rPr>
          <w:i/>
        </w:rPr>
        <w:t>all</w:t>
      </w:r>
      <w:r w:rsidR="00EE3285">
        <w:t xml:space="preserve"> </w:t>
      </w:r>
      <w:r>
        <w:t xml:space="preserve">optional processing actions </w:t>
      </w:r>
      <w:r w:rsidR="00EE3285">
        <w:t>configured for that event.</w:t>
      </w:r>
    </w:p>
    <w:p w14:paraId="6100F1E5" w14:textId="77777777" w:rsidR="00EE3285" w:rsidRDefault="00EE3285" w:rsidP="00696DA7">
      <w:pPr>
        <w:rPr>
          <w:rFonts w:ascii="Courier" w:hAnsi="Courier"/>
          <w:b/>
        </w:rPr>
      </w:pPr>
    </w:p>
    <w:p w14:paraId="089BC83C" w14:textId="66D040D6" w:rsidR="00696DA7" w:rsidRPr="00AC2408" w:rsidRDefault="00696DA7" w:rsidP="00696DA7">
      <w:pPr>
        <w:jc w:val="left"/>
        <w:rPr>
          <w:rFonts w:ascii="Courier" w:hAnsi="Courier"/>
          <w:b/>
        </w:rPr>
      </w:pPr>
      <w:r>
        <w:rPr>
          <w:rFonts w:ascii="Courier" w:hAnsi="Courier"/>
          <w:b/>
        </w:rPr>
        <w:t>d</w:t>
      </w:r>
      <w:r w:rsidRPr="00AC2408">
        <w:rPr>
          <w:rFonts w:ascii="Courier" w:hAnsi="Courier"/>
          <w:b/>
        </w:rPr>
        <w:t xml:space="preserve"> {</w:t>
      </w:r>
      <w:r w:rsidR="00D03501">
        <w:rPr>
          <w:rFonts w:ascii="Courier" w:hAnsi="Courier"/>
          <w:b/>
        </w:rPr>
        <w:t>“</w:t>
      </w:r>
      <w:r w:rsidRPr="00AC2408">
        <w:rPr>
          <w:rFonts w:ascii="Courier" w:hAnsi="Courier"/>
          <w:b/>
        </w:rPr>
        <w:t>event</w:t>
      </w:r>
      <w:r w:rsidR="00755258">
        <w:rPr>
          <w:rFonts w:ascii="Courier" w:hAnsi="Courier"/>
          <w:b/>
        </w:rPr>
        <w:t>”</w:t>
      </w:r>
      <w:r w:rsidRPr="00AC2408">
        <w:rPr>
          <w:rFonts w:ascii="Courier" w:hAnsi="Courier"/>
          <w:b/>
        </w:rPr>
        <w:t xml:space="preserve"> : </w:t>
      </w:r>
    </w:p>
    <w:p w14:paraId="5B5D4FD5" w14:textId="77777777" w:rsidR="00696DA7" w:rsidRPr="00AC2408" w:rsidRDefault="00696DA7" w:rsidP="00696DA7">
      <w:pPr>
        <w:jc w:val="left"/>
        <w:rPr>
          <w:rFonts w:ascii="Courier" w:hAnsi="Courier"/>
          <w:b/>
        </w:rPr>
      </w:pPr>
      <w:r w:rsidRPr="00AC2408">
        <w:rPr>
          <w:rFonts w:ascii="Courier" w:hAnsi="Courier"/>
          <w:b/>
        </w:rPr>
        <w:t xml:space="preserve">      {</w:t>
      </w:r>
    </w:p>
    <w:p w14:paraId="25CC7466" w14:textId="2294C1CB" w:rsidR="00696DA7" w:rsidRPr="00AC2408" w:rsidRDefault="00696DA7" w:rsidP="00696DA7">
      <w:pPr>
        <w:jc w:val="left"/>
        <w:rPr>
          <w:rFonts w:ascii="Courier" w:hAnsi="Courier"/>
          <w:b/>
        </w:rPr>
      </w:pPr>
      <w:r w:rsidRPr="00AC2408">
        <w:rPr>
          <w:rFonts w:ascii="Courier" w:hAnsi="Courier"/>
          <w:b/>
        </w:rPr>
        <w:t xml:space="preserve">      </w:t>
      </w:r>
      <w:r w:rsidR="00D03501">
        <w:rPr>
          <w:rFonts w:ascii="Courier" w:hAnsi="Courier"/>
          <w:b/>
        </w:rPr>
        <w:t>“</w:t>
      </w:r>
      <w:r w:rsidRPr="00AC2408">
        <w:rPr>
          <w:rFonts w:ascii="Courier" w:hAnsi="Courier"/>
          <w:b/>
        </w:rPr>
        <w:t>es_</w:t>
      </w:r>
      <w:proofErr w:type="gramStart"/>
      <w:r w:rsidRPr="00AC2408">
        <w:rPr>
          <w:rFonts w:ascii="Courier" w:hAnsi="Courier"/>
          <w:b/>
        </w:rPr>
        <w:t>ref</w:t>
      </w:r>
      <w:r w:rsidR="00755258">
        <w:rPr>
          <w:rFonts w:ascii="Courier" w:hAnsi="Courier"/>
          <w:b/>
        </w:rPr>
        <w:t>”</w:t>
      </w:r>
      <w:r w:rsidRPr="00AC2408">
        <w:rPr>
          <w:rFonts w:ascii="Courier" w:hAnsi="Courier"/>
          <w:b/>
        </w:rPr>
        <w:t xml:space="preserve">   </w:t>
      </w:r>
      <w:proofErr w:type="gramEnd"/>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3E1A80">
        <w:rPr>
          <w:rFonts w:ascii="Courier" w:hAnsi="Courier"/>
          <w:b/>
          <w:color w:val="A5A5A5" w:themeColor="accent3"/>
        </w:rPr>
        <w:t>&lt;event set name&gt;</w:t>
      </w:r>
      <w:r w:rsidR="00D03501">
        <w:rPr>
          <w:rFonts w:ascii="Courier" w:hAnsi="Courier"/>
          <w:b/>
        </w:rPr>
        <w:t>“</w:t>
      </w:r>
      <w:r w:rsidRPr="00AC2408">
        <w:rPr>
          <w:rFonts w:ascii="Courier" w:hAnsi="Courier"/>
          <w:b/>
        </w:rPr>
        <w:t xml:space="preserve">, </w:t>
      </w:r>
    </w:p>
    <w:p w14:paraId="49E1306B" w14:textId="15F7E58A" w:rsidR="00696DA7" w:rsidRPr="00AC2408" w:rsidRDefault="00696DA7" w:rsidP="00EE3285">
      <w:pPr>
        <w:jc w:val="left"/>
        <w:rPr>
          <w:rFonts w:ascii="Courier" w:hAnsi="Courier"/>
          <w:b/>
        </w:rPr>
      </w:pPr>
      <w:r w:rsidRPr="00AC2408">
        <w:rPr>
          <w:rFonts w:ascii="Courier" w:hAnsi="Courier"/>
          <w:b/>
        </w:rPr>
        <w:t xml:space="preserve">  </w:t>
      </w:r>
      <w:r>
        <w:rPr>
          <w:rFonts w:ascii="Courier" w:hAnsi="Courier"/>
          <w:b/>
        </w:rPr>
        <w:t xml:space="preserve"> </w:t>
      </w:r>
      <w:r w:rsidRPr="00AC2408">
        <w:rPr>
          <w:rFonts w:ascii="Courier" w:hAnsi="Courier"/>
          <w:b/>
        </w:rPr>
        <w:t xml:space="preserve">   </w:t>
      </w:r>
      <w:r w:rsidR="00D03501">
        <w:rPr>
          <w:rFonts w:ascii="Courier" w:hAnsi="Courier"/>
          <w:b/>
        </w:rPr>
        <w:t>“</w:t>
      </w:r>
      <w:r w:rsidRPr="00AC2408">
        <w:rPr>
          <w:rFonts w:ascii="Courier" w:hAnsi="Courier"/>
          <w:b/>
        </w:rPr>
        <w:t>event_</w:t>
      </w:r>
      <w:proofErr w:type="gramStart"/>
      <w:r w:rsidRPr="00AC2408">
        <w:rPr>
          <w:rFonts w:ascii="Courier" w:hAnsi="Courier"/>
          <w:b/>
        </w:rPr>
        <w:t>id</w:t>
      </w:r>
      <w:r w:rsidR="00755258">
        <w:rPr>
          <w:rFonts w:ascii="Courier" w:hAnsi="Courier"/>
          <w:b/>
        </w:rPr>
        <w:t>”</w:t>
      </w:r>
      <w:r w:rsidRPr="00AC2408">
        <w:rPr>
          <w:rFonts w:ascii="Courier" w:hAnsi="Courier"/>
          <w:b/>
        </w:rPr>
        <w:t xml:space="preserve">  </w:t>
      </w:r>
      <w:r>
        <w:rPr>
          <w:rFonts w:ascii="Courier" w:hAnsi="Courier"/>
          <w:b/>
        </w:rPr>
        <w:t xml:space="preserve"> </w:t>
      </w:r>
      <w:proofErr w:type="gramEnd"/>
      <w:r>
        <w:rPr>
          <w:rFonts w:ascii="Courier" w:hAnsi="Courier"/>
          <w:b/>
        </w:rPr>
        <w:t xml:space="preserve">  </w:t>
      </w:r>
      <w:r w:rsidRPr="00AC2408">
        <w:rPr>
          <w:rFonts w:ascii="Courier" w:hAnsi="Courier"/>
          <w:b/>
        </w:rPr>
        <w:t xml:space="preserve">: </w:t>
      </w:r>
      <w:r w:rsidR="00D03501">
        <w:rPr>
          <w:rFonts w:ascii="Courier" w:hAnsi="Courier"/>
          <w:b/>
        </w:rPr>
        <w:t>“</w:t>
      </w:r>
      <w:r w:rsidRPr="003E1A80">
        <w:rPr>
          <w:rFonts w:ascii="Courier" w:hAnsi="Courier"/>
          <w:b/>
          <w:color w:val="A5A5A5" w:themeColor="accent3"/>
        </w:rPr>
        <w:t>&lt;security operation event ID&gt;</w:t>
      </w:r>
      <w:r w:rsidR="00D03501">
        <w:rPr>
          <w:rFonts w:ascii="Courier" w:hAnsi="Courier"/>
          <w:b/>
        </w:rPr>
        <w:t>“</w:t>
      </w:r>
    </w:p>
    <w:p w14:paraId="5F0B5A5A" w14:textId="77777777" w:rsidR="00696DA7" w:rsidRPr="00AC2408" w:rsidRDefault="00696DA7" w:rsidP="00696DA7">
      <w:pPr>
        <w:jc w:val="left"/>
        <w:rPr>
          <w:rFonts w:ascii="Courier" w:hAnsi="Courier"/>
          <w:b/>
        </w:rPr>
      </w:pPr>
      <w:r w:rsidRPr="00AC2408">
        <w:rPr>
          <w:rFonts w:ascii="Courier" w:hAnsi="Courier"/>
          <w:b/>
        </w:rPr>
        <w:t xml:space="preserve">      }</w:t>
      </w:r>
    </w:p>
    <w:p w14:paraId="51961499" w14:textId="77777777" w:rsidR="00696DA7" w:rsidRDefault="00696DA7" w:rsidP="00696DA7">
      <w:pPr>
        <w:jc w:val="left"/>
        <w:rPr>
          <w:rFonts w:ascii="Courier" w:hAnsi="Courier"/>
          <w:b/>
        </w:rPr>
      </w:pPr>
      <w:r w:rsidRPr="00AC2408">
        <w:rPr>
          <w:rFonts w:ascii="Courier" w:hAnsi="Courier"/>
          <w:b/>
        </w:rPr>
        <w:t xml:space="preserve">   }</w:t>
      </w:r>
    </w:p>
    <w:p w14:paraId="05A10CA0" w14:textId="77777777" w:rsidR="00696DA7" w:rsidRDefault="00696DA7" w:rsidP="00696DA7">
      <w:pPr>
        <w:rPr>
          <w:rFonts w:ascii="Courier" w:hAnsi="Courier"/>
          <w:b/>
        </w:rPr>
      </w:pPr>
    </w:p>
    <w:p w14:paraId="0E6DFDD7" w14:textId="77777777" w:rsidR="00696DA7" w:rsidRDefault="00696DA7" w:rsidP="00C171E3">
      <w:pPr>
        <w:pStyle w:val="Heading3"/>
      </w:pPr>
      <w:bookmarkStart w:id="51" w:name="_Toc152076554"/>
      <w:r>
        <w:t>Example Usage</w:t>
      </w:r>
      <w:bookmarkEnd w:id="51"/>
    </w:p>
    <w:p w14:paraId="4B5C41B6" w14:textId="109ECE30" w:rsidR="00696DA7" w:rsidRDefault="00696DA7" w:rsidP="00EE3285">
      <w:pPr>
        <w:jc w:val="left"/>
        <w:rPr>
          <w:rFonts w:ascii="Courier" w:hAnsi="Courier"/>
          <w:b/>
        </w:rPr>
      </w:pPr>
    </w:p>
    <w:p w14:paraId="3291F44B" w14:textId="0AE80AA1" w:rsidR="00EE3285" w:rsidRPr="00EE3285" w:rsidRDefault="00EE3285" w:rsidP="00EE3285">
      <w:pPr>
        <w:jc w:val="left"/>
        <w:rPr>
          <w:rFonts w:ascii="Courier" w:hAnsi="Courier"/>
          <w:b/>
        </w:rPr>
      </w:pPr>
      <w:r w:rsidRPr="00EE3285">
        <w:rPr>
          <w:rFonts w:ascii="Courier New" w:hAnsi="Courier New" w:cs="Courier New"/>
          <w:b/>
        </w:rPr>
        <w:t>﻿</w:t>
      </w:r>
      <w:r w:rsidRPr="00EE3285">
        <w:rPr>
          <w:rFonts w:ascii="Courier" w:hAnsi="Courier"/>
          <w:b/>
        </w:rPr>
        <w:t>d {</w:t>
      </w:r>
      <w:r w:rsidR="00D03501">
        <w:rPr>
          <w:rFonts w:ascii="Courier" w:hAnsi="Courier"/>
          <w:b/>
        </w:rPr>
        <w:t>“</w:t>
      </w:r>
      <w:r w:rsidRPr="00EE3285">
        <w:rPr>
          <w:rFonts w:ascii="Courier" w:hAnsi="Courier"/>
          <w:b/>
        </w:rPr>
        <w:t>event</w:t>
      </w:r>
      <w:r w:rsidR="00755258">
        <w:rPr>
          <w:rFonts w:ascii="Courier" w:hAnsi="Courier"/>
          <w:b/>
        </w:rPr>
        <w:t>”</w:t>
      </w:r>
      <w:r w:rsidRPr="00EE3285">
        <w:rPr>
          <w:rFonts w:ascii="Courier" w:hAnsi="Courier"/>
          <w:b/>
        </w:rPr>
        <w:t xml:space="preserve"> : </w:t>
      </w:r>
    </w:p>
    <w:p w14:paraId="2455A941" w14:textId="77777777" w:rsidR="00EE3285" w:rsidRPr="00EE3285" w:rsidRDefault="00EE3285" w:rsidP="00EE3285">
      <w:pPr>
        <w:jc w:val="left"/>
        <w:rPr>
          <w:rFonts w:ascii="Courier" w:hAnsi="Courier"/>
          <w:b/>
        </w:rPr>
      </w:pPr>
      <w:r w:rsidRPr="00EE3285">
        <w:rPr>
          <w:rFonts w:ascii="Courier" w:hAnsi="Courier"/>
          <w:b/>
        </w:rPr>
        <w:t xml:space="preserve">    {</w:t>
      </w:r>
    </w:p>
    <w:p w14:paraId="054AEB73" w14:textId="39F9249D" w:rsidR="00EE3285" w:rsidRPr="00EE3285" w:rsidRDefault="00EE3285" w:rsidP="00EE3285">
      <w:pPr>
        <w:jc w:val="left"/>
        <w:rPr>
          <w:rFonts w:ascii="Courier" w:hAnsi="Courier"/>
          <w:b/>
        </w:rPr>
      </w:pPr>
      <w:r w:rsidRPr="00EE3285">
        <w:rPr>
          <w:rFonts w:ascii="Courier" w:hAnsi="Courier"/>
          <w:b/>
        </w:rPr>
        <w:t xml:space="preserve">    </w:t>
      </w:r>
      <w:r w:rsidR="00D03501">
        <w:rPr>
          <w:rFonts w:ascii="Courier" w:hAnsi="Courier"/>
          <w:b/>
        </w:rPr>
        <w:t>“</w:t>
      </w:r>
      <w:r w:rsidRPr="00EE3285">
        <w:rPr>
          <w:rFonts w:ascii="Courier" w:hAnsi="Courier"/>
          <w:b/>
        </w:rPr>
        <w:t>es_</w:t>
      </w:r>
      <w:proofErr w:type="gramStart"/>
      <w:r w:rsidRPr="00EE3285">
        <w:rPr>
          <w:rFonts w:ascii="Courier" w:hAnsi="Courier"/>
          <w:b/>
        </w:rPr>
        <w:t>ref</w:t>
      </w:r>
      <w:r w:rsidR="00755258">
        <w:rPr>
          <w:rFonts w:ascii="Courier" w:hAnsi="Courier"/>
          <w:b/>
        </w:rPr>
        <w:t>”</w:t>
      </w:r>
      <w:r w:rsidRPr="00EE3285">
        <w:rPr>
          <w:rFonts w:ascii="Courier" w:hAnsi="Courier"/>
          <w:b/>
        </w:rPr>
        <w:t xml:space="preserve">   </w:t>
      </w:r>
      <w:proofErr w:type="gramEnd"/>
      <w:r w:rsidRPr="00EE3285">
        <w:rPr>
          <w:rFonts w:ascii="Courier" w:hAnsi="Courier"/>
          <w:b/>
        </w:rPr>
        <w:t xml:space="preserve">    : </w:t>
      </w:r>
      <w:r w:rsidR="00D03501">
        <w:rPr>
          <w:rFonts w:ascii="Courier" w:hAnsi="Courier"/>
          <w:b/>
        </w:rPr>
        <w:t>“</w:t>
      </w:r>
      <w:r w:rsidRPr="00EE3285">
        <w:rPr>
          <w:rFonts w:ascii="Courier" w:hAnsi="Courier"/>
          <w:b/>
        </w:rPr>
        <w:t>d_integrity</w:t>
      </w:r>
      <w:r w:rsidR="00755258">
        <w:rPr>
          <w:rFonts w:ascii="Courier" w:hAnsi="Courier"/>
          <w:b/>
        </w:rPr>
        <w:t>”</w:t>
      </w:r>
      <w:r w:rsidRPr="00EE3285">
        <w:rPr>
          <w:rFonts w:ascii="Courier" w:hAnsi="Courier"/>
          <w:b/>
        </w:rPr>
        <w:t xml:space="preserve">, </w:t>
      </w:r>
    </w:p>
    <w:p w14:paraId="26373D2C" w14:textId="553ADEAA" w:rsidR="00EE3285" w:rsidRPr="00EE3285" w:rsidRDefault="00EE3285" w:rsidP="00EE3285">
      <w:pPr>
        <w:jc w:val="left"/>
        <w:rPr>
          <w:rFonts w:ascii="Courier" w:hAnsi="Courier"/>
          <w:b/>
        </w:rPr>
      </w:pPr>
      <w:r w:rsidRPr="00EE3285">
        <w:rPr>
          <w:rFonts w:ascii="Courier" w:hAnsi="Courier"/>
          <w:b/>
        </w:rPr>
        <w:t xml:space="preserve">    </w:t>
      </w:r>
      <w:r w:rsidR="00D03501">
        <w:rPr>
          <w:rFonts w:ascii="Courier" w:hAnsi="Courier"/>
          <w:b/>
        </w:rPr>
        <w:t>“</w:t>
      </w:r>
      <w:r w:rsidRPr="00EE3285">
        <w:rPr>
          <w:rFonts w:ascii="Courier" w:hAnsi="Courier"/>
          <w:b/>
        </w:rPr>
        <w:t>event_</w:t>
      </w:r>
      <w:proofErr w:type="gramStart"/>
      <w:r w:rsidRPr="00EE3285">
        <w:rPr>
          <w:rFonts w:ascii="Courier" w:hAnsi="Courier"/>
          <w:b/>
        </w:rPr>
        <w:t>id</w:t>
      </w:r>
      <w:r w:rsidR="00755258">
        <w:rPr>
          <w:rFonts w:ascii="Courier" w:hAnsi="Courier"/>
          <w:b/>
        </w:rPr>
        <w:t>”</w:t>
      </w:r>
      <w:r w:rsidRPr="00EE3285">
        <w:rPr>
          <w:rFonts w:ascii="Courier" w:hAnsi="Courier"/>
          <w:b/>
        </w:rPr>
        <w:t xml:space="preserve">   </w:t>
      </w:r>
      <w:proofErr w:type="gramEnd"/>
      <w:r w:rsidRPr="00EE3285">
        <w:rPr>
          <w:rFonts w:ascii="Courier" w:hAnsi="Courier"/>
          <w:b/>
        </w:rPr>
        <w:t xml:space="preserve">  : </w:t>
      </w:r>
      <w:r w:rsidR="00D03501">
        <w:rPr>
          <w:rFonts w:ascii="Courier" w:hAnsi="Courier"/>
          <w:b/>
        </w:rPr>
        <w:t>“</w:t>
      </w:r>
      <w:r w:rsidRPr="00EE3285">
        <w:rPr>
          <w:rFonts w:ascii="Courier" w:hAnsi="Courier"/>
          <w:b/>
        </w:rPr>
        <w:t>sop_corrupted_at_acceptor</w:t>
      </w:r>
      <w:r w:rsidR="00755258">
        <w:rPr>
          <w:rFonts w:ascii="Courier" w:hAnsi="Courier"/>
          <w:b/>
        </w:rPr>
        <w:t>”</w:t>
      </w:r>
    </w:p>
    <w:p w14:paraId="303282C6" w14:textId="77777777" w:rsidR="00EE3285" w:rsidRPr="00EE3285" w:rsidRDefault="00EE3285" w:rsidP="00EE3285">
      <w:pPr>
        <w:jc w:val="left"/>
        <w:rPr>
          <w:rFonts w:ascii="Courier" w:hAnsi="Courier"/>
          <w:b/>
        </w:rPr>
      </w:pPr>
      <w:r w:rsidRPr="00EE3285">
        <w:rPr>
          <w:rFonts w:ascii="Courier" w:hAnsi="Courier"/>
          <w:b/>
        </w:rPr>
        <w:t xml:space="preserve">    }</w:t>
      </w:r>
    </w:p>
    <w:p w14:paraId="12218C84" w14:textId="01B62967" w:rsidR="00EE3285" w:rsidRDefault="00EE3285" w:rsidP="00EE3285">
      <w:pPr>
        <w:jc w:val="left"/>
        <w:rPr>
          <w:rFonts w:ascii="Courier" w:hAnsi="Courier"/>
          <w:b/>
        </w:rPr>
      </w:pPr>
      <w:r w:rsidRPr="00EE3285">
        <w:rPr>
          <w:rFonts w:ascii="Courier" w:hAnsi="Courier"/>
          <w:b/>
        </w:rPr>
        <w:t xml:space="preserve"> }</w:t>
      </w:r>
    </w:p>
    <w:p w14:paraId="3D29A545" w14:textId="77777777" w:rsidR="00EE3285" w:rsidRDefault="00EE3285" w:rsidP="00696DA7">
      <w:pPr>
        <w:rPr>
          <w:rFonts w:ascii="Courier" w:hAnsi="Courier"/>
          <w:b/>
        </w:rPr>
      </w:pPr>
    </w:p>
    <w:p w14:paraId="382D38E1" w14:textId="5B06D6BC" w:rsidR="00696DA7" w:rsidRDefault="00696DA7" w:rsidP="00696DA7">
      <w:r>
        <w:t xml:space="preserve">The sample command above deletes all optional processing actions for the </w:t>
      </w:r>
      <w:r w:rsidRPr="003E1A80">
        <w:rPr>
          <w:i/>
          <w:iCs/>
        </w:rPr>
        <w:t>sop_corrupted_at_acceptor</w:t>
      </w:r>
      <w:r>
        <w:t xml:space="preserve"> event </w:t>
      </w:r>
      <w:r w:rsidR="006F0B5C">
        <w:t>belonging to</w:t>
      </w:r>
      <w:r>
        <w:t xml:space="preserve"> the </w:t>
      </w:r>
      <w:r w:rsidRPr="003E1A80">
        <w:rPr>
          <w:i/>
          <w:iCs/>
        </w:rPr>
        <w:t>d_integrity</w:t>
      </w:r>
      <w:r>
        <w:t xml:space="preserve"> event set.</w:t>
      </w:r>
      <w:r w:rsidR="006F0B5C">
        <w:t xml:space="preserve"> If this command had </w:t>
      </w:r>
      <w:r w:rsidR="006F0B5C">
        <w:lastRenderedPageBreak/>
        <w:t xml:space="preserve">been issued after the sequence of commands in Section </w:t>
      </w:r>
      <w:r w:rsidR="006F0B5C">
        <w:fldChar w:fldCharType="begin"/>
      </w:r>
      <w:r w:rsidR="006F0B5C">
        <w:instrText xml:space="preserve"> REF _Ref104359000 \r \h </w:instrText>
      </w:r>
      <w:r w:rsidR="006F0B5C">
        <w:fldChar w:fldCharType="separate"/>
      </w:r>
      <w:r w:rsidR="00346EBE">
        <w:t>4.2.2</w:t>
      </w:r>
      <w:r w:rsidR="006F0B5C">
        <w:fldChar w:fldCharType="end"/>
      </w:r>
      <w:r w:rsidR="006F0B5C">
        <w:t xml:space="preserve">, both the </w:t>
      </w:r>
      <w:proofErr w:type="spellStart"/>
      <w:r w:rsidR="006F0B5C" w:rsidRPr="00824B1C">
        <w:rPr>
          <w:i/>
          <w:iCs/>
        </w:rPr>
        <w:t>remove_sop_target</w:t>
      </w:r>
      <w:proofErr w:type="spellEnd"/>
      <w:r w:rsidR="006F0B5C">
        <w:t xml:space="preserve"> and </w:t>
      </w:r>
      <w:r w:rsidR="006F0B5C" w:rsidRPr="00824B1C">
        <w:rPr>
          <w:i/>
          <w:iCs/>
        </w:rPr>
        <w:t>report_reason_code</w:t>
      </w:r>
      <w:r w:rsidR="006F0B5C">
        <w:t xml:space="preserve"> actions</w:t>
      </w:r>
      <w:r w:rsidR="002727C1">
        <w:t xml:space="preserve"> associated with the event would be deleted. </w:t>
      </w:r>
    </w:p>
    <w:p w14:paraId="39EBE48F" w14:textId="77777777" w:rsidR="00696DA7" w:rsidRDefault="00696DA7" w:rsidP="000D154C">
      <w:pPr>
        <w:pStyle w:val="Heading1"/>
      </w:pPr>
      <w:bookmarkStart w:id="52" w:name="_Toc53762747"/>
      <w:bookmarkStart w:id="53" w:name="_Toc152076555"/>
      <w:r>
        <w:t>Security Policy Rule Commands</w:t>
      </w:r>
      <w:bookmarkEnd w:id="52"/>
      <w:bookmarkEnd w:id="53"/>
    </w:p>
    <w:p w14:paraId="29AC0D1B" w14:textId="77777777" w:rsidR="00696DA7" w:rsidRDefault="00696DA7" w:rsidP="00696DA7"/>
    <w:p w14:paraId="487F7F67" w14:textId="73FFE6B4" w:rsidR="00696DA7" w:rsidRDefault="00696DA7" w:rsidP="00696DA7">
      <w:r>
        <w:t xml:space="preserve">The </w:t>
      </w:r>
      <w:r w:rsidR="00B670C3">
        <w:t>BIPS</w:t>
      </w:r>
      <w:r>
        <w:t xml:space="preserve"> </w:t>
      </w:r>
      <w:r w:rsidR="000D154C">
        <w:t>adds</w:t>
      </w:r>
      <w:r>
        <w:t xml:space="preserve"> commands to the bpsecadmin utility to allow for the creation and management  of security policy rules which may be associated with named event sets.</w:t>
      </w:r>
    </w:p>
    <w:p w14:paraId="2E7DC7F3" w14:textId="2A6C75F1" w:rsidR="00A53637" w:rsidRDefault="00A53637" w:rsidP="00696DA7"/>
    <w:p w14:paraId="1DF56F07" w14:textId="238D6A07" w:rsidR="00A53637" w:rsidRDefault="00A53637" w:rsidP="00696DA7">
      <w:r>
        <w:t xml:space="preserve">A security policy rule defines a security operation which is required for the bundle(s) that match its </w:t>
      </w:r>
      <w:r>
        <w:fldChar w:fldCharType="begin"/>
      </w:r>
      <w:r>
        <w:instrText xml:space="preserve"> REF _Ref64460039 \h </w:instrText>
      </w:r>
      <w:r>
        <w:fldChar w:fldCharType="separate"/>
      </w:r>
      <w:r>
        <w:t>Filter Criteria</w:t>
      </w:r>
      <w:r>
        <w:fldChar w:fldCharType="end"/>
      </w:r>
      <w:r>
        <w:t>.</w:t>
      </w:r>
    </w:p>
    <w:p w14:paraId="5E476DE7" w14:textId="77777777" w:rsidR="00696DA7" w:rsidRDefault="00696DA7" w:rsidP="00696DA7"/>
    <w:p w14:paraId="75502ECD" w14:textId="77777777" w:rsidR="00696DA7" w:rsidRDefault="00696DA7" w:rsidP="00B617DD">
      <w:pPr>
        <w:pStyle w:val="Heading2"/>
      </w:pPr>
      <w:bookmarkStart w:id="54" w:name="_Toc152076556"/>
      <w:r>
        <w:t>Security Policy Rule Command Format</w:t>
      </w:r>
      <w:bookmarkEnd w:id="54"/>
    </w:p>
    <w:p w14:paraId="2020604A" w14:textId="77777777" w:rsidR="00696DA7" w:rsidRDefault="00696DA7" w:rsidP="00696DA7"/>
    <w:p w14:paraId="151ACD6E" w14:textId="77777777" w:rsidR="00696DA7" w:rsidRDefault="00696DA7" w:rsidP="00696DA7">
      <w:r>
        <w:t>A security policy rule command is composed of three components:</w:t>
      </w:r>
    </w:p>
    <w:p w14:paraId="4047A092" w14:textId="77777777" w:rsidR="00696DA7" w:rsidRDefault="00696DA7" w:rsidP="00696DA7"/>
    <w:p w14:paraId="16E7CFF1" w14:textId="77777777" w:rsidR="00696DA7" w:rsidRDefault="00696DA7" w:rsidP="00F52AEA">
      <w:pPr>
        <w:pStyle w:val="ListParagraph"/>
        <w:numPr>
          <w:ilvl w:val="0"/>
          <w:numId w:val="3"/>
        </w:numPr>
      </w:pPr>
      <w:r>
        <w:t>Filter criteria</w:t>
      </w:r>
    </w:p>
    <w:p w14:paraId="56210E4A" w14:textId="77777777" w:rsidR="00696DA7" w:rsidRDefault="00696DA7" w:rsidP="00F52AEA">
      <w:pPr>
        <w:pStyle w:val="ListParagraph"/>
        <w:numPr>
          <w:ilvl w:val="0"/>
          <w:numId w:val="3"/>
        </w:numPr>
      </w:pPr>
      <w:r>
        <w:t>Specification criteria</w:t>
      </w:r>
    </w:p>
    <w:p w14:paraId="4D2E207F" w14:textId="77777777" w:rsidR="00696DA7" w:rsidRDefault="00696DA7" w:rsidP="00F52AEA">
      <w:pPr>
        <w:pStyle w:val="ListParagraph"/>
        <w:numPr>
          <w:ilvl w:val="0"/>
          <w:numId w:val="3"/>
        </w:numPr>
      </w:pPr>
      <w:r>
        <w:t>Event criteria</w:t>
      </w:r>
    </w:p>
    <w:p w14:paraId="7DA18C63" w14:textId="77777777" w:rsidR="00696DA7" w:rsidRDefault="00696DA7" w:rsidP="00696DA7"/>
    <w:p w14:paraId="3993B384" w14:textId="77777777" w:rsidR="00696DA7" w:rsidRDefault="00696DA7" w:rsidP="00696DA7">
      <w:r>
        <w:t>A security policy rule command follows the general format:</w:t>
      </w:r>
    </w:p>
    <w:p w14:paraId="725AAB0A" w14:textId="77777777" w:rsidR="00696DA7" w:rsidRDefault="00696DA7" w:rsidP="00696DA7"/>
    <w:p w14:paraId="1B60818A" w14:textId="2E829199" w:rsidR="00696DA7" w:rsidRDefault="00696DA7" w:rsidP="00696DA7">
      <w:pPr>
        <w:rPr>
          <w:rFonts w:ascii="Courier" w:hAnsi="Courier"/>
          <w:b/>
        </w:rPr>
      </w:pPr>
      <w:r w:rsidRPr="00B24862">
        <w:rPr>
          <w:rFonts w:ascii="Courier" w:hAnsi="Courier"/>
          <w:b/>
        </w:rPr>
        <w:t xml:space="preserve">&lt;action&gt; </w:t>
      </w:r>
      <w:r>
        <w:rPr>
          <w:rFonts w:ascii="Courier" w:hAnsi="Courier"/>
          <w:b/>
        </w:rPr>
        <w:t xml:space="preserve">{ </w:t>
      </w:r>
      <w:r w:rsidR="00D03501">
        <w:rPr>
          <w:rFonts w:ascii="Courier" w:hAnsi="Courier"/>
          <w:b/>
        </w:rPr>
        <w:t>“</w:t>
      </w:r>
      <w:r w:rsidRPr="00B24862">
        <w:rPr>
          <w:rFonts w:ascii="Courier" w:hAnsi="Courier"/>
          <w:b/>
        </w:rPr>
        <w:t>policyrule</w:t>
      </w:r>
      <w:r w:rsidR="00755258">
        <w:rPr>
          <w:rFonts w:ascii="Courier" w:hAnsi="Courier"/>
          <w:b/>
        </w:rPr>
        <w:t>”</w:t>
      </w:r>
      <w:r>
        <w:rPr>
          <w:rFonts w:ascii="Courier" w:hAnsi="Courier"/>
          <w:b/>
        </w:rPr>
        <w:t>:</w:t>
      </w:r>
    </w:p>
    <w:p w14:paraId="60565BFB" w14:textId="77777777" w:rsidR="00696DA7" w:rsidRDefault="00696DA7" w:rsidP="00696DA7">
      <w:pPr>
        <w:ind w:firstLine="720"/>
        <w:rPr>
          <w:rFonts w:ascii="Courier" w:hAnsi="Courier"/>
          <w:b/>
        </w:rPr>
      </w:pPr>
      <w:r>
        <w:rPr>
          <w:rFonts w:ascii="Courier" w:hAnsi="Courier"/>
          <w:b/>
        </w:rPr>
        <w:t>{</w:t>
      </w:r>
    </w:p>
    <w:p w14:paraId="6C1385A5" w14:textId="3D1FE559" w:rsidR="00696DA7" w:rsidRDefault="00D03501" w:rsidP="00696DA7">
      <w:pPr>
        <w:ind w:firstLine="720"/>
        <w:rPr>
          <w:rFonts w:ascii="Courier" w:hAnsi="Courier"/>
          <w:b/>
        </w:rPr>
      </w:pPr>
      <w:r>
        <w:rPr>
          <w:rFonts w:ascii="Courier" w:hAnsi="Courier"/>
          <w:b/>
        </w:rPr>
        <w:t>“</w:t>
      </w:r>
      <w:r w:rsidR="00696DA7">
        <w:rPr>
          <w:rFonts w:ascii="Courier" w:hAnsi="Courier"/>
          <w:b/>
        </w:rPr>
        <w:t>desc</w:t>
      </w:r>
      <w:r w:rsidR="00755258">
        <w:rPr>
          <w:rFonts w:ascii="Courier" w:hAnsi="Courier"/>
          <w:b/>
        </w:rPr>
        <w:t>”</w:t>
      </w:r>
      <w:r w:rsidR="00696DA7">
        <w:rPr>
          <w:rFonts w:ascii="Courier" w:hAnsi="Courier"/>
          <w:b/>
        </w:rPr>
        <w:t xml:space="preserve">   : </w:t>
      </w:r>
      <w:r>
        <w:rPr>
          <w:rFonts w:ascii="Courier" w:hAnsi="Courier"/>
          <w:b/>
        </w:rPr>
        <w:t>“</w:t>
      </w:r>
      <w:r w:rsidR="00696DA7" w:rsidRPr="003E1A80">
        <w:rPr>
          <w:rFonts w:ascii="Courier" w:hAnsi="Courier"/>
          <w:b/>
          <w:color w:val="A5A5A5" w:themeColor="accent3"/>
        </w:rPr>
        <w:t>&lt;</w:t>
      </w:r>
      <w:r w:rsidR="00A53637" w:rsidRPr="003E1A80">
        <w:rPr>
          <w:rFonts w:ascii="Courier" w:hAnsi="Courier"/>
          <w:b/>
          <w:color w:val="A5A5A5" w:themeColor="accent3"/>
        </w:rPr>
        <w:t xml:space="preserve">(opt.) </w:t>
      </w:r>
      <w:r w:rsidR="00696DA7" w:rsidRPr="003E1A80">
        <w:rPr>
          <w:rFonts w:ascii="Courier" w:hAnsi="Courier"/>
          <w:b/>
          <w:color w:val="A5A5A5" w:themeColor="accent3"/>
        </w:rPr>
        <w:t>description&gt;</w:t>
      </w:r>
      <w:r>
        <w:rPr>
          <w:rFonts w:ascii="Courier" w:hAnsi="Courier"/>
          <w:b/>
        </w:rPr>
        <w:t>“</w:t>
      </w:r>
      <w:r w:rsidR="00186756">
        <w:rPr>
          <w:rFonts w:ascii="Courier" w:hAnsi="Courier"/>
          <w:b/>
        </w:rPr>
        <w:t>,</w:t>
      </w:r>
    </w:p>
    <w:p w14:paraId="43FB0680" w14:textId="3CC41BCB" w:rsidR="00696DA7" w:rsidRDefault="00D03501" w:rsidP="00696DA7">
      <w:pPr>
        <w:ind w:firstLine="720"/>
        <w:rPr>
          <w:rFonts w:ascii="Courier" w:hAnsi="Courier"/>
          <w:b/>
        </w:rPr>
      </w:pPr>
      <w:r>
        <w:rPr>
          <w:rFonts w:ascii="Courier" w:hAnsi="Courier"/>
          <w:b/>
        </w:rPr>
        <w:t>“</w:t>
      </w:r>
      <w:r w:rsidR="00696DA7">
        <w:rPr>
          <w:rFonts w:ascii="Courier" w:hAnsi="Courier"/>
          <w:b/>
        </w:rPr>
        <w:t>filter</w:t>
      </w:r>
      <w:r w:rsidR="00755258">
        <w:rPr>
          <w:rFonts w:ascii="Courier" w:hAnsi="Courier"/>
          <w:b/>
        </w:rPr>
        <w:t>”</w:t>
      </w:r>
      <w:r w:rsidR="00696DA7">
        <w:rPr>
          <w:rFonts w:ascii="Courier" w:hAnsi="Courier"/>
          <w:b/>
        </w:rPr>
        <w:t xml:space="preserve"> : {</w:t>
      </w:r>
      <w:r w:rsidR="00696DA7" w:rsidRPr="003E1A80">
        <w:rPr>
          <w:rFonts w:ascii="Courier" w:hAnsi="Courier"/>
          <w:b/>
          <w:color w:val="A5A5A5" w:themeColor="accent3"/>
        </w:rPr>
        <w:t>&lt;filter criteria&gt;</w:t>
      </w:r>
      <w:r w:rsidR="00696DA7">
        <w:rPr>
          <w:rFonts w:ascii="Courier" w:hAnsi="Courier"/>
          <w:b/>
        </w:rPr>
        <w:t>}</w:t>
      </w:r>
      <w:r w:rsidR="00186756">
        <w:rPr>
          <w:rFonts w:ascii="Courier" w:hAnsi="Courier"/>
          <w:b/>
        </w:rPr>
        <w:t>,</w:t>
      </w:r>
    </w:p>
    <w:p w14:paraId="10352436" w14:textId="08CDD27F" w:rsidR="00696DA7" w:rsidRDefault="00D03501" w:rsidP="00696DA7">
      <w:pPr>
        <w:ind w:firstLine="720"/>
        <w:rPr>
          <w:rFonts w:ascii="Courier" w:hAnsi="Courier"/>
          <w:b/>
        </w:rPr>
      </w:pPr>
      <w:r>
        <w:rPr>
          <w:rFonts w:ascii="Courier" w:hAnsi="Courier"/>
          <w:b/>
        </w:rPr>
        <w:t>“</w:t>
      </w:r>
      <w:r w:rsidR="00696DA7">
        <w:rPr>
          <w:rFonts w:ascii="Courier" w:hAnsi="Courier"/>
          <w:b/>
        </w:rPr>
        <w:t>spec</w:t>
      </w:r>
      <w:r w:rsidR="00755258">
        <w:rPr>
          <w:rFonts w:ascii="Courier" w:hAnsi="Courier"/>
          <w:b/>
        </w:rPr>
        <w:t>”</w:t>
      </w:r>
      <w:r w:rsidR="00696DA7">
        <w:rPr>
          <w:rFonts w:ascii="Courier" w:hAnsi="Courier"/>
          <w:b/>
        </w:rPr>
        <w:t xml:space="preserve">   :</w:t>
      </w:r>
      <w:r w:rsidR="00696DA7" w:rsidRPr="00B24862">
        <w:rPr>
          <w:rFonts w:ascii="Courier" w:hAnsi="Courier"/>
          <w:b/>
        </w:rPr>
        <w:t xml:space="preserve"> </w:t>
      </w:r>
      <w:r w:rsidR="00696DA7">
        <w:rPr>
          <w:rFonts w:ascii="Courier" w:hAnsi="Courier"/>
          <w:b/>
        </w:rPr>
        <w:t>{</w:t>
      </w:r>
      <w:r w:rsidR="00696DA7" w:rsidRPr="002D15D3">
        <w:rPr>
          <w:rFonts w:ascii="Courier" w:hAnsi="Courier"/>
          <w:b/>
          <w:color w:val="A5A5A5" w:themeColor="accent3"/>
        </w:rPr>
        <w:t>&lt;specification criteria&gt;</w:t>
      </w:r>
      <w:r w:rsidR="00696DA7">
        <w:rPr>
          <w:rFonts w:ascii="Courier" w:hAnsi="Courier"/>
          <w:b/>
        </w:rPr>
        <w:t>}</w:t>
      </w:r>
      <w:r w:rsidR="00186756">
        <w:rPr>
          <w:rFonts w:ascii="Courier" w:hAnsi="Courier"/>
          <w:b/>
        </w:rPr>
        <w:t>,</w:t>
      </w:r>
    </w:p>
    <w:p w14:paraId="61BAD893" w14:textId="369E2EE2" w:rsidR="00696DA7" w:rsidRDefault="00D03501" w:rsidP="00696DA7">
      <w:pPr>
        <w:ind w:firstLine="720"/>
        <w:rPr>
          <w:rFonts w:ascii="Courier" w:hAnsi="Courier"/>
          <w:b/>
        </w:rPr>
      </w:pPr>
      <w:r>
        <w:rPr>
          <w:rFonts w:ascii="Courier" w:hAnsi="Courier"/>
          <w:b/>
        </w:rPr>
        <w:t>“</w:t>
      </w:r>
      <w:r w:rsidR="00696DA7">
        <w:rPr>
          <w:rFonts w:ascii="Courier" w:hAnsi="Courier"/>
          <w:b/>
        </w:rPr>
        <w:t>es_ref</w:t>
      </w:r>
      <w:proofErr w:type="gramStart"/>
      <w:r w:rsidR="00755258">
        <w:rPr>
          <w:rFonts w:ascii="Courier" w:hAnsi="Courier"/>
          <w:b/>
        </w:rPr>
        <w:t>”</w:t>
      </w:r>
      <w:r w:rsidR="00696DA7">
        <w:rPr>
          <w:rFonts w:ascii="Courier" w:hAnsi="Courier"/>
          <w:b/>
        </w:rPr>
        <w:t xml:space="preserve"> :</w:t>
      </w:r>
      <w:proofErr w:type="gramEnd"/>
      <w:r w:rsidR="00696DA7" w:rsidRPr="00B24862">
        <w:rPr>
          <w:rFonts w:ascii="Courier" w:hAnsi="Courier"/>
          <w:b/>
        </w:rPr>
        <w:t xml:space="preserve"> </w:t>
      </w:r>
      <w:r w:rsidR="00696DA7" w:rsidRPr="002D15D3">
        <w:rPr>
          <w:rFonts w:ascii="Courier" w:hAnsi="Courier"/>
          <w:b/>
          <w:color w:val="A5A5A5" w:themeColor="accent3"/>
        </w:rPr>
        <w:t>&lt;event criteria&gt;</w:t>
      </w:r>
    </w:p>
    <w:p w14:paraId="581358A4" w14:textId="77777777" w:rsidR="00696DA7" w:rsidRDefault="00696DA7" w:rsidP="00696DA7">
      <w:pPr>
        <w:ind w:firstLine="720"/>
        <w:rPr>
          <w:rFonts w:ascii="Courier" w:hAnsi="Courier"/>
          <w:b/>
        </w:rPr>
      </w:pPr>
      <w:r>
        <w:rPr>
          <w:rFonts w:ascii="Courier" w:hAnsi="Courier"/>
          <w:b/>
        </w:rPr>
        <w:t>}</w:t>
      </w:r>
    </w:p>
    <w:p w14:paraId="793C723A" w14:textId="77777777" w:rsidR="00696DA7" w:rsidRPr="00B24862" w:rsidRDefault="00696DA7" w:rsidP="00696DA7">
      <w:pPr>
        <w:rPr>
          <w:rFonts w:ascii="Courier" w:hAnsi="Courier"/>
          <w:b/>
        </w:rPr>
      </w:pPr>
      <w:r>
        <w:rPr>
          <w:rFonts w:ascii="Courier" w:hAnsi="Courier"/>
          <w:b/>
        </w:rPr>
        <w:t>}</w:t>
      </w:r>
    </w:p>
    <w:p w14:paraId="1EF7156E" w14:textId="77777777" w:rsidR="00696DA7" w:rsidRDefault="00696DA7" w:rsidP="00696DA7"/>
    <w:p w14:paraId="07FDE845" w14:textId="77777777" w:rsidR="00696DA7" w:rsidRDefault="00696DA7" w:rsidP="00B617DD">
      <w:pPr>
        <w:pStyle w:val="Heading3"/>
      </w:pPr>
      <w:bookmarkStart w:id="55" w:name="_Ref64460039"/>
      <w:bookmarkStart w:id="56" w:name="_Toc152076557"/>
      <w:r>
        <w:lastRenderedPageBreak/>
        <w:t>Filter Criteria</w:t>
      </w:r>
      <w:bookmarkEnd w:id="55"/>
      <w:bookmarkEnd w:id="56"/>
    </w:p>
    <w:p w14:paraId="32C4413C" w14:textId="77777777" w:rsidR="00696DA7" w:rsidRDefault="00696DA7" w:rsidP="00696DA7">
      <w:r>
        <w:rPr>
          <w:noProof/>
        </w:rPr>
        <mc:AlternateContent>
          <mc:Choice Requires="wps">
            <w:drawing>
              <wp:anchor distT="0" distB="0" distL="114300" distR="114300" simplePos="0" relativeHeight="251660288" behindDoc="1" locked="0" layoutInCell="1" allowOverlap="1" wp14:anchorId="56BE8CD3" wp14:editId="360716E3">
                <wp:simplePos x="0" y="0"/>
                <wp:positionH relativeFrom="column">
                  <wp:posOffset>2998470</wp:posOffset>
                </wp:positionH>
                <wp:positionV relativeFrom="paragraph">
                  <wp:posOffset>165735</wp:posOffset>
                </wp:positionV>
                <wp:extent cx="3032125" cy="3126105"/>
                <wp:effectExtent l="0" t="0" r="15875" b="10795"/>
                <wp:wrapTight wrapText="bothSides">
                  <wp:wrapPolygon edited="0">
                    <wp:start x="0" y="0"/>
                    <wp:lineTo x="0" y="21587"/>
                    <wp:lineTo x="21623" y="21587"/>
                    <wp:lineTo x="2162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032125" cy="3126105"/>
                        </a:xfrm>
                        <a:prstGeom prst="rect">
                          <a:avLst/>
                        </a:prstGeom>
                        <a:solidFill>
                          <a:schemeClr val="accent1">
                            <a:lumMod val="20000"/>
                            <a:lumOff val="80000"/>
                          </a:schemeClr>
                        </a:solidFill>
                        <a:ln w="6350">
                          <a:solidFill>
                            <a:prstClr val="black"/>
                          </a:solidFill>
                        </a:ln>
                      </wps:spPr>
                      <wps:txbx>
                        <w:txbxContent>
                          <w:p w14:paraId="43EE6FF9" w14:textId="77777777" w:rsidR="000A40DF" w:rsidRDefault="000A40DF" w:rsidP="002D15D3">
                            <w:pPr>
                              <w:rPr>
                                <w:b/>
                              </w:rPr>
                            </w:pPr>
                          </w:p>
                          <w:p w14:paraId="3316A307" w14:textId="097761C5" w:rsidR="000A40DF" w:rsidRDefault="000A40DF" w:rsidP="002D15D3">
                            <w:r>
                              <w:rPr>
                                <w:b/>
                              </w:rPr>
                              <w:t xml:space="preserve">Configuration </w:t>
                            </w:r>
                            <w:r w:rsidRPr="007852CB">
                              <w:rPr>
                                <w:b/>
                              </w:rPr>
                              <w:t>Note:</w:t>
                            </w:r>
                          </w:p>
                          <w:p w14:paraId="5BE0F938" w14:textId="77777777" w:rsidR="000A40DF" w:rsidRDefault="000A40DF" w:rsidP="002D15D3"/>
                          <w:p w14:paraId="584088B6" w14:textId="02E23645" w:rsidR="000A40DF" w:rsidRDefault="000A40DF" w:rsidP="002D15D3">
                            <w:r>
                              <w:t xml:space="preserve">Three fields are present in the filter criteria in which the user can specify an Endpoint ID (EID). </w:t>
                            </w:r>
                          </w:p>
                          <w:p w14:paraId="56F85694" w14:textId="77777777" w:rsidR="000A40DF" w:rsidRDefault="000A40DF" w:rsidP="002D15D3"/>
                          <w:p w14:paraId="6FC50622" w14:textId="2CF08C0F" w:rsidR="000A40DF" w:rsidRDefault="000A40DF" w:rsidP="002D15D3">
                            <w:r>
                              <w:t xml:space="preserve">To construct a valid filter, an EID </w:t>
                            </w:r>
                            <w:r w:rsidRPr="00A53637">
                              <w:rPr>
                                <w:b/>
                              </w:rPr>
                              <w:t>must</w:t>
                            </w:r>
                            <w:r>
                              <w:t xml:space="preserve"> be provided for </w:t>
                            </w:r>
                            <w:r w:rsidRPr="00A53637">
                              <w:rPr>
                                <w:b/>
                              </w:rPr>
                              <w:t>at least one</w:t>
                            </w:r>
                            <w:r>
                              <w:t xml:space="preserve"> of the following fields:</w:t>
                            </w:r>
                          </w:p>
                          <w:p w14:paraId="2339ECF9" w14:textId="77777777" w:rsidR="000A40DF" w:rsidRDefault="000A40DF" w:rsidP="002D15D3"/>
                          <w:p w14:paraId="74893551" w14:textId="77777777" w:rsidR="000A40DF" w:rsidRDefault="000A40DF" w:rsidP="002D15D3">
                            <w:pPr>
                              <w:pStyle w:val="ListParagraph"/>
                              <w:numPr>
                                <w:ilvl w:val="0"/>
                                <w:numId w:val="6"/>
                              </w:numPr>
                            </w:pPr>
                            <w:r>
                              <w:t>Bundle Source</w:t>
                            </w:r>
                          </w:p>
                          <w:p w14:paraId="4ECF6514" w14:textId="77777777" w:rsidR="000A40DF" w:rsidRDefault="000A40DF" w:rsidP="002D15D3">
                            <w:pPr>
                              <w:pStyle w:val="ListParagraph"/>
                              <w:numPr>
                                <w:ilvl w:val="0"/>
                                <w:numId w:val="6"/>
                              </w:numPr>
                            </w:pPr>
                            <w:r>
                              <w:t>Bundle Destination</w:t>
                            </w:r>
                          </w:p>
                          <w:p w14:paraId="05658577" w14:textId="77777777" w:rsidR="000A40DF" w:rsidRDefault="000A40DF" w:rsidP="002D15D3">
                            <w:pPr>
                              <w:pStyle w:val="ListParagraph"/>
                              <w:numPr>
                                <w:ilvl w:val="0"/>
                                <w:numId w:val="6"/>
                              </w:numPr>
                            </w:pPr>
                            <w:r>
                              <w:t xml:space="preserve">Security Source </w:t>
                            </w:r>
                          </w:p>
                          <w:p w14:paraId="22BDC780" w14:textId="77777777" w:rsidR="000A40DF" w:rsidRDefault="000A40DF" w:rsidP="002D15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6BE8CD3" id="Text Box 1" o:spid="_x0000_s1028" type="#_x0000_t202" style="position:absolute;left:0;text-align:left;margin-left:236.1pt;margin-top:13.05pt;width:238.75pt;height:246.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" fillcolor="#d9e2f3 [660]" strokeweight=".5pt">
                <v:textbox>
                  <w:txbxContent>
                    <w:p w14:paraId="43EE6FF9" w14:textId="77777777" w:rsidR="000A40DF" w:rsidRDefault="000A40DF" w:rsidP="002D15D3">
                      <w:pPr>
                        <w:rPr>
                          <w:b/>
                        </w:rPr>
                      </w:pPr>
                    </w:p>
                    <w:p w14:paraId="3316A307" w14:textId="097761C5" w:rsidR="000A40DF" w:rsidRDefault="000A40DF" w:rsidP="002D15D3">
                      <w:r>
                        <w:rPr>
                          <w:b/>
                        </w:rPr>
                        <w:t xml:space="preserve">Configuration </w:t>
                      </w:r>
                      <w:r w:rsidRPr="007852CB">
                        <w:rPr>
                          <w:b/>
                        </w:rPr>
                        <w:t>Note:</w:t>
                      </w:r>
                    </w:p>
                    <w:p w14:paraId="5BE0F938" w14:textId="77777777" w:rsidR="000A40DF" w:rsidRDefault="000A40DF" w:rsidP="002D15D3"/>
                    <w:p w14:paraId="584088B6" w14:textId="02E23645" w:rsidR="000A40DF" w:rsidRDefault="000A40DF" w:rsidP="002D15D3">
                      <w:r>
                        <w:t xml:space="preserve">Three fields are present in the filter criteria in which the user can specify an Endpoint ID (EID). </w:t>
                      </w:r>
                    </w:p>
                    <w:p w14:paraId="56F85694" w14:textId="77777777" w:rsidR="000A40DF" w:rsidRDefault="000A40DF" w:rsidP="002D15D3"/>
                    <w:p w14:paraId="6FC50622" w14:textId="2CF08C0F" w:rsidR="000A40DF" w:rsidRDefault="000A40DF" w:rsidP="002D15D3">
                      <w:r>
                        <w:t xml:space="preserve">To construct a valid filter, an EID </w:t>
                      </w:r>
                      <w:r w:rsidRPr="00A53637">
                        <w:rPr>
                          <w:b/>
                        </w:rPr>
                        <w:t>must</w:t>
                      </w:r>
                      <w:r>
                        <w:t xml:space="preserve"> be provided for </w:t>
                      </w:r>
                      <w:r w:rsidRPr="00A53637">
                        <w:rPr>
                          <w:b/>
                        </w:rPr>
                        <w:t>at least one</w:t>
                      </w:r>
                      <w:r>
                        <w:t xml:space="preserve"> of the following fields:</w:t>
                      </w:r>
                    </w:p>
                    <w:p w14:paraId="2339ECF9" w14:textId="77777777" w:rsidR="000A40DF" w:rsidRDefault="000A40DF" w:rsidP="002D15D3"/>
                    <w:p w14:paraId="74893551" w14:textId="77777777" w:rsidR="000A40DF" w:rsidRDefault="000A40DF" w:rsidP="002D15D3">
                      <w:pPr>
                        <w:pStyle w:val="ListParagraph"/>
                        <w:numPr>
                          <w:ilvl w:val="0"/>
                          <w:numId w:val="6"/>
                        </w:numPr>
                      </w:pPr>
                      <w:r>
                        <w:t>Bundle Source</w:t>
                      </w:r>
                    </w:p>
                    <w:p w14:paraId="4ECF6514" w14:textId="77777777" w:rsidR="000A40DF" w:rsidRDefault="000A40DF" w:rsidP="002D15D3">
                      <w:pPr>
                        <w:pStyle w:val="ListParagraph"/>
                        <w:numPr>
                          <w:ilvl w:val="0"/>
                          <w:numId w:val="6"/>
                        </w:numPr>
                      </w:pPr>
                      <w:r>
                        <w:t>Bundle Destination</w:t>
                      </w:r>
                    </w:p>
                    <w:p w14:paraId="05658577" w14:textId="77777777" w:rsidR="000A40DF" w:rsidRDefault="000A40DF" w:rsidP="002D15D3">
                      <w:pPr>
                        <w:pStyle w:val="ListParagraph"/>
                        <w:numPr>
                          <w:ilvl w:val="0"/>
                          <w:numId w:val="6"/>
                        </w:numPr>
                      </w:pPr>
                      <w:r>
                        <w:t xml:space="preserve">Security Source </w:t>
                      </w:r>
                    </w:p>
                    <w:p w14:paraId="22BDC780" w14:textId="77777777" w:rsidR="000A40DF" w:rsidRDefault="000A40DF" w:rsidP="002D15D3"/>
                  </w:txbxContent>
                </v:textbox>
                <w10:wrap type="tight"/>
              </v:shape>
            </w:pict>
          </mc:Fallback>
        </mc:AlternateContent>
      </w:r>
    </w:p>
    <w:p w14:paraId="68C77544" w14:textId="3CD78F17" w:rsidR="00A53637" w:rsidRDefault="00696DA7" w:rsidP="00696DA7">
      <w:r>
        <w:t>The filter criteria field in a security policy rule command is used to identify</w:t>
      </w:r>
      <w:r w:rsidR="00A53637">
        <w:t>:</w:t>
      </w:r>
    </w:p>
    <w:p w14:paraId="3499468A" w14:textId="77777777" w:rsidR="00E1126B" w:rsidRDefault="00E1126B" w:rsidP="00696DA7"/>
    <w:p w14:paraId="3C592735" w14:textId="5992AD5C" w:rsidR="00A53637" w:rsidRDefault="00A53637" w:rsidP="00F52AEA">
      <w:pPr>
        <w:pStyle w:val="ListParagraph"/>
        <w:numPr>
          <w:ilvl w:val="0"/>
          <w:numId w:val="10"/>
        </w:numPr>
      </w:pPr>
      <w:r>
        <w:t>The b</w:t>
      </w:r>
      <w:r w:rsidR="00696DA7">
        <w:t>undle</w:t>
      </w:r>
      <w:r>
        <w:t>(</w:t>
      </w:r>
      <w:r w:rsidR="00696DA7">
        <w:t>s</w:t>
      </w:r>
      <w:r>
        <w:t>) the rule applies to</w:t>
      </w:r>
      <w:r w:rsidR="0004172B">
        <w:t>.</w:t>
      </w:r>
    </w:p>
    <w:p w14:paraId="2E076E0B" w14:textId="61BC8124" w:rsidR="00696DA7" w:rsidRDefault="00A53637" w:rsidP="00F52AEA">
      <w:pPr>
        <w:pStyle w:val="ListParagraph"/>
        <w:numPr>
          <w:ilvl w:val="0"/>
          <w:numId w:val="10"/>
        </w:numPr>
      </w:pPr>
      <w:r>
        <w:t>The block(s) in those bundles that are security targets of the specified security operation.</w:t>
      </w:r>
      <w:r w:rsidR="00696DA7">
        <w:t xml:space="preserve"> </w:t>
      </w:r>
    </w:p>
    <w:p w14:paraId="17B32B0F" w14:textId="357E2687" w:rsidR="00A53637" w:rsidRDefault="00A53637" w:rsidP="00F52AEA">
      <w:pPr>
        <w:pStyle w:val="ListParagraph"/>
        <w:numPr>
          <w:ilvl w:val="0"/>
          <w:numId w:val="10"/>
        </w:numPr>
      </w:pPr>
      <w:r>
        <w:t xml:space="preserve">The security policy role the BPA applying the rule must </w:t>
      </w:r>
      <w:r w:rsidR="0004172B">
        <w:t>fulfill</w:t>
      </w:r>
      <w:r>
        <w:t>.</w:t>
      </w:r>
    </w:p>
    <w:p w14:paraId="6E156E44" w14:textId="77777777" w:rsidR="00696DA7" w:rsidRDefault="00696DA7" w:rsidP="00696DA7"/>
    <w:p w14:paraId="21743155" w14:textId="77777777" w:rsidR="0004172B" w:rsidRPr="003F6C1C" w:rsidRDefault="0004172B" w:rsidP="00696DA7"/>
    <w:p w14:paraId="4734117A" w14:textId="1A607653" w:rsidR="00696DA7" w:rsidRPr="003F6C1C" w:rsidRDefault="00696DA7" w:rsidP="00696DA7">
      <w:r w:rsidRPr="003F6C1C">
        <w:t xml:space="preserve">When the security policy role identified in the filter criteria field is </w:t>
      </w:r>
      <w:r w:rsidRPr="003F6C1C">
        <w:rPr>
          <w:b/>
          <w:bCs/>
        </w:rPr>
        <w:t>Security Source</w:t>
      </w:r>
      <w:r w:rsidRPr="003F6C1C">
        <w:t xml:space="preserve">, </w:t>
      </w:r>
      <w:r w:rsidR="00E1126B">
        <w:t>the BPA must add a security operation to bundles that match the filter criteria. T</w:t>
      </w:r>
      <w:r w:rsidRPr="003F6C1C">
        <w:t xml:space="preserve">he bundle for which the rule applies to is identified using the EID(s) and security target type information provided in the filter criteria. </w:t>
      </w:r>
    </w:p>
    <w:p w14:paraId="338F4904" w14:textId="01A80634" w:rsidR="00696DA7" w:rsidRPr="003F6C1C" w:rsidRDefault="00E1126B" w:rsidP="00696DA7">
      <w:r w:rsidRPr="003F6C1C">
        <w:rPr>
          <w:noProof/>
        </w:rPr>
        <mc:AlternateContent>
          <mc:Choice Requires="wps">
            <w:drawing>
              <wp:anchor distT="0" distB="0" distL="114300" distR="114300" simplePos="0" relativeHeight="251661312" behindDoc="1" locked="0" layoutInCell="1" allowOverlap="1" wp14:anchorId="511D96CC" wp14:editId="766F75C7">
                <wp:simplePos x="0" y="0"/>
                <wp:positionH relativeFrom="column">
                  <wp:posOffset>-19685</wp:posOffset>
                </wp:positionH>
                <wp:positionV relativeFrom="paragraph">
                  <wp:posOffset>210185</wp:posOffset>
                </wp:positionV>
                <wp:extent cx="2905125" cy="2122805"/>
                <wp:effectExtent l="0" t="0" r="15875" b="10795"/>
                <wp:wrapTight wrapText="bothSides">
                  <wp:wrapPolygon edited="0">
                    <wp:start x="0" y="0"/>
                    <wp:lineTo x="0" y="21581"/>
                    <wp:lineTo x="21624" y="21581"/>
                    <wp:lineTo x="21624"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905125" cy="2122805"/>
                        </a:xfrm>
                        <a:prstGeom prst="rect">
                          <a:avLst/>
                        </a:prstGeom>
                        <a:solidFill>
                          <a:schemeClr val="accent1">
                            <a:lumMod val="20000"/>
                            <a:lumOff val="80000"/>
                          </a:schemeClr>
                        </a:solidFill>
                        <a:ln w="6350">
                          <a:solidFill>
                            <a:prstClr val="black"/>
                          </a:solidFill>
                        </a:ln>
                      </wps:spPr>
                      <wps:txbx>
                        <w:txbxContent>
                          <w:p w14:paraId="0CB736C6" w14:textId="77777777" w:rsidR="000A40DF" w:rsidRDefault="000A40DF" w:rsidP="002D15D3">
                            <w:pPr>
                              <w:rPr>
                                <w:b/>
                              </w:rPr>
                            </w:pPr>
                          </w:p>
                          <w:p w14:paraId="10D3998F" w14:textId="5A4E664B" w:rsidR="000A40DF" w:rsidRPr="003F6C1C" w:rsidRDefault="000A40DF" w:rsidP="002D15D3">
                            <w:r w:rsidRPr="003F6C1C">
                              <w:rPr>
                                <w:b/>
                              </w:rPr>
                              <w:t>Configuration Note:</w:t>
                            </w:r>
                          </w:p>
                          <w:p w14:paraId="20B6C2DE" w14:textId="77777777" w:rsidR="000A40DF" w:rsidRPr="003F6C1C" w:rsidRDefault="000A40DF" w:rsidP="002D15D3"/>
                          <w:p w14:paraId="0E0B8606" w14:textId="77777777" w:rsidR="000A40DF" w:rsidRDefault="000A40DF" w:rsidP="002D15D3">
                            <w:r w:rsidRPr="003F6C1C">
                              <w:t xml:space="preserve">The </w:t>
                            </w:r>
                            <w:r w:rsidRPr="003F6C1C">
                              <w:rPr>
                                <w:rFonts w:ascii="Courier" w:hAnsi="Courier"/>
                                <w:b/>
                              </w:rPr>
                              <w:t>sc_id</w:t>
                            </w:r>
                            <w:r w:rsidRPr="003F6C1C">
                              <w:t xml:space="preserve"> field is present in the </w:t>
                            </w:r>
                            <w:r w:rsidRPr="003F6C1C">
                              <w:rPr>
                                <w:b/>
                              </w:rPr>
                              <w:t>filter criteria</w:t>
                            </w:r>
                            <w:r w:rsidRPr="003F6C1C">
                              <w:t xml:space="preserve"> when the associated security policy role is </w:t>
                            </w:r>
                            <w:r w:rsidRPr="00711F72">
                              <w:rPr>
                                <w:b/>
                                <w:bCs/>
                                <w:iCs/>
                              </w:rPr>
                              <w:t>Security Verifier</w:t>
                            </w:r>
                            <w:r w:rsidRPr="003F6C1C">
                              <w:t xml:space="preserve"> or </w:t>
                            </w:r>
                            <w:r w:rsidRPr="00711F72">
                              <w:rPr>
                                <w:b/>
                                <w:bCs/>
                                <w:iCs/>
                              </w:rPr>
                              <w:t>Security Acceptor</w:t>
                            </w:r>
                            <w:r w:rsidRPr="003F6C1C">
                              <w:t xml:space="preserve">. </w:t>
                            </w:r>
                          </w:p>
                          <w:p w14:paraId="78143AB3" w14:textId="77777777" w:rsidR="000A40DF" w:rsidRDefault="000A40DF" w:rsidP="002D15D3"/>
                          <w:p w14:paraId="1E5E6FCE" w14:textId="6B215058" w:rsidR="000A40DF" w:rsidRDefault="000A40DF" w:rsidP="002D15D3">
                            <w:r w:rsidRPr="003F6C1C">
                              <w:t xml:space="preserve">The security context is identified in the </w:t>
                            </w:r>
                            <w:r w:rsidRPr="003F6C1C">
                              <w:rPr>
                                <w:b/>
                              </w:rPr>
                              <w:t>specification criteria</w:t>
                            </w:r>
                            <w:r w:rsidRPr="003F6C1C">
                              <w:t xml:space="preserve"> for a </w:t>
                            </w:r>
                            <w:r w:rsidRPr="00711F72">
                              <w:rPr>
                                <w:b/>
                                <w:bCs/>
                                <w:iCs/>
                              </w:rPr>
                              <w:t>Security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1D96CC" id="Text Box 2" o:spid="_x0000_s1029" type="#_x0000_t202" style="position:absolute;left:0;text-align:left;margin-left:-1.55pt;margin-top:16.55pt;width:228.75pt;height:167.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" fillcolor="#d9e2f3 [660]" strokeweight=".5pt">
                <v:textbox>
                  <w:txbxContent>
                    <w:p w14:paraId="0CB736C6" w14:textId="77777777" w:rsidR="000A40DF" w:rsidRDefault="000A40DF" w:rsidP="002D15D3">
                      <w:pPr>
                        <w:rPr>
                          <w:b/>
                        </w:rPr>
                      </w:pPr>
                    </w:p>
                    <w:p w14:paraId="10D3998F" w14:textId="5A4E664B" w:rsidR="000A40DF" w:rsidRPr="003F6C1C" w:rsidRDefault="000A40DF" w:rsidP="002D15D3">
                      <w:r w:rsidRPr="003F6C1C">
                        <w:rPr>
                          <w:b/>
                        </w:rPr>
                        <w:t>Configuration Note:</w:t>
                      </w:r>
                    </w:p>
                    <w:p w14:paraId="20B6C2DE" w14:textId="77777777" w:rsidR="000A40DF" w:rsidRPr="003F6C1C" w:rsidRDefault="000A40DF" w:rsidP="002D15D3"/>
                    <w:p w14:paraId="0E0B8606" w14:textId="77777777" w:rsidR="000A40DF" w:rsidRDefault="000A40DF" w:rsidP="002D15D3">
                      <w:r w:rsidRPr="003F6C1C">
                        <w:t xml:space="preserve">The </w:t>
                      </w:r>
                      <w:r w:rsidRPr="003F6C1C">
                        <w:rPr>
                          <w:rFonts w:ascii="Courier" w:hAnsi="Courier"/>
                          <w:b/>
                        </w:rPr>
                        <w:t>sc_id</w:t>
                      </w:r>
                      <w:r w:rsidRPr="003F6C1C">
                        <w:t xml:space="preserve"> field is present in the </w:t>
                      </w:r>
                      <w:r w:rsidRPr="003F6C1C">
                        <w:rPr>
                          <w:b/>
                        </w:rPr>
                        <w:t>filter criteria</w:t>
                      </w:r>
                      <w:r w:rsidRPr="003F6C1C">
                        <w:t xml:space="preserve"> when the associated security policy role is </w:t>
                      </w:r>
                      <w:r w:rsidRPr="00711F72">
                        <w:rPr>
                          <w:b/>
                          <w:bCs/>
                          <w:iCs/>
                        </w:rPr>
                        <w:t>Security Verifier</w:t>
                      </w:r>
                      <w:r w:rsidRPr="003F6C1C">
                        <w:t xml:space="preserve"> or </w:t>
                      </w:r>
                      <w:r w:rsidRPr="00711F72">
                        <w:rPr>
                          <w:b/>
                          <w:bCs/>
                          <w:iCs/>
                        </w:rPr>
                        <w:t>Security Acceptor</w:t>
                      </w:r>
                      <w:r w:rsidRPr="003F6C1C">
                        <w:t xml:space="preserve">. </w:t>
                      </w:r>
                    </w:p>
                    <w:p w14:paraId="78143AB3" w14:textId="77777777" w:rsidR="000A40DF" w:rsidRDefault="000A40DF" w:rsidP="002D15D3"/>
                    <w:p w14:paraId="1E5E6FCE" w14:textId="6B215058" w:rsidR="000A40DF" w:rsidRDefault="000A40DF" w:rsidP="002D15D3">
                      <w:r w:rsidRPr="003F6C1C">
                        <w:t xml:space="preserve">The security context is identified in the </w:t>
                      </w:r>
                      <w:r w:rsidRPr="003F6C1C">
                        <w:rPr>
                          <w:b/>
                        </w:rPr>
                        <w:t>specification criteria</w:t>
                      </w:r>
                      <w:r w:rsidRPr="003F6C1C">
                        <w:t xml:space="preserve"> for a </w:t>
                      </w:r>
                      <w:r w:rsidRPr="00711F72">
                        <w:rPr>
                          <w:b/>
                          <w:bCs/>
                          <w:iCs/>
                        </w:rPr>
                        <w:t>Security Source.</w:t>
                      </w:r>
                    </w:p>
                  </w:txbxContent>
                </v:textbox>
                <w10:wrap type="tight"/>
              </v:shape>
            </w:pict>
          </mc:Fallback>
        </mc:AlternateContent>
      </w:r>
    </w:p>
    <w:p w14:paraId="0866AD1D" w14:textId="77777777" w:rsidR="005E2C0A" w:rsidRDefault="00696DA7" w:rsidP="00696DA7">
      <w:r w:rsidRPr="003F6C1C">
        <w:t xml:space="preserve">When the security policy role identified in the filter criteria field is either </w:t>
      </w:r>
      <w:r w:rsidRPr="003F6C1C">
        <w:rPr>
          <w:b/>
          <w:bCs/>
        </w:rPr>
        <w:t>Security Verifier</w:t>
      </w:r>
      <w:r w:rsidRPr="003F6C1C">
        <w:t xml:space="preserve"> or </w:t>
      </w:r>
      <w:r w:rsidRPr="003F6C1C">
        <w:rPr>
          <w:b/>
          <w:bCs/>
        </w:rPr>
        <w:t>Acceptor</w:t>
      </w:r>
      <w:r w:rsidRPr="003F6C1C">
        <w:t xml:space="preserve">, the bundle for which the rule applies to is identified using the EID(s) and security target type information provided. </w:t>
      </w:r>
    </w:p>
    <w:p w14:paraId="7077801B" w14:textId="77777777" w:rsidR="005E2C0A" w:rsidRDefault="005E2C0A" w:rsidP="00696DA7"/>
    <w:p w14:paraId="1AF0F42C" w14:textId="62E743F0" w:rsidR="00696DA7" w:rsidRPr="003F6C1C" w:rsidRDefault="005E2C0A" w:rsidP="00696DA7">
      <w:r>
        <w:t>After matching the bundle</w:t>
      </w:r>
      <w:r w:rsidR="00696DA7" w:rsidRPr="003F6C1C">
        <w:t xml:space="preserve">, to identify the </w:t>
      </w:r>
      <w:r w:rsidR="003B5D03">
        <w:t xml:space="preserve">security </w:t>
      </w:r>
      <w:r w:rsidR="00696DA7" w:rsidRPr="003F6C1C">
        <w:t xml:space="preserve">block in the bundle for which the rule applies, the </w:t>
      </w:r>
      <w:r w:rsidR="005D34A7" w:rsidRPr="003F6C1C">
        <w:t xml:space="preserve">security target type </w:t>
      </w:r>
      <w:r w:rsidR="005D34A7">
        <w:t xml:space="preserve">and security context ID </w:t>
      </w:r>
      <w:r>
        <w:t xml:space="preserve">from the rule </w:t>
      </w:r>
      <w:r w:rsidR="005D34A7">
        <w:t>are used.</w:t>
      </w:r>
    </w:p>
    <w:p w14:paraId="28D40E08" w14:textId="51ED9088" w:rsidR="00696DA7" w:rsidRDefault="00696DA7" w:rsidP="00696DA7"/>
    <w:p w14:paraId="21CE9EA7" w14:textId="77777777" w:rsidR="003F6C1C" w:rsidRDefault="003F6C1C" w:rsidP="00696DA7"/>
    <w:p w14:paraId="6A2B1EC6" w14:textId="77777777" w:rsidR="00696DA7" w:rsidRDefault="00696DA7" w:rsidP="00696DA7"/>
    <w:tbl>
      <w:tblPr>
        <w:tblStyle w:val="GridTable1Light-Accent1"/>
        <w:tblW w:w="0" w:type="auto"/>
        <w:tblLook w:val="04A0" w:firstRow="1" w:lastRow="0" w:firstColumn="1" w:lastColumn="0" w:noHBand="0" w:noVBand="1"/>
      </w:tblPr>
      <w:tblGrid>
        <w:gridCol w:w="983"/>
        <w:gridCol w:w="1352"/>
        <w:gridCol w:w="2070"/>
        <w:gridCol w:w="4945"/>
      </w:tblGrid>
      <w:tr w:rsidR="00AF7E0A" w14:paraId="6899EF13" w14:textId="77777777" w:rsidTr="00AF7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134871EA" w14:textId="490C008D" w:rsidR="00AF7E0A" w:rsidRDefault="00AF7E0A" w:rsidP="000A40DF">
            <w:r>
              <w:t>Field</w:t>
            </w:r>
          </w:p>
        </w:tc>
        <w:tc>
          <w:tcPr>
            <w:tcW w:w="1352" w:type="dxa"/>
          </w:tcPr>
          <w:p w14:paraId="16934E29" w14:textId="586E79D9" w:rsidR="00AF7E0A" w:rsidRDefault="00AF7E0A" w:rsidP="000A40DF">
            <w:pPr>
              <w:cnfStyle w:val="100000000000" w:firstRow="1" w:lastRow="0" w:firstColumn="0" w:lastColumn="0" w:oddVBand="0" w:evenVBand="0" w:oddHBand="0" w:evenHBand="0" w:firstRowFirstColumn="0" w:firstRowLastColumn="0" w:lastRowFirstColumn="0" w:lastRowLastColumn="0"/>
            </w:pPr>
            <w:r>
              <w:t>Value Type</w:t>
            </w:r>
          </w:p>
        </w:tc>
        <w:tc>
          <w:tcPr>
            <w:tcW w:w="2070" w:type="dxa"/>
          </w:tcPr>
          <w:p w14:paraId="5D46EBA2" w14:textId="77BC86FB" w:rsidR="00AF7E0A" w:rsidRDefault="00AF7E0A" w:rsidP="000A40DF">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04CA8697" w14:textId="77777777" w:rsidR="00AF7E0A" w:rsidRDefault="00AF7E0A" w:rsidP="000A40DF">
            <w:pPr>
              <w:cnfStyle w:val="100000000000" w:firstRow="1" w:lastRow="0" w:firstColumn="0" w:lastColumn="0" w:oddVBand="0" w:evenVBand="0" w:oddHBand="0" w:evenHBand="0" w:firstRowFirstColumn="0" w:firstRowLastColumn="0" w:lastRowFirstColumn="0" w:lastRowLastColumn="0"/>
            </w:pPr>
            <w:r>
              <w:t>Description</w:t>
            </w:r>
          </w:p>
        </w:tc>
      </w:tr>
      <w:tr w:rsidR="00AF7E0A" w14:paraId="42A83343"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47589C9" w14:textId="77777777" w:rsidR="00AF7E0A" w:rsidRDefault="00AF7E0A" w:rsidP="000A40DF">
            <w:r>
              <w:t>rule_id</w:t>
            </w:r>
          </w:p>
        </w:tc>
        <w:tc>
          <w:tcPr>
            <w:tcW w:w="1352" w:type="dxa"/>
          </w:tcPr>
          <w:p w14:paraId="6C2D228E" w14:textId="451727FF" w:rsidR="00AF7E0A" w:rsidRDefault="00AF7E0A" w:rsidP="000A40DF">
            <w:pPr>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33D4B6" w14:textId="2C2A41DA"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Policy Rule ID</w:t>
            </w:r>
          </w:p>
        </w:tc>
        <w:tc>
          <w:tcPr>
            <w:tcW w:w="4945" w:type="dxa"/>
          </w:tcPr>
          <w:p w14:paraId="7779C088" w14:textId="77777777" w:rsidR="00AF7E0A" w:rsidRDefault="00AF7E0A" w:rsidP="000A40DF">
            <w:pPr>
              <w:cnfStyle w:val="000000000000" w:firstRow="0" w:lastRow="0" w:firstColumn="0" w:lastColumn="0" w:oddVBand="0" w:evenVBand="0" w:oddHBand="0" w:evenHBand="0" w:firstRowFirstColumn="0" w:firstRowLastColumn="0" w:lastRowFirstColumn="0" w:lastRowLastColumn="0"/>
            </w:pPr>
            <w:r>
              <w:t>A user-provided value to uniquely identify the security policy rule.</w:t>
            </w:r>
          </w:p>
          <w:p w14:paraId="4B742B26" w14:textId="14C19162" w:rsidR="002E1936" w:rsidRDefault="002E1936" w:rsidP="000A40DF">
            <w:pPr>
              <w:cnfStyle w:val="000000000000" w:firstRow="0" w:lastRow="0" w:firstColumn="0" w:lastColumn="0" w:oddVBand="0" w:evenVBand="0" w:oddHBand="0" w:evenHBand="0" w:firstRowFirstColumn="0" w:firstRowLastColumn="0" w:lastRowFirstColumn="0" w:lastRowLastColumn="0"/>
            </w:pPr>
            <w:r>
              <w:t xml:space="preserve">Rule ID can be assigned to any uint16_t value except 0, which is reserved. </w:t>
            </w:r>
          </w:p>
        </w:tc>
      </w:tr>
      <w:tr w:rsidR="00AF7E0A" w14:paraId="14FC7F50"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2F9ADC14" w14:textId="0981CA57" w:rsidR="00AF7E0A" w:rsidRDefault="00AF7E0A" w:rsidP="00146A3A">
            <w:r>
              <w:t>desc</w:t>
            </w:r>
          </w:p>
        </w:tc>
        <w:tc>
          <w:tcPr>
            <w:tcW w:w="1352" w:type="dxa"/>
          </w:tcPr>
          <w:p w14:paraId="2D08D040" w14:textId="35874391" w:rsidR="00AF7E0A" w:rsidRDefault="00AF7E0A" w:rsidP="00146A3A">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2F9AE53" w14:textId="1A93A40A" w:rsidR="00AF7E0A" w:rsidRDefault="00AF7E0A" w:rsidP="00146A3A">
            <w:pPr>
              <w:cnfStyle w:val="000000000000" w:firstRow="0" w:lastRow="0" w:firstColumn="0" w:lastColumn="0" w:oddVBand="0" w:evenVBand="0" w:oddHBand="0" w:evenHBand="0" w:firstRowFirstColumn="0" w:firstRowLastColumn="0" w:lastRowFirstColumn="0" w:lastRowLastColumn="0"/>
            </w:pPr>
            <w:r>
              <w:t>Description</w:t>
            </w:r>
          </w:p>
        </w:tc>
        <w:tc>
          <w:tcPr>
            <w:tcW w:w="4945" w:type="dxa"/>
          </w:tcPr>
          <w:p w14:paraId="28B8BFA4" w14:textId="33118205" w:rsidR="00AF7E0A" w:rsidRDefault="00AF7E0A" w:rsidP="00146A3A">
            <w:pPr>
              <w:cnfStyle w:val="000000000000" w:firstRow="0" w:lastRow="0" w:firstColumn="0" w:lastColumn="0" w:oddVBand="0" w:evenVBand="0" w:oddHBand="0" w:evenHBand="0" w:firstRowFirstColumn="0" w:firstRowLastColumn="0" w:lastRowFirstColumn="0" w:lastRowLastColumn="0"/>
            </w:pPr>
            <w:r>
              <w:t xml:space="preserve">Optional. </w:t>
            </w:r>
          </w:p>
          <w:p w14:paraId="1FA195CC" w14:textId="53594CF2" w:rsidR="00AF7E0A" w:rsidRDefault="00AF7E0A" w:rsidP="00146A3A">
            <w:pPr>
              <w:cnfStyle w:val="000000000000" w:firstRow="0" w:lastRow="0" w:firstColumn="0" w:lastColumn="0" w:oddVBand="0" w:evenVBand="0" w:oddHBand="0" w:evenHBand="0" w:firstRowFirstColumn="0" w:firstRowLastColumn="0" w:lastRowFirstColumn="0" w:lastRowLastColumn="0"/>
            </w:pPr>
            <w:r>
              <w:t>A description of the security policy rule</w:t>
            </w:r>
            <w:r w:rsidR="00B45480">
              <w:t xml:space="preserve"> (limit: 64 characters).</w:t>
            </w:r>
          </w:p>
        </w:tc>
      </w:tr>
      <w:tr w:rsidR="00AF7E0A" w14:paraId="2E6F4619"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9C35EBE" w14:textId="77777777" w:rsidR="00AF7E0A" w:rsidRDefault="00AF7E0A" w:rsidP="000A40DF">
            <w:r>
              <w:lastRenderedPageBreak/>
              <w:t>role</w:t>
            </w:r>
          </w:p>
        </w:tc>
        <w:tc>
          <w:tcPr>
            <w:tcW w:w="1352" w:type="dxa"/>
          </w:tcPr>
          <w:p w14:paraId="542B0485" w14:textId="1BA529AF"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67166AD9" w14:textId="4629FF11"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Policy Role</w:t>
            </w:r>
          </w:p>
        </w:tc>
        <w:tc>
          <w:tcPr>
            <w:tcW w:w="4945" w:type="dxa"/>
          </w:tcPr>
          <w:p w14:paraId="620E0024" w14:textId="14609A94" w:rsidR="00AF7E0A" w:rsidRDefault="00AF7E0A" w:rsidP="000A40DF">
            <w:pPr>
              <w:cnfStyle w:val="000000000000" w:firstRow="0" w:lastRow="0" w:firstColumn="0" w:lastColumn="0" w:oddVBand="0" w:evenVBand="0" w:oddHBand="0" w:evenHBand="0" w:firstRowFirstColumn="0" w:firstRowLastColumn="0" w:lastRowFirstColumn="0" w:lastRowLastColumn="0"/>
            </w:pPr>
            <w:r>
              <w:t>Security policy roles are: Security Source, Security Verifier, or Security Acceptor. These options are shortened to:</w:t>
            </w:r>
          </w:p>
          <w:p w14:paraId="4E2841D7" w14:textId="09F8FF19" w:rsidR="00AF7E0A" w:rsidRPr="00513F46"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r w:rsidR="00AF7E0A" w:rsidRPr="00513F46">
              <w:rPr>
                <w:rFonts w:ascii="Courier" w:hAnsi="Courier"/>
                <w:b/>
              </w:rPr>
              <w:t>sec_source</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s</w:t>
            </w:r>
            <w:r w:rsidR="00755258">
              <w:rPr>
                <w:rFonts w:ascii="Courier" w:hAnsi="Courier"/>
                <w:b/>
              </w:rPr>
              <w:t>”</w:t>
            </w:r>
          </w:p>
          <w:p w14:paraId="7972A9FF" w14:textId="0EEA5753" w:rsidR="00AF7E0A" w:rsidRPr="00513F46"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r w:rsidR="00AF7E0A" w:rsidRPr="00513F46">
              <w:rPr>
                <w:rFonts w:ascii="Courier" w:hAnsi="Courier"/>
                <w:b/>
              </w:rPr>
              <w:t>sec_verifier</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v</w:t>
            </w:r>
            <w:r w:rsidR="00755258">
              <w:rPr>
                <w:rFonts w:ascii="Courier" w:hAnsi="Courier"/>
                <w:b/>
              </w:rPr>
              <w:t>”</w:t>
            </w:r>
          </w:p>
          <w:p w14:paraId="3EF0941F" w14:textId="711DC80F" w:rsidR="00AF7E0A" w:rsidRDefault="00D03501" w:rsidP="00F52AEA">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Pr>
                <w:rFonts w:ascii="Courier" w:hAnsi="Courier"/>
                <w:b/>
              </w:rPr>
              <w:t>“</w:t>
            </w:r>
            <w:proofErr w:type="spellStart"/>
            <w:r w:rsidR="00AF7E0A" w:rsidRPr="00513F46">
              <w:rPr>
                <w:rFonts w:ascii="Courier" w:hAnsi="Courier"/>
                <w:b/>
              </w:rPr>
              <w:t>sec_acceptor</w:t>
            </w:r>
            <w:proofErr w:type="spellEnd"/>
            <w:r w:rsidR="00755258">
              <w:rPr>
                <w:rFonts w:ascii="Courier" w:hAnsi="Courier"/>
                <w:b/>
              </w:rPr>
              <w:t>”</w:t>
            </w:r>
            <w:r w:rsidR="00AF7E0A" w:rsidRPr="00513F46">
              <w:rPr>
                <w:rFonts w:ascii="Courier" w:hAnsi="Courier"/>
                <w:b/>
              </w:rPr>
              <w:t xml:space="preserve"> </w:t>
            </w:r>
            <w:r w:rsidR="00AF7E0A" w:rsidRPr="00462F6E">
              <w:t>or</w:t>
            </w:r>
            <w:r w:rsidR="00AF7E0A" w:rsidRPr="00513F46">
              <w:rPr>
                <w:rFonts w:ascii="Courier" w:hAnsi="Courier"/>
                <w:b/>
              </w:rPr>
              <w:t xml:space="preserve"> </w:t>
            </w:r>
            <w:r>
              <w:rPr>
                <w:rFonts w:ascii="Courier" w:hAnsi="Courier"/>
                <w:b/>
              </w:rPr>
              <w:t>“</w:t>
            </w:r>
            <w:r w:rsidR="00AF7E0A" w:rsidRPr="00513F46">
              <w:rPr>
                <w:rFonts w:ascii="Courier" w:hAnsi="Courier"/>
                <w:b/>
              </w:rPr>
              <w:t>a</w:t>
            </w:r>
            <w:r w:rsidR="00755258">
              <w:rPr>
                <w:rFonts w:ascii="Courier" w:hAnsi="Courier"/>
                <w:b/>
              </w:rPr>
              <w:t>”</w:t>
            </w:r>
            <w:r w:rsidR="00AF7E0A">
              <w:t>.</w:t>
            </w:r>
          </w:p>
        </w:tc>
      </w:tr>
      <w:tr w:rsidR="00AF7E0A" w14:paraId="03910A3A"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7DE108F1" w14:textId="77777777" w:rsidR="00AF7E0A" w:rsidRDefault="00AF7E0A" w:rsidP="000A40DF">
            <w:r>
              <w:t>src</w:t>
            </w:r>
          </w:p>
        </w:tc>
        <w:tc>
          <w:tcPr>
            <w:tcW w:w="1352" w:type="dxa"/>
          </w:tcPr>
          <w:p w14:paraId="26C1C394" w14:textId="698B3315"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3D20F9EA" w14:textId="115937E3" w:rsidR="00AF7E0A" w:rsidRDefault="00AF7E0A" w:rsidP="000A40DF">
            <w:pPr>
              <w:cnfStyle w:val="000000000000" w:firstRow="0" w:lastRow="0" w:firstColumn="0" w:lastColumn="0" w:oddVBand="0" w:evenVBand="0" w:oddHBand="0" w:evenHBand="0" w:firstRowFirstColumn="0" w:firstRowLastColumn="0" w:lastRowFirstColumn="0" w:lastRowLastColumn="0"/>
            </w:pPr>
            <w:r>
              <w:t>Bundle Source EID Expression</w:t>
            </w:r>
          </w:p>
        </w:tc>
        <w:tc>
          <w:tcPr>
            <w:tcW w:w="4945" w:type="dxa"/>
          </w:tcPr>
          <w:p w14:paraId="3520634B" w14:textId="71FF5EAA"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bundle source. The EID may contain an end-of-string wildcard character: ‘</w:t>
            </w:r>
            <w:r w:rsidR="00E00389">
              <w:t>*</w:t>
            </w:r>
            <w:r>
              <w:t xml:space="preserve">’. </w:t>
            </w:r>
          </w:p>
          <w:p w14:paraId="368E138E" w14:textId="63F7602A" w:rsidR="00AF7E0A" w:rsidRDefault="00AF7E0A" w:rsidP="000A40DF">
            <w:pPr>
              <w:cnfStyle w:val="000000000000" w:firstRow="0" w:lastRow="0" w:firstColumn="0" w:lastColumn="0" w:oddVBand="0" w:evenVBand="0" w:oddHBand="0" w:evenHBand="0" w:firstRowFirstColumn="0" w:firstRowLastColumn="0" w:lastRowFirstColumn="0" w:lastRowLastColumn="0"/>
            </w:pPr>
            <w:r>
              <w:t xml:space="preserve">For example, the EIDs </w:t>
            </w:r>
            <w:r w:rsidR="00D03501">
              <w:t>“</w:t>
            </w:r>
            <w:r>
              <w:t>ipn:1.1</w:t>
            </w:r>
            <w:r w:rsidR="00755258">
              <w:t>”</w:t>
            </w:r>
            <w:r>
              <w:t xml:space="preserve">, </w:t>
            </w:r>
            <w:r w:rsidR="00D03501">
              <w:t>“</w:t>
            </w:r>
            <w:r>
              <w:t>ipn:1.</w:t>
            </w:r>
            <w:r w:rsidR="00E00389">
              <w:t>*</w:t>
            </w:r>
            <w:r w:rsidR="00755258">
              <w:t>”</w:t>
            </w:r>
            <w:r>
              <w:t xml:space="preserve">, and </w:t>
            </w:r>
            <w:r w:rsidR="00D03501">
              <w:t>“</w:t>
            </w:r>
            <w:proofErr w:type="spellStart"/>
            <w:r>
              <w:t>ipn</w:t>
            </w:r>
            <w:proofErr w:type="spellEnd"/>
            <w:r w:rsidR="00E00389">
              <w:t>*</w:t>
            </w:r>
            <w:r w:rsidR="00755258">
              <w:t>”</w:t>
            </w:r>
            <w:r>
              <w:t xml:space="preserve"> are all valid entries for this field.</w:t>
            </w:r>
          </w:p>
        </w:tc>
      </w:tr>
      <w:tr w:rsidR="00AF7E0A" w14:paraId="7F571B7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E420C2A" w14:textId="77777777" w:rsidR="00AF7E0A" w:rsidRDefault="00AF7E0A" w:rsidP="000A40DF">
            <w:r>
              <w:t>dest</w:t>
            </w:r>
          </w:p>
        </w:tc>
        <w:tc>
          <w:tcPr>
            <w:tcW w:w="1352" w:type="dxa"/>
          </w:tcPr>
          <w:p w14:paraId="1CE4CCD4" w14:textId="10350F88"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76D990D4" w14:textId="7278BC82" w:rsidR="00AF7E0A" w:rsidRDefault="00AF7E0A" w:rsidP="000A40DF">
            <w:pPr>
              <w:cnfStyle w:val="000000000000" w:firstRow="0" w:lastRow="0" w:firstColumn="0" w:lastColumn="0" w:oddVBand="0" w:evenVBand="0" w:oddHBand="0" w:evenHBand="0" w:firstRowFirstColumn="0" w:firstRowLastColumn="0" w:lastRowFirstColumn="0" w:lastRowLastColumn="0"/>
            </w:pPr>
            <w:r>
              <w:t>Bundle Destination EID Expression</w:t>
            </w:r>
          </w:p>
        </w:tc>
        <w:tc>
          <w:tcPr>
            <w:tcW w:w="4945" w:type="dxa"/>
          </w:tcPr>
          <w:p w14:paraId="139612AC" w14:textId="3315D029"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bundle destination. The EID may contain an end-of-string wildcard character: ‘</w:t>
            </w:r>
            <w:r w:rsidR="00E00389">
              <w:t>*</w:t>
            </w:r>
            <w:r>
              <w:t xml:space="preserve">’. </w:t>
            </w:r>
          </w:p>
        </w:tc>
      </w:tr>
      <w:tr w:rsidR="00AF7E0A" w14:paraId="43FEAE6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4BC65D6E" w14:textId="75B271E8" w:rsidR="00AF7E0A" w:rsidRDefault="00AF7E0A" w:rsidP="000A40DF">
            <w:r>
              <w:t>sec_src</w:t>
            </w:r>
          </w:p>
        </w:tc>
        <w:tc>
          <w:tcPr>
            <w:tcW w:w="1352" w:type="dxa"/>
          </w:tcPr>
          <w:p w14:paraId="6194003D" w14:textId="41BA2D64" w:rsidR="00AF7E0A" w:rsidRDefault="00AF7E0A" w:rsidP="000A40DF">
            <w:pPr>
              <w:cnfStyle w:val="000000000000" w:firstRow="0" w:lastRow="0" w:firstColumn="0" w:lastColumn="0" w:oddVBand="0" w:evenVBand="0" w:oddHBand="0" w:evenHBand="0" w:firstRowFirstColumn="0" w:firstRowLastColumn="0" w:lastRowFirstColumn="0" w:lastRowLastColumn="0"/>
            </w:pPr>
            <w:r>
              <w:t>String</w:t>
            </w:r>
          </w:p>
        </w:tc>
        <w:tc>
          <w:tcPr>
            <w:tcW w:w="2070" w:type="dxa"/>
          </w:tcPr>
          <w:p w14:paraId="13FB28B2" w14:textId="10928F66" w:rsidR="00AF7E0A" w:rsidRDefault="00AF7E0A" w:rsidP="00EC0653">
            <w:pPr>
              <w:jc w:val="left"/>
              <w:cnfStyle w:val="000000000000" w:firstRow="0" w:lastRow="0" w:firstColumn="0" w:lastColumn="0" w:oddVBand="0" w:evenVBand="0" w:oddHBand="0" w:evenHBand="0" w:firstRowFirstColumn="0" w:firstRowLastColumn="0" w:lastRowFirstColumn="0" w:lastRowLastColumn="0"/>
            </w:pPr>
            <w:r>
              <w:t>Security Source EID Expression</w:t>
            </w:r>
          </w:p>
        </w:tc>
        <w:tc>
          <w:tcPr>
            <w:tcW w:w="4945" w:type="dxa"/>
          </w:tcPr>
          <w:p w14:paraId="2554DF13" w14:textId="281AA37D" w:rsidR="00AF7E0A" w:rsidRDefault="00AF7E0A" w:rsidP="000A40DF">
            <w:pPr>
              <w:cnfStyle w:val="000000000000" w:firstRow="0" w:lastRow="0" w:firstColumn="0" w:lastColumn="0" w:oddVBand="0" w:evenVBand="0" w:oddHBand="0" w:evenHBand="0" w:firstRowFirstColumn="0" w:firstRowLastColumn="0" w:lastRowFirstColumn="0" w:lastRowLastColumn="0"/>
            </w:pPr>
            <w:r>
              <w:t>The endpoint identifier of the security source, which may be different from the bundle source. The EID may contain an end-of-string wildcard character: ‘</w:t>
            </w:r>
            <w:r w:rsidR="00E00389">
              <w:t>*</w:t>
            </w:r>
            <w:r>
              <w:t xml:space="preserve">’. </w:t>
            </w:r>
          </w:p>
        </w:tc>
      </w:tr>
      <w:tr w:rsidR="00AF7E0A" w14:paraId="7B93AEA6"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1C75585F" w14:textId="77777777" w:rsidR="00AF7E0A" w:rsidRDefault="00AF7E0A" w:rsidP="000A40DF">
            <w:r>
              <w:t>tgt</w:t>
            </w:r>
          </w:p>
        </w:tc>
        <w:tc>
          <w:tcPr>
            <w:tcW w:w="1352" w:type="dxa"/>
          </w:tcPr>
          <w:p w14:paraId="18A14447" w14:textId="243664FA"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5CCBFBC4" w14:textId="05DA093E"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Target Block Type</w:t>
            </w:r>
          </w:p>
        </w:tc>
        <w:tc>
          <w:tcPr>
            <w:tcW w:w="4945" w:type="dxa"/>
          </w:tcPr>
          <w:p w14:paraId="18868471" w14:textId="1F641367" w:rsidR="00AF7E0A" w:rsidRPr="00A53637" w:rsidRDefault="00AF7E0A" w:rsidP="000A40DF">
            <w:pPr>
              <w:cnfStyle w:val="000000000000" w:firstRow="0" w:lastRow="0" w:firstColumn="0" w:lastColumn="0" w:oddVBand="0" w:evenVBand="0" w:oddHBand="0" w:evenHBand="0" w:firstRowFirstColumn="0" w:firstRowLastColumn="0" w:lastRowFirstColumn="0" w:lastRowLastColumn="0"/>
            </w:pPr>
            <w:r>
              <w:t xml:space="preserve">The block type number of the security operation’s target. </w:t>
            </w:r>
          </w:p>
        </w:tc>
      </w:tr>
      <w:tr w:rsidR="00AF7E0A" w14:paraId="781448AC" w14:textId="77777777" w:rsidTr="00AF7E0A">
        <w:tc>
          <w:tcPr>
            <w:cnfStyle w:val="001000000000" w:firstRow="0" w:lastRow="0" w:firstColumn="1" w:lastColumn="0" w:oddVBand="0" w:evenVBand="0" w:oddHBand="0" w:evenHBand="0" w:firstRowFirstColumn="0" w:firstRowLastColumn="0" w:lastRowFirstColumn="0" w:lastRowLastColumn="0"/>
            <w:tcW w:w="983" w:type="dxa"/>
          </w:tcPr>
          <w:p w14:paraId="6BA02112" w14:textId="77B096B4" w:rsidR="00AF7E0A" w:rsidRDefault="007E0B85" w:rsidP="000A40DF">
            <w:r>
              <w:t>s</w:t>
            </w:r>
            <w:r w:rsidR="00AF7E0A">
              <w:t>c</w:t>
            </w:r>
            <w:r>
              <w:t>_</w:t>
            </w:r>
            <w:r w:rsidR="00AF7E0A">
              <w:t>id</w:t>
            </w:r>
          </w:p>
        </w:tc>
        <w:tc>
          <w:tcPr>
            <w:tcW w:w="1352" w:type="dxa"/>
          </w:tcPr>
          <w:p w14:paraId="0A963005" w14:textId="5DE8CABD"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Integer</w:t>
            </w:r>
          </w:p>
        </w:tc>
        <w:tc>
          <w:tcPr>
            <w:tcW w:w="2070" w:type="dxa"/>
          </w:tcPr>
          <w:p w14:paraId="792198A9" w14:textId="7DC50678" w:rsidR="00AF7E0A" w:rsidRDefault="00AF7E0A" w:rsidP="00B617DD">
            <w:pPr>
              <w:jc w:val="left"/>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183AB171" w14:textId="59C574C1" w:rsidR="00964736" w:rsidRDefault="00AF7E0A" w:rsidP="000A40DF">
            <w:pPr>
              <w:cnfStyle w:val="000000000000" w:firstRow="0" w:lastRow="0" w:firstColumn="0" w:lastColumn="0" w:oddVBand="0" w:evenVBand="0" w:oddHBand="0" w:evenHBand="0" w:firstRowFirstColumn="0" w:firstRowLastColumn="0" w:lastRowFirstColumn="0" w:lastRowLastColumn="0"/>
            </w:pPr>
            <w:r>
              <w:t xml:space="preserve">The </w:t>
            </w:r>
            <w:r w:rsidR="00E344D8">
              <w:t xml:space="preserve">ID of the </w:t>
            </w:r>
            <w:r>
              <w:t xml:space="preserve">security context </w:t>
            </w:r>
            <w:r w:rsidR="00E344D8">
              <w:t>to use</w:t>
            </w:r>
            <w:r>
              <w:t xml:space="preserve"> when applying the security operation to the bundle.</w:t>
            </w:r>
            <w:r w:rsidR="00AD1028">
              <w:t xml:space="preserve"> </w:t>
            </w:r>
          </w:p>
          <w:p w14:paraId="13BCF2D9" w14:textId="781A404D" w:rsidR="00AF7E0A" w:rsidRDefault="00293EBB" w:rsidP="000A40DF">
            <w:pPr>
              <w:cnfStyle w:val="000000000000" w:firstRow="0" w:lastRow="0" w:firstColumn="0" w:lastColumn="0" w:oddVBand="0" w:evenVBand="0" w:oddHBand="0" w:evenHBand="0" w:firstRowFirstColumn="0" w:firstRowLastColumn="0" w:lastRowFirstColumn="0" w:lastRowLastColumn="0"/>
            </w:pPr>
            <w:r>
              <w:t>Supported security context IDs</w:t>
            </w:r>
            <w:r w:rsidR="00AD1028">
              <w:t>:</w:t>
            </w:r>
          </w:p>
          <w:p w14:paraId="4F5585AE" w14:textId="416BD381" w:rsidR="003C198A" w:rsidRDefault="003C198A" w:rsidP="003C198A">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763352">
              <w:rPr>
                <w:b/>
                <w:bCs/>
              </w:rPr>
              <w:t xml:space="preserve">ION Test </w:t>
            </w:r>
            <w:r w:rsidR="00293EBB">
              <w:rPr>
                <w:b/>
                <w:bCs/>
              </w:rPr>
              <w:t xml:space="preserve">Security </w:t>
            </w:r>
            <w:r w:rsidR="008B3003">
              <w:rPr>
                <w:b/>
                <w:bCs/>
              </w:rPr>
              <w:t>Context</w:t>
            </w:r>
            <w:r w:rsidR="00293EBB">
              <w:rPr>
                <w:b/>
                <w:bCs/>
              </w:rPr>
              <w:t xml:space="preserve"> (ITSC)</w:t>
            </w:r>
            <w:r>
              <w:t xml:space="preserve"> </w:t>
            </w:r>
            <w:proofErr w:type="spellStart"/>
            <w:r>
              <w:t xml:space="preserve">sc_id </w:t>
            </w:r>
            <w:proofErr w:type="spellEnd"/>
            <w:r w:rsidR="00293EBB">
              <w:rPr>
                <w:b/>
                <w:bCs/>
              </w:rPr>
              <w:t>0</w:t>
            </w:r>
          </w:p>
          <w:p w14:paraId="636E088E" w14:textId="375076B7" w:rsidR="00190C97" w:rsidRDefault="003C198A" w:rsidP="007C1D41">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3C198A">
              <w:t>(RFC 9173)</w:t>
            </w:r>
            <w:r>
              <w:rPr>
                <w:b/>
                <w:bCs/>
              </w:rPr>
              <w:t xml:space="preserve"> </w:t>
            </w:r>
            <w:r w:rsidR="00190C97" w:rsidRPr="007C1D41">
              <w:rPr>
                <w:b/>
                <w:bCs/>
              </w:rPr>
              <w:t>BIB-HMAC-SHA2</w:t>
            </w:r>
            <w:r w:rsidR="00190C97">
              <w:t xml:space="preserve"> </w:t>
            </w:r>
            <w:proofErr w:type="spellStart"/>
            <w:r w:rsidR="00293EBB">
              <w:t>s</w:t>
            </w:r>
            <w:r w:rsidR="00190C97">
              <w:t>c_id</w:t>
            </w:r>
            <w:proofErr w:type="spellEnd"/>
            <w:r w:rsidR="00190C97">
              <w:t xml:space="preserve"> </w:t>
            </w:r>
            <w:r>
              <w:rPr>
                <w:b/>
                <w:bCs/>
              </w:rPr>
              <w:t>1</w:t>
            </w:r>
          </w:p>
          <w:p w14:paraId="18EA859B" w14:textId="3C32A5C5" w:rsidR="00190C97" w:rsidRDefault="003C198A" w:rsidP="00EA473B">
            <w:pPr>
              <w:pStyle w:val="ListParagraph"/>
              <w:keepNext/>
              <w:numPr>
                <w:ilvl w:val="0"/>
                <w:numId w:val="13"/>
              </w:numPr>
              <w:cnfStyle w:val="000000000000" w:firstRow="0" w:lastRow="0" w:firstColumn="0" w:lastColumn="0" w:oddVBand="0" w:evenVBand="0" w:oddHBand="0" w:evenHBand="0" w:firstRowFirstColumn="0" w:firstRowLastColumn="0" w:lastRowFirstColumn="0" w:lastRowLastColumn="0"/>
            </w:pPr>
            <w:r w:rsidRPr="003C198A">
              <w:t>(RFC 9173)</w:t>
            </w:r>
            <w:r>
              <w:rPr>
                <w:b/>
                <w:bCs/>
              </w:rPr>
              <w:t xml:space="preserve"> </w:t>
            </w:r>
            <w:r w:rsidR="00190C97" w:rsidRPr="007C1D41">
              <w:rPr>
                <w:b/>
                <w:bCs/>
              </w:rPr>
              <w:t>BCB-AES-GCM</w:t>
            </w:r>
            <w:r w:rsidR="00190C97">
              <w:t xml:space="preserve"> </w:t>
            </w:r>
            <w:proofErr w:type="spellStart"/>
            <w:r w:rsidR="00190C97">
              <w:t>sc_id</w:t>
            </w:r>
            <w:proofErr w:type="spellEnd"/>
            <w:r w:rsidR="00190C97">
              <w:t xml:space="preserve"> </w:t>
            </w:r>
            <w:r>
              <w:rPr>
                <w:b/>
                <w:bCs/>
              </w:rPr>
              <w:t>2</w:t>
            </w:r>
          </w:p>
        </w:tc>
      </w:tr>
    </w:tbl>
    <w:p w14:paraId="3D34E59F" w14:textId="6F6CE35C" w:rsidR="00696DA7" w:rsidRDefault="00EA473B" w:rsidP="00EA473B">
      <w:pPr>
        <w:pStyle w:val="Caption"/>
        <w:ind w:firstLine="504"/>
        <w:jc w:val="center"/>
      </w:pPr>
      <w:bookmarkStart w:id="57" w:name="_Toc104368016"/>
      <w:r>
        <w:t xml:space="preserve">Table </w:t>
      </w:r>
      <w:fldSimple w:instr=" SEQ Table \* ARABIC ">
        <w:r w:rsidR="00C23615">
          <w:rPr>
            <w:noProof/>
          </w:rPr>
          <w:t>7</w:t>
        </w:r>
      </w:fldSimple>
      <w:r>
        <w:t xml:space="preserve"> - Filter Criteria Fields</w:t>
      </w:r>
      <w:bookmarkEnd w:id="57"/>
    </w:p>
    <w:p w14:paraId="3159D769" w14:textId="77777777" w:rsidR="00696DA7" w:rsidRDefault="00696DA7" w:rsidP="00696DA7"/>
    <w:p w14:paraId="5EA99808" w14:textId="77777777" w:rsidR="00696DA7" w:rsidRDefault="00696DA7" w:rsidP="00B617DD">
      <w:pPr>
        <w:pStyle w:val="Heading3"/>
      </w:pPr>
      <w:bookmarkStart w:id="58" w:name="_Toc152076558"/>
      <w:r>
        <w:t>Specification Criteria</w:t>
      </w:r>
      <w:bookmarkEnd w:id="58"/>
    </w:p>
    <w:p w14:paraId="2B3A5049" w14:textId="77777777" w:rsidR="00696DA7" w:rsidRDefault="00696DA7" w:rsidP="00696DA7"/>
    <w:p w14:paraId="7726D124" w14:textId="77777777" w:rsidR="00696DA7" w:rsidRDefault="00696DA7" w:rsidP="00696DA7">
      <w:r>
        <w:t>The specification criteria field in a security policy rule command provides the security service and security context information required to apply the rule to the bundle.</w:t>
      </w:r>
    </w:p>
    <w:p w14:paraId="27323D01" w14:textId="598CF8DD" w:rsidR="00696DA7" w:rsidRDefault="00696DA7" w:rsidP="00696DA7">
      <w:pPr>
        <w:rPr>
          <w:rFonts w:ascii="Courier" w:hAnsi="Courier"/>
          <w:b/>
        </w:rPr>
      </w:pPr>
    </w:p>
    <w:tbl>
      <w:tblPr>
        <w:tblStyle w:val="GridTable1Light-Accent1"/>
        <w:tblW w:w="0" w:type="auto"/>
        <w:tblLook w:val="04A0" w:firstRow="1" w:lastRow="0" w:firstColumn="1" w:lastColumn="0" w:noHBand="0" w:noVBand="1"/>
      </w:tblPr>
      <w:tblGrid>
        <w:gridCol w:w="1156"/>
        <w:gridCol w:w="1359"/>
        <w:gridCol w:w="1890"/>
        <w:gridCol w:w="4945"/>
      </w:tblGrid>
      <w:tr w:rsidR="000E7C88" w14:paraId="3561D6E3" w14:textId="77777777" w:rsidTr="000E7C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6" w:type="dxa"/>
          </w:tcPr>
          <w:p w14:paraId="4D5B0AA2" w14:textId="0455BC0A" w:rsidR="000E7C88" w:rsidRDefault="000E7C88" w:rsidP="000A40DF">
            <w:r>
              <w:t>Field</w:t>
            </w:r>
          </w:p>
        </w:tc>
        <w:tc>
          <w:tcPr>
            <w:tcW w:w="1359" w:type="dxa"/>
          </w:tcPr>
          <w:p w14:paraId="6F77827E" w14:textId="56AC8F6B" w:rsidR="000E7C88" w:rsidRDefault="000E7C88" w:rsidP="000A40DF">
            <w:pPr>
              <w:cnfStyle w:val="100000000000" w:firstRow="1" w:lastRow="0" w:firstColumn="0" w:lastColumn="0" w:oddVBand="0" w:evenVBand="0" w:oddHBand="0" w:evenHBand="0" w:firstRowFirstColumn="0" w:firstRowLastColumn="0" w:lastRowFirstColumn="0" w:lastRowLastColumn="0"/>
            </w:pPr>
            <w:r>
              <w:t>Value Type</w:t>
            </w:r>
          </w:p>
        </w:tc>
        <w:tc>
          <w:tcPr>
            <w:tcW w:w="1890" w:type="dxa"/>
          </w:tcPr>
          <w:p w14:paraId="38B3B654" w14:textId="68BE8169" w:rsidR="000E7C88" w:rsidRDefault="000E7C88" w:rsidP="000A40DF">
            <w:pPr>
              <w:cnfStyle w:val="100000000000" w:firstRow="1" w:lastRow="0" w:firstColumn="0" w:lastColumn="0" w:oddVBand="0" w:evenVBand="0" w:oddHBand="0" w:evenHBand="0" w:firstRowFirstColumn="0" w:firstRowLastColumn="0" w:lastRowFirstColumn="0" w:lastRowLastColumn="0"/>
            </w:pPr>
            <w:r>
              <w:t>Element</w:t>
            </w:r>
          </w:p>
        </w:tc>
        <w:tc>
          <w:tcPr>
            <w:tcW w:w="4945" w:type="dxa"/>
          </w:tcPr>
          <w:p w14:paraId="6166874F" w14:textId="77777777" w:rsidR="000E7C88" w:rsidRDefault="000E7C88" w:rsidP="000A40DF">
            <w:pPr>
              <w:cnfStyle w:val="100000000000" w:firstRow="1" w:lastRow="0" w:firstColumn="0" w:lastColumn="0" w:oddVBand="0" w:evenVBand="0" w:oddHBand="0" w:evenHBand="0" w:firstRowFirstColumn="0" w:firstRowLastColumn="0" w:lastRowFirstColumn="0" w:lastRowLastColumn="0"/>
            </w:pPr>
            <w:r>
              <w:t>Description</w:t>
            </w:r>
          </w:p>
        </w:tc>
      </w:tr>
      <w:tr w:rsidR="000E7C88" w14:paraId="2E06711A"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057D9F9B" w14:textId="77777777" w:rsidR="000E7C88" w:rsidRDefault="000E7C88" w:rsidP="000A40DF">
            <w:r>
              <w:t>svc</w:t>
            </w:r>
          </w:p>
        </w:tc>
        <w:tc>
          <w:tcPr>
            <w:tcW w:w="1359" w:type="dxa"/>
          </w:tcPr>
          <w:p w14:paraId="6B75802C" w14:textId="0BA21319" w:rsidR="000E7C88" w:rsidRDefault="000E7C88" w:rsidP="000A40DF">
            <w:pPr>
              <w:cnfStyle w:val="000000000000" w:firstRow="0" w:lastRow="0" w:firstColumn="0" w:lastColumn="0" w:oddVBand="0" w:evenVBand="0" w:oddHBand="0" w:evenHBand="0" w:firstRowFirstColumn="0" w:firstRowLastColumn="0" w:lastRowFirstColumn="0" w:lastRowLastColumn="0"/>
            </w:pPr>
            <w:r>
              <w:t>String</w:t>
            </w:r>
          </w:p>
        </w:tc>
        <w:tc>
          <w:tcPr>
            <w:tcW w:w="1890" w:type="dxa"/>
          </w:tcPr>
          <w:p w14:paraId="3F60A851" w14:textId="56D60472"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Service</w:t>
            </w:r>
          </w:p>
        </w:tc>
        <w:tc>
          <w:tcPr>
            <w:tcW w:w="4945" w:type="dxa"/>
          </w:tcPr>
          <w:p w14:paraId="7A260F4D" w14:textId="3B42838C" w:rsidR="000E7C88" w:rsidRDefault="000E7C88" w:rsidP="000A40DF">
            <w:pPr>
              <w:cnfStyle w:val="000000000000" w:firstRow="0" w:lastRow="0" w:firstColumn="0" w:lastColumn="0" w:oddVBand="0" w:evenVBand="0" w:oddHBand="0" w:evenHBand="0" w:firstRowFirstColumn="0" w:firstRowLastColumn="0" w:lastRowFirstColumn="0" w:lastRowLastColumn="0"/>
            </w:pPr>
            <w:r>
              <w:t xml:space="preserve">The </w:t>
            </w:r>
            <w:r w:rsidR="00B670C3">
              <w:t>BIPS</w:t>
            </w:r>
            <w:r>
              <w:t xml:space="preserve"> supports the following security services:</w:t>
            </w:r>
          </w:p>
          <w:p w14:paraId="2126020C" w14:textId="0AC51D6B" w:rsidR="000E7C88" w:rsidRDefault="00D03501"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r w:rsidR="000E7C88">
              <w:t>bib-integrity</w:t>
            </w:r>
            <w:r w:rsidR="00755258">
              <w:t>”</w:t>
            </w:r>
          </w:p>
          <w:p w14:paraId="4A29509D" w14:textId="557CE611" w:rsidR="000E7C88" w:rsidRDefault="00D03501" w:rsidP="00F52AEA">
            <w:pPr>
              <w:pStyle w:val="Code"/>
              <w:numPr>
                <w:ilvl w:val="0"/>
                <w:numId w:val="7"/>
              </w:numPr>
              <w:cnfStyle w:val="000000000000" w:firstRow="0" w:lastRow="0" w:firstColumn="0" w:lastColumn="0" w:oddVBand="0" w:evenVBand="0" w:oddHBand="0" w:evenHBand="0" w:firstRowFirstColumn="0" w:firstRowLastColumn="0" w:lastRowFirstColumn="0" w:lastRowLastColumn="0"/>
            </w:pPr>
            <w:r>
              <w:t>“</w:t>
            </w:r>
            <w:r w:rsidR="000E7C88">
              <w:t>bcb-confidentiality</w:t>
            </w:r>
            <w:r w:rsidR="00755258">
              <w:t>”</w:t>
            </w:r>
          </w:p>
        </w:tc>
      </w:tr>
      <w:tr w:rsidR="000E7C88" w14:paraId="6AE31BAD"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482DB2A9" w14:textId="0295FDDF" w:rsidR="000E7C88" w:rsidRDefault="007E0B85" w:rsidP="000A40DF">
            <w:r>
              <w:t>s</w:t>
            </w:r>
            <w:r w:rsidR="000E7C88">
              <w:t>c</w:t>
            </w:r>
            <w:r>
              <w:t>_</w:t>
            </w:r>
            <w:r w:rsidR="000E7C88">
              <w:t>id</w:t>
            </w:r>
          </w:p>
        </w:tc>
        <w:tc>
          <w:tcPr>
            <w:tcW w:w="1359" w:type="dxa"/>
          </w:tcPr>
          <w:p w14:paraId="77F121B4" w14:textId="31FBEE71" w:rsidR="000E7C88" w:rsidRDefault="000E7C88" w:rsidP="000A40DF">
            <w:pPr>
              <w:cnfStyle w:val="000000000000" w:firstRow="0" w:lastRow="0" w:firstColumn="0" w:lastColumn="0" w:oddVBand="0" w:evenVBand="0" w:oddHBand="0" w:evenHBand="0" w:firstRowFirstColumn="0" w:firstRowLastColumn="0" w:lastRowFirstColumn="0" w:lastRowLastColumn="0"/>
            </w:pPr>
            <w:r>
              <w:t>Integer</w:t>
            </w:r>
          </w:p>
        </w:tc>
        <w:tc>
          <w:tcPr>
            <w:tcW w:w="1890" w:type="dxa"/>
          </w:tcPr>
          <w:p w14:paraId="1C2BCA6C" w14:textId="15C3145E"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Context ID</w:t>
            </w:r>
          </w:p>
        </w:tc>
        <w:tc>
          <w:tcPr>
            <w:tcW w:w="4945" w:type="dxa"/>
          </w:tcPr>
          <w:p w14:paraId="57016095" w14:textId="2C5D4EF9" w:rsidR="000E7C88" w:rsidRDefault="000E7C88" w:rsidP="000A40DF">
            <w:pPr>
              <w:cnfStyle w:val="000000000000" w:firstRow="0" w:lastRow="0" w:firstColumn="0" w:lastColumn="0" w:oddVBand="0" w:evenVBand="0" w:oddHBand="0" w:evenHBand="0" w:firstRowFirstColumn="0" w:firstRowLastColumn="0" w:lastRowFirstColumn="0" w:lastRowLastColumn="0"/>
            </w:pPr>
            <w:r>
              <w:t>The ID of the security context to use when applying the security operation to the bundle.</w:t>
            </w:r>
          </w:p>
        </w:tc>
      </w:tr>
      <w:tr w:rsidR="000E7C88" w14:paraId="4AC827AE" w14:textId="77777777" w:rsidTr="000E7C88">
        <w:tc>
          <w:tcPr>
            <w:cnfStyle w:val="001000000000" w:firstRow="0" w:lastRow="0" w:firstColumn="1" w:lastColumn="0" w:oddVBand="0" w:evenVBand="0" w:oddHBand="0" w:evenHBand="0" w:firstRowFirstColumn="0" w:firstRowLastColumn="0" w:lastRowFirstColumn="0" w:lastRowLastColumn="0"/>
            <w:tcW w:w="1156" w:type="dxa"/>
          </w:tcPr>
          <w:p w14:paraId="25A9BD1A" w14:textId="77777777" w:rsidR="000E7C88" w:rsidRDefault="000E7C88" w:rsidP="000A40DF">
            <w:r>
              <w:t>sc_parms</w:t>
            </w:r>
          </w:p>
        </w:tc>
        <w:tc>
          <w:tcPr>
            <w:tcW w:w="1359" w:type="dxa"/>
          </w:tcPr>
          <w:p w14:paraId="353E3A59" w14:textId="15B67D71" w:rsidR="000E7C88" w:rsidRDefault="00AA1D8B" w:rsidP="000A40DF">
            <w:pPr>
              <w:cnfStyle w:val="000000000000" w:firstRow="0" w:lastRow="0" w:firstColumn="0" w:lastColumn="0" w:oddVBand="0" w:evenVBand="0" w:oddHBand="0" w:evenHBand="0" w:firstRowFirstColumn="0" w:firstRowLastColumn="0" w:lastRowFirstColumn="0" w:lastRowLastColumn="0"/>
            </w:pPr>
            <w:r>
              <w:t>Array</w:t>
            </w:r>
          </w:p>
        </w:tc>
        <w:tc>
          <w:tcPr>
            <w:tcW w:w="1890" w:type="dxa"/>
          </w:tcPr>
          <w:p w14:paraId="7BC84EA8" w14:textId="78A6E222" w:rsidR="000E7C88" w:rsidRDefault="000E7C88" w:rsidP="000A40DF">
            <w:pPr>
              <w:cnfStyle w:val="000000000000" w:firstRow="0" w:lastRow="0" w:firstColumn="0" w:lastColumn="0" w:oddVBand="0" w:evenVBand="0" w:oddHBand="0" w:evenHBand="0" w:firstRowFirstColumn="0" w:firstRowLastColumn="0" w:lastRowFirstColumn="0" w:lastRowLastColumn="0"/>
            </w:pPr>
            <w:r>
              <w:t>Security Context Parameters</w:t>
            </w:r>
          </w:p>
        </w:tc>
        <w:tc>
          <w:tcPr>
            <w:tcW w:w="4945" w:type="dxa"/>
          </w:tcPr>
          <w:p w14:paraId="39A5C513" w14:textId="77777777" w:rsidR="00AA1D8B" w:rsidRDefault="000E7C88" w:rsidP="000A40DF">
            <w:pPr>
              <w:cnfStyle w:val="000000000000" w:firstRow="0" w:lastRow="0" w:firstColumn="0" w:lastColumn="0" w:oddVBand="0" w:evenVBand="0" w:oddHBand="0" w:evenHBand="0" w:firstRowFirstColumn="0" w:firstRowLastColumn="0" w:lastRowFirstColumn="0" w:lastRowLastColumn="0"/>
            </w:pPr>
            <w:r>
              <w:t xml:space="preserve">Parameter(s) to be used by the security context when applying the security operation to the bundle. </w:t>
            </w:r>
          </w:p>
          <w:p w14:paraId="0BA9CDA4" w14:textId="2193B9FF" w:rsidR="000E7C88" w:rsidRDefault="000E7C88" w:rsidP="000A40DF">
            <w:pPr>
              <w:cnfStyle w:val="000000000000" w:firstRow="0" w:lastRow="0" w:firstColumn="0" w:lastColumn="0" w:oddVBand="0" w:evenVBand="0" w:oddHBand="0" w:evenHBand="0" w:firstRowFirstColumn="0" w:firstRowLastColumn="0" w:lastRowFirstColumn="0" w:lastRowLastColumn="0"/>
            </w:pPr>
            <w:r>
              <w:lastRenderedPageBreak/>
              <w:t xml:space="preserve">Parameters must be represented as </w:t>
            </w:r>
            <w:r w:rsidR="00447B4B">
              <w:t>key</w:t>
            </w:r>
            <w:r>
              <w:t xml:space="preserve">-value pairs in an </w:t>
            </w:r>
            <w:r w:rsidRPr="000773D8">
              <w:rPr>
                <w:b/>
                <w:bCs/>
              </w:rPr>
              <w:t>array</w:t>
            </w:r>
            <w:r w:rsidR="00B93C85">
              <w:t xml:space="preserve">, with each key and value represented as a </w:t>
            </w:r>
            <w:r w:rsidR="00B93C85" w:rsidRPr="000773D8">
              <w:rPr>
                <w:b/>
                <w:bCs/>
              </w:rPr>
              <w:t>string</w:t>
            </w:r>
            <w:r>
              <w:t>.</w:t>
            </w:r>
          </w:p>
          <w:p w14:paraId="136755FD" w14:textId="77777777" w:rsidR="000E7C88" w:rsidRDefault="000E7C88" w:rsidP="000A40DF">
            <w:pPr>
              <w:cnfStyle w:val="000000000000" w:firstRow="0" w:lastRow="0" w:firstColumn="0" w:lastColumn="0" w:oddVBand="0" w:evenVBand="0" w:oddHBand="0" w:evenHBand="0" w:firstRowFirstColumn="0" w:firstRowLastColumn="0" w:lastRowFirstColumn="0" w:lastRowLastColumn="0"/>
            </w:pPr>
          </w:p>
          <w:p w14:paraId="041A2F08" w14:textId="3B53404E" w:rsidR="00F43C87" w:rsidRDefault="00F43C87" w:rsidP="000A40DF">
            <w:pPr>
              <w:cnfStyle w:val="000000000000" w:firstRow="0" w:lastRow="0" w:firstColumn="0" w:lastColumn="0" w:oddVBand="0" w:evenVBand="0" w:oddHBand="0" w:evenHBand="0" w:firstRowFirstColumn="0" w:firstRowLastColumn="0" w:lastRowFirstColumn="0" w:lastRowLastColumn="0"/>
            </w:pPr>
            <w:r>
              <w:t>Security</w:t>
            </w:r>
            <w:r w:rsidR="000E7C88">
              <w:t xml:space="preserve"> context parameter </w:t>
            </w:r>
            <w:r w:rsidR="00B93C85">
              <w:t>key</w:t>
            </w:r>
            <w:r w:rsidR="000E7C88">
              <w:t>s are</w:t>
            </w:r>
            <w:r>
              <w:t xml:space="preserve"> determined by the security context. </w:t>
            </w:r>
          </w:p>
          <w:p w14:paraId="1EFDE5B9" w14:textId="77777777" w:rsidR="00F43C87" w:rsidRDefault="00F43C87" w:rsidP="000A40DF">
            <w:pPr>
              <w:cnfStyle w:val="000000000000" w:firstRow="0" w:lastRow="0" w:firstColumn="0" w:lastColumn="0" w:oddVBand="0" w:evenVBand="0" w:oddHBand="0" w:evenHBand="0" w:firstRowFirstColumn="0" w:firstRowLastColumn="0" w:lastRowFirstColumn="0" w:lastRowLastColumn="0"/>
            </w:pPr>
          </w:p>
          <w:p w14:paraId="1149FCD1" w14:textId="5250B36F" w:rsidR="000E7C88" w:rsidRDefault="00F43C87" w:rsidP="000A40DF">
            <w:pPr>
              <w:cnfStyle w:val="000000000000" w:firstRow="0" w:lastRow="0" w:firstColumn="0" w:lastColumn="0" w:oddVBand="0" w:evenVBand="0" w:oddHBand="0" w:evenHBand="0" w:firstRowFirstColumn="0" w:firstRowLastColumn="0" w:lastRowFirstColumn="0" w:lastRowLastColumn="0"/>
            </w:pPr>
            <w:r>
              <w:t>ION Test Context</w:t>
            </w:r>
            <w:r w:rsidR="000E7C88">
              <w:t>:</w:t>
            </w:r>
          </w:p>
          <w:p w14:paraId="44A53ED5" w14:textId="00886A61" w:rsidR="000E7C88" w:rsidRDefault="000E7C88"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w:t>
            </w:r>
            <w:r w:rsidR="00755258">
              <w:rPr>
                <w:rFonts w:ascii="Courier New" w:hAnsi="Courier New" w:cs="Courier New"/>
              </w:rPr>
              <w:t>”</w:t>
            </w:r>
            <w:proofErr w:type="spellStart"/>
            <w:r>
              <w:t>key_name</w:t>
            </w:r>
            <w:proofErr w:type="spellEnd"/>
            <w:r w:rsidR="00755258">
              <w:t>”</w:t>
            </w:r>
          </w:p>
          <w:p w14:paraId="156F3984" w14:textId="26B979DC"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iv</w:t>
            </w:r>
            <w:r w:rsidR="00755258">
              <w:t>”</w:t>
            </w:r>
          </w:p>
          <w:p w14:paraId="7B4E15BA" w14:textId="643D1ED9"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r w:rsidR="000E7C88">
              <w:t>salt</w:t>
            </w:r>
            <w:r w:rsidR="00755258">
              <w:t>”</w:t>
            </w:r>
          </w:p>
          <w:p w14:paraId="1A012E33" w14:textId="6D2B1B79"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icv</w:t>
            </w:r>
            <w:proofErr w:type="spellEnd"/>
            <w:r w:rsidR="00755258">
              <w:t>”</w:t>
            </w:r>
          </w:p>
          <w:p w14:paraId="687C0FA4" w14:textId="3E365D44"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intsig</w:t>
            </w:r>
            <w:proofErr w:type="spellEnd"/>
            <w:r w:rsidR="00755258">
              <w:t>”</w:t>
            </w:r>
          </w:p>
          <w:p w14:paraId="0CCC116D" w14:textId="3D3762F4" w:rsidR="000E7C88" w:rsidRDefault="00D03501" w:rsidP="00F52AEA">
            <w:pPr>
              <w:pStyle w:val="Code"/>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bek</w:t>
            </w:r>
            <w:proofErr w:type="spellEnd"/>
            <w:r w:rsidR="00755258">
              <w:t>”</w:t>
            </w:r>
          </w:p>
          <w:p w14:paraId="36E3E781" w14:textId="60C7B555" w:rsidR="000E7C88" w:rsidRDefault="00D03501" w:rsidP="00096332">
            <w:pPr>
              <w:pStyle w:val="Code"/>
              <w:keepNext/>
              <w:numPr>
                <w:ilvl w:val="0"/>
                <w:numId w:val="8"/>
              </w:numPr>
              <w:cnfStyle w:val="000000000000" w:firstRow="0" w:lastRow="0" w:firstColumn="0" w:lastColumn="0" w:oddVBand="0" w:evenVBand="0" w:oddHBand="0" w:evenHBand="0" w:firstRowFirstColumn="0" w:firstRowLastColumn="0" w:lastRowFirstColumn="0" w:lastRowLastColumn="0"/>
            </w:pPr>
            <w:r>
              <w:t>“</w:t>
            </w:r>
            <w:proofErr w:type="spellStart"/>
            <w:r w:rsidR="000E7C88">
              <w:t>bekicv</w:t>
            </w:r>
            <w:proofErr w:type="spellEnd"/>
            <w:r w:rsidR="00755258">
              <w:t>”</w:t>
            </w:r>
          </w:p>
          <w:p w14:paraId="6C7ECA38" w14:textId="77777777" w:rsidR="002D18A8" w:rsidRDefault="002D18A8" w:rsidP="002D18A8">
            <w:pPr>
              <w:pStyle w:val="Code"/>
              <w:keepNext/>
              <w:cnfStyle w:val="000000000000" w:firstRow="0" w:lastRow="0" w:firstColumn="0" w:lastColumn="0" w:oddVBand="0" w:evenVBand="0" w:oddHBand="0" w:evenHBand="0" w:firstRowFirstColumn="0" w:firstRowLastColumn="0" w:lastRowFirstColumn="0" w:lastRowLastColumn="0"/>
            </w:pPr>
          </w:p>
          <w:p w14:paraId="4D18DA28" w14:textId="65B70AA0" w:rsidR="002D18A8" w:rsidRDefault="002D18A8" w:rsidP="00E90C4C">
            <w:pPr>
              <w:cnfStyle w:val="000000000000" w:firstRow="0" w:lastRow="0" w:firstColumn="0" w:lastColumn="0" w:oddVBand="0" w:evenVBand="0" w:oddHBand="0" w:evenHBand="0" w:firstRowFirstColumn="0" w:firstRowLastColumn="0" w:lastRowFirstColumn="0" w:lastRowLastColumn="0"/>
            </w:pPr>
            <w:r>
              <w:t>BIB-HMAC-SHA2</w:t>
            </w:r>
            <w:r w:rsidR="00C66194">
              <w:t xml:space="preserve"> (from RFC 9173) </w:t>
            </w:r>
            <w:r>
              <w:t>:</w:t>
            </w:r>
          </w:p>
          <w:p w14:paraId="27045646" w14:textId="3A56864C" w:rsidR="00394640"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C66194" w:rsidRPr="00C66194">
              <w:rPr>
                <w:rFonts w:ascii="Courier" w:hAnsi="Courier"/>
                <w:b/>
                <w:bCs/>
              </w:rPr>
              <w:t>key_name</w:t>
            </w:r>
            <w:proofErr w:type="spellEnd"/>
            <w:r w:rsidR="00C66194" w:rsidRPr="00C66194">
              <w:rPr>
                <w:rFonts w:ascii="Courier" w:hAnsi="Courier"/>
                <w:b/>
                <w:bCs/>
              </w:rPr>
              <w:t>”</w:t>
            </w:r>
          </w:p>
          <w:p w14:paraId="425856C4" w14:textId="3513C9BC"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C66194" w:rsidRPr="00C66194">
              <w:rPr>
                <w:rFonts w:ascii="Courier" w:hAnsi="Courier"/>
                <w:b/>
                <w:bCs/>
              </w:rPr>
              <w:t>sha_variant</w:t>
            </w:r>
            <w:proofErr w:type="spellEnd"/>
            <w:r w:rsidR="00C66194" w:rsidRPr="00C66194">
              <w:rPr>
                <w:rFonts w:ascii="Courier" w:hAnsi="Courier"/>
                <w:b/>
                <w:bCs/>
              </w:rPr>
              <w:t>”</w:t>
            </w:r>
          </w:p>
          <w:p w14:paraId="667BAE4F" w14:textId="44CDDF81" w:rsidR="00C66194" w:rsidRPr="00C66194" w:rsidRDefault="00D03501" w:rsidP="00394640">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C66194" w:rsidRPr="00C66194">
              <w:rPr>
                <w:rFonts w:ascii="Courier" w:hAnsi="Courier"/>
                <w:b/>
                <w:bCs/>
              </w:rPr>
              <w:t>scope_flags</w:t>
            </w:r>
            <w:proofErr w:type="spellEnd"/>
            <w:r w:rsidR="00C66194" w:rsidRPr="00C66194">
              <w:rPr>
                <w:rFonts w:ascii="Courier" w:hAnsi="Courier"/>
                <w:b/>
                <w:bCs/>
              </w:rPr>
              <w:t>”</w:t>
            </w:r>
          </w:p>
          <w:p w14:paraId="43D7B76D" w14:textId="77777777" w:rsidR="002D18A8" w:rsidRDefault="002D18A8" w:rsidP="00E90C4C">
            <w:pPr>
              <w:cnfStyle w:val="000000000000" w:firstRow="0" w:lastRow="0" w:firstColumn="0" w:lastColumn="0" w:oddVBand="0" w:evenVBand="0" w:oddHBand="0" w:evenHBand="0" w:firstRowFirstColumn="0" w:firstRowLastColumn="0" w:lastRowFirstColumn="0" w:lastRowLastColumn="0"/>
            </w:pPr>
          </w:p>
          <w:p w14:paraId="04780489" w14:textId="0CE97A35" w:rsidR="002D18A8" w:rsidRDefault="002D18A8" w:rsidP="00E90C4C">
            <w:pPr>
              <w:cnfStyle w:val="000000000000" w:firstRow="0" w:lastRow="0" w:firstColumn="0" w:lastColumn="0" w:oddVBand="0" w:evenVBand="0" w:oddHBand="0" w:evenHBand="0" w:firstRowFirstColumn="0" w:firstRowLastColumn="0" w:lastRowFirstColumn="0" w:lastRowLastColumn="0"/>
            </w:pPr>
            <w:r>
              <w:t>BCB-AES-GCM</w:t>
            </w:r>
            <w:r w:rsidR="00E90C4C">
              <w:t xml:space="preserve"> (from RFC 9173)</w:t>
            </w:r>
            <w:r>
              <w:t>:</w:t>
            </w:r>
          </w:p>
          <w:p w14:paraId="76D6C9ED" w14:textId="325859D0"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E90C4C" w:rsidRPr="00394640">
              <w:rPr>
                <w:rFonts w:ascii="Courier" w:hAnsi="Courier"/>
                <w:b/>
                <w:bCs/>
              </w:rPr>
              <w:t>key_name</w:t>
            </w:r>
            <w:proofErr w:type="spellEnd"/>
            <w:r w:rsidR="00E90C4C" w:rsidRPr="00394640">
              <w:rPr>
                <w:rFonts w:ascii="Courier" w:hAnsi="Courier"/>
                <w:b/>
                <w:bCs/>
              </w:rPr>
              <w:t>”</w:t>
            </w:r>
          </w:p>
          <w:p w14:paraId="72A5B878" w14:textId="29D41FA3"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r w:rsidR="00E90C4C" w:rsidRPr="00394640">
              <w:rPr>
                <w:rFonts w:ascii="Courier" w:hAnsi="Courier"/>
                <w:b/>
                <w:bCs/>
              </w:rPr>
              <w:t>iv”</w:t>
            </w:r>
          </w:p>
          <w:p w14:paraId="292CD9C1" w14:textId="102C2AF3" w:rsidR="00E90C4C" w:rsidRPr="00394640" w:rsidRDefault="00D03501" w:rsidP="00E90C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E90C4C" w:rsidRPr="00394640">
              <w:rPr>
                <w:rFonts w:ascii="Courier" w:hAnsi="Courier"/>
                <w:b/>
                <w:bCs/>
              </w:rPr>
              <w:t>aes_variant</w:t>
            </w:r>
            <w:proofErr w:type="spellEnd"/>
            <w:r w:rsidR="00E90C4C" w:rsidRPr="00394640">
              <w:rPr>
                <w:rFonts w:ascii="Courier" w:hAnsi="Courier"/>
                <w:b/>
                <w:bCs/>
              </w:rPr>
              <w:t>”</w:t>
            </w:r>
          </w:p>
          <w:p w14:paraId="6491DC95" w14:textId="3FFB20D4" w:rsidR="00394640" w:rsidRPr="004C7B49" w:rsidRDefault="00D03501" w:rsidP="004C7B49">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Fonts w:ascii="Courier" w:hAnsi="Courier"/>
                <w:b/>
                <w:bCs/>
              </w:rPr>
            </w:pPr>
            <w:r>
              <w:rPr>
                <w:rFonts w:ascii="Courier" w:hAnsi="Courier"/>
                <w:b/>
                <w:bCs/>
              </w:rPr>
              <w:t>“</w:t>
            </w:r>
            <w:proofErr w:type="spellStart"/>
            <w:r w:rsidR="00394640" w:rsidRPr="00394640">
              <w:rPr>
                <w:rFonts w:ascii="Courier" w:hAnsi="Courier"/>
                <w:b/>
                <w:bCs/>
              </w:rPr>
              <w:t>aad_scope</w:t>
            </w:r>
            <w:proofErr w:type="spellEnd"/>
            <w:r w:rsidR="00394640" w:rsidRPr="00394640">
              <w:rPr>
                <w:rFonts w:ascii="Courier" w:hAnsi="Courier"/>
                <w:b/>
                <w:bCs/>
              </w:rPr>
              <w:t>”</w:t>
            </w:r>
          </w:p>
        </w:tc>
      </w:tr>
    </w:tbl>
    <w:p w14:paraId="7BA71918" w14:textId="0D1808FD" w:rsidR="00696DA7" w:rsidRPr="00900C3D" w:rsidRDefault="00096332" w:rsidP="00096332">
      <w:pPr>
        <w:pStyle w:val="Caption"/>
        <w:jc w:val="center"/>
        <w:rPr>
          <w:rFonts w:ascii="Courier" w:hAnsi="Courier"/>
          <w:b/>
        </w:rPr>
      </w:pPr>
      <w:bookmarkStart w:id="59" w:name="_Toc104368017"/>
      <w:r>
        <w:lastRenderedPageBreak/>
        <w:t xml:space="preserve">Table </w:t>
      </w:r>
      <w:fldSimple w:instr=" SEQ Table \* ARABIC ">
        <w:r w:rsidR="00C23615">
          <w:rPr>
            <w:noProof/>
          </w:rPr>
          <w:t>8</w:t>
        </w:r>
      </w:fldSimple>
      <w:r>
        <w:t xml:space="preserve"> - Specification Criteria Fields</w:t>
      </w:r>
      <w:bookmarkEnd w:id="59"/>
    </w:p>
    <w:p w14:paraId="547ABA95" w14:textId="77777777" w:rsidR="00696DA7" w:rsidRDefault="00696DA7" w:rsidP="00696DA7">
      <w:pPr>
        <w:pStyle w:val="Code"/>
      </w:pPr>
    </w:p>
    <w:p w14:paraId="0354D28E" w14:textId="77777777" w:rsidR="00696DA7" w:rsidRDefault="00696DA7" w:rsidP="00B617DD">
      <w:pPr>
        <w:pStyle w:val="Heading3"/>
      </w:pPr>
      <w:bookmarkStart w:id="60" w:name="_Toc152076559"/>
      <w:r>
        <w:t>Event Criteria</w:t>
      </w:r>
      <w:bookmarkEnd w:id="60"/>
    </w:p>
    <w:p w14:paraId="681E3EB1" w14:textId="77777777" w:rsidR="00696DA7" w:rsidRDefault="00696DA7" w:rsidP="00696DA7"/>
    <w:p w14:paraId="6B57F37A" w14:textId="6982D73F" w:rsidR="00696DA7" w:rsidRDefault="00696DA7" w:rsidP="00696DA7">
      <w:r>
        <w:t>The event criteria field in a security policy rule command is used to associate a security policy rule with either a named event set or an anonymous event set. The event set determines how security operation events are handled.</w:t>
      </w:r>
    </w:p>
    <w:p w14:paraId="5B886CD8" w14:textId="77777777" w:rsidR="007A6881" w:rsidRDefault="007A6881" w:rsidP="00696DA7"/>
    <w:p w14:paraId="3470EE57" w14:textId="01BD6AF4" w:rsidR="008440F6" w:rsidRPr="007A6881" w:rsidRDefault="008440F6" w:rsidP="00696DA7">
      <w:pPr>
        <w:rPr>
          <w:b/>
        </w:rPr>
      </w:pPr>
      <w:r w:rsidRPr="007A6881">
        <w:rPr>
          <w:b/>
        </w:rPr>
        <w:t xml:space="preserve">The </w:t>
      </w:r>
      <w:r w:rsidR="00B670C3">
        <w:rPr>
          <w:b/>
        </w:rPr>
        <w:t>BIPS</w:t>
      </w:r>
      <w:r w:rsidRPr="007A6881">
        <w:rPr>
          <w:b/>
        </w:rPr>
        <w:t xml:space="preserve"> currently supports named event sets only.</w:t>
      </w:r>
    </w:p>
    <w:p w14:paraId="282484BC" w14:textId="77777777" w:rsidR="00696DA7" w:rsidRDefault="00696DA7" w:rsidP="00696DA7"/>
    <w:tbl>
      <w:tblPr>
        <w:tblStyle w:val="GridTable1Light-Accent1"/>
        <w:tblW w:w="0" w:type="auto"/>
        <w:tblLook w:val="04A0" w:firstRow="1" w:lastRow="0" w:firstColumn="1" w:lastColumn="0" w:noHBand="0" w:noVBand="1"/>
      </w:tblPr>
      <w:tblGrid>
        <w:gridCol w:w="1165"/>
        <w:gridCol w:w="1350"/>
        <w:gridCol w:w="1800"/>
        <w:gridCol w:w="5035"/>
      </w:tblGrid>
      <w:tr w:rsidR="00FF1686" w14:paraId="287F902A" w14:textId="77777777" w:rsidTr="00FF16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1C04EC0D" w14:textId="0A109F59" w:rsidR="00FF1686" w:rsidRDefault="00FF1686" w:rsidP="000A40DF">
            <w:r>
              <w:t>Field</w:t>
            </w:r>
          </w:p>
        </w:tc>
        <w:tc>
          <w:tcPr>
            <w:tcW w:w="1350" w:type="dxa"/>
          </w:tcPr>
          <w:p w14:paraId="15FF754A" w14:textId="66E09DF6" w:rsidR="00FF1686" w:rsidRDefault="00FF1686" w:rsidP="000A40DF">
            <w:pPr>
              <w:cnfStyle w:val="100000000000" w:firstRow="1" w:lastRow="0" w:firstColumn="0" w:lastColumn="0" w:oddVBand="0" w:evenVBand="0" w:oddHBand="0" w:evenHBand="0" w:firstRowFirstColumn="0" w:firstRowLastColumn="0" w:lastRowFirstColumn="0" w:lastRowLastColumn="0"/>
            </w:pPr>
            <w:r>
              <w:t>Value Type</w:t>
            </w:r>
          </w:p>
        </w:tc>
        <w:tc>
          <w:tcPr>
            <w:tcW w:w="1800" w:type="dxa"/>
          </w:tcPr>
          <w:p w14:paraId="03E07AB4" w14:textId="7B80C481" w:rsidR="00FF1686" w:rsidRDefault="00FF1686" w:rsidP="000A40DF">
            <w:pPr>
              <w:cnfStyle w:val="100000000000" w:firstRow="1" w:lastRow="0" w:firstColumn="0" w:lastColumn="0" w:oddVBand="0" w:evenVBand="0" w:oddHBand="0" w:evenHBand="0" w:firstRowFirstColumn="0" w:firstRowLastColumn="0" w:lastRowFirstColumn="0" w:lastRowLastColumn="0"/>
            </w:pPr>
            <w:r>
              <w:t>Element</w:t>
            </w:r>
          </w:p>
        </w:tc>
        <w:tc>
          <w:tcPr>
            <w:tcW w:w="5035" w:type="dxa"/>
          </w:tcPr>
          <w:p w14:paraId="55D005E9" w14:textId="77777777" w:rsidR="00FF1686" w:rsidRDefault="00FF1686" w:rsidP="000A40DF">
            <w:pPr>
              <w:cnfStyle w:val="100000000000" w:firstRow="1" w:lastRow="0" w:firstColumn="0" w:lastColumn="0" w:oddVBand="0" w:evenVBand="0" w:oddHBand="0" w:evenHBand="0" w:firstRowFirstColumn="0" w:firstRowLastColumn="0" w:lastRowFirstColumn="0" w:lastRowLastColumn="0"/>
            </w:pPr>
            <w:r>
              <w:t>Description</w:t>
            </w:r>
          </w:p>
        </w:tc>
      </w:tr>
      <w:tr w:rsidR="00FF1686" w14:paraId="3C8681BC" w14:textId="77777777" w:rsidTr="00FF1686">
        <w:tc>
          <w:tcPr>
            <w:cnfStyle w:val="001000000000" w:firstRow="0" w:lastRow="0" w:firstColumn="1" w:lastColumn="0" w:oddVBand="0" w:evenVBand="0" w:oddHBand="0" w:evenHBand="0" w:firstRowFirstColumn="0" w:firstRowLastColumn="0" w:lastRowFirstColumn="0" w:lastRowLastColumn="0"/>
            <w:tcW w:w="1165" w:type="dxa"/>
          </w:tcPr>
          <w:p w14:paraId="40CA70E7" w14:textId="77777777" w:rsidR="00FF1686" w:rsidRDefault="00FF1686" w:rsidP="000A40DF">
            <w:r>
              <w:t>es_ref</w:t>
            </w:r>
          </w:p>
        </w:tc>
        <w:tc>
          <w:tcPr>
            <w:tcW w:w="1350" w:type="dxa"/>
          </w:tcPr>
          <w:p w14:paraId="23BD64F6" w14:textId="55F022FC" w:rsidR="00FF1686" w:rsidRDefault="00FF1686" w:rsidP="000A40DF">
            <w:pPr>
              <w:cnfStyle w:val="000000000000" w:firstRow="0" w:lastRow="0" w:firstColumn="0" w:lastColumn="0" w:oddVBand="0" w:evenVBand="0" w:oddHBand="0" w:evenHBand="0" w:firstRowFirstColumn="0" w:firstRowLastColumn="0" w:lastRowFirstColumn="0" w:lastRowLastColumn="0"/>
            </w:pPr>
            <w:r>
              <w:t>String</w:t>
            </w:r>
          </w:p>
        </w:tc>
        <w:tc>
          <w:tcPr>
            <w:tcW w:w="1800" w:type="dxa"/>
          </w:tcPr>
          <w:p w14:paraId="315A18FF" w14:textId="04434512" w:rsidR="00FF1686" w:rsidRDefault="00FF1686" w:rsidP="00770AC2">
            <w:pPr>
              <w:jc w:val="left"/>
              <w:cnfStyle w:val="000000000000" w:firstRow="0" w:lastRow="0" w:firstColumn="0" w:lastColumn="0" w:oddVBand="0" w:evenVBand="0" w:oddHBand="0" w:evenHBand="0" w:firstRowFirstColumn="0" w:firstRowLastColumn="0" w:lastRowFirstColumn="0" w:lastRowLastColumn="0"/>
            </w:pPr>
            <w:r>
              <w:t>Event Set Reference</w:t>
            </w:r>
          </w:p>
        </w:tc>
        <w:tc>
          <w:tcPr>
            <w:tcW w:w="5035" w:type="dxa"/>
          </w:tcPr>
          <w:p w14:paraId="687DC8A0" w14:textId="77777777" w:rsidR="00FF1686" w:rsidRDefault="00FF1686" w:rsidP="00003B46">
            <w:pPr>
              <w:keepNext/>
              <w:cnfStyle w:val="000000000000" w:firstRow="0" w:lastRow="0" w:firstColumn="0" w:lastColumn="0" w:oddVBand="0" w:evenVBand="0" w:oddHBand="0" w:evenHBand="0" w:firstRowFirstColumn="0" w:firstRowLastColumn="0" w:lastRowFirstColumn="0" w:lastRowLastColumn="0"/>
            </w:pPr>
            <w:r w:rsidRPr="00C21363">
              <w:t xml:space="preserve">The </w:t>
            </w:r>
            <w:r>
              <w:t>name of the event set to associate with the security policy rule.</w:t>
            </w:r>
          </w:p>
        </w:tc>
      </w:tr>
    </w:tbl>
    <w:p w14:paraId="51739E80" w14:textId="62E81AA0" w:rsidR="00696DA7" w:rsidRDefault="00003B46" w:rsidP="00003B46">
      <w:pPr>
        <w:pStyle w:val="Caption"/>
        <w:jc w:val="center"/>
      </w:pPr>
      <w:bookmarkStart w:id="61" w:name="_Toc104368018"/>
      <w:r>
        <w:t xml:space="preserve">Table </w:t>
      </w:r>
      <w:fldSimple w:instr=" SEQ Table \* ARABIC ">
        <w:r w:rsidR="00C23615">
          <w:rPr>
            <w:noProof/>
          </w:rPr>
          <w:t>9</w:t>
        </w:r>
      </w:fldSimple>
      <w:r>
        <w:t xml:space="preserve"> - Event Criteria Fields</w:t>
      </w:r>
      <w:bookmarkEnd w:id="61"/>
    </w:p>
    <w:p w14:paraId="32B6C850" w14:textId="77777777" w:rsidR="00003B46" w:rsidRPr="00003B46" w:rsidRDefault="00003B46" w:rsidP="00003B46"/>
    <w:p w14:paraId="5B94712F" w14:textId="77777777" w:rsidR="00696DA7" w:rsidRDefault="00696DA7" w:rsidP="009A1743">
      <w:pPr>
        <w:pStyle w:val="Heading2"/>
      </w:pPr>
      <w:bookmarkStart w:id="62" w:name="_Toc152076560"/>
      <w:r>
        <w:lastRenderedPageBreak/>
        <w:t>Adding Security Policy Rules</w:t>
      </w:r>
      <w:bookmarkEnd w:id="62"/>
    </w:p>
    <w:p w14:paraId="68C70C5C" w14:textId="77777777" w:rsidR="00696DA7" w:rsidRDefault="00696DA7" w:rsidP="00696DA7">
      <w:pPr>
        <w:ind w:left="648"/>
      </w:pPr>
    </w:p>
    <w:p w14:paraId="37322207" w14:textId="14909541" w:rsidR="00696DA7" w:rsidRDefault="00696DA7" w:rsidP="009A1743">
      <w:pPr>
        <w:pStyle w:val="Heading3"/>
      </w:pPr>
      <w:bookmarkStart w:id="63" w:name="_Toc152076561"/>
      <w:r>
        <w:t>Command</w:t>
      </w:r>
      <w:bookmarkEnd w:id="63"/>
    </w:p>
    <w:p w14:paraId="19504302" w14:textId="77777777" w:rsidR="00696DA7" w:rsidRDefault="00696DA7" w:rsidP="00696DA7"/>
    <w:p w14:paraId="37275CBF" w14:textId="77777777" w:rsidR="00696DA7" w:rsidRDefault="00696DA7" w:rsidP="00696DA7">
      <w:r>
        <w:t xml:space="preserve">The following command is used to add a security policy rule referencing a </w:t>
      </w:r>
      <w:r w:rsidRPr="007D21F1">
        <w:rPr>
          <w:b/>
        </w:rPr>
        <w:t>named event set</w:t>
      </w:r>
      <w:r>
        <w:t xml:space="preserve"> to the system:</w:t>
      </w:r>
    </w:p>
    <w:p w14:paraId="7C1DEDFD" w14:textId="77777777" w:rsidR="00696DA7" w:rsidRDefault="00696DA7" w:rsidP="00696DA7"/>
    <w:p w14:paraId="2340049D" w14:textId="3DEB74C4" w:rsidR="00696DA7" w:rsidRPr="007D21F1" w:rsidRDefault="00696DA7" w:rsidP="00696DA7">
      <w:pPr>
        <w:rPr>
          <w:rFonts w:ascii="Courier" w:hAnsi="Courier"/>
          <w:b/>
        </w:rPr>
      </w:pPr>
      <w:r w:rsidRPr="007D21F1">
        <w:rPr>
          <w:rFonts w:ascii="Courier" w:hAnsi="Courier"/>
          <w:b/>
        </w:rPr>
        <w:t>a {</w:t>
      </w:r>
      <w:r w:rsidR="00D03501">
        <w:rPr>
          <w:rFonts w:ascii="Courier" w:hAnsi="Courier"/>
          <w:b/>
        </w:rPr>
        <w:t>“</w:t>
      </w:r>
      <w:r w:rsidRPr="007D21F1">
        <w:rPr>
          <w:rFonts w:ascii="Courier" w:hAnsi="Courier"/>
          <w:b/>
        </w:rPr>
        <w:t>policyrule</w:t>
      </w:r>
      <w:r w:rsidR="00755258">
        <w:rPr>
          <w:rFonts w:ascii="Courier" w:hAnsi="Courier"/>
          <w:b/>
        </w:rPr>
        <w:t>”</w:t>
      </w:r>
      <w:r w:rsidRPr="007D21F1">
        <w:rPr>
          <w:rFonts w:ascii="Courier" w:hAnsi="Courier"/>
          <w:b/>
        </w:rPr>
        <w:t xml:space="preserve"> : </w:t>
      </w:r>
    </w:p>
    <w:p w14:paraId="69FDBEB1" w14:textId="77777777" w:rsidR="00696DA7" w:rsidRPr="007D21F1" w:rsidRDefault="00696DA7" w:rsidP="00696DA7">
      <w:pPr>
        <w:rPr>
          <w:rFonts w:ascii="Courier" w:hAnsi="Courier"/>
          <w:b/>
        </w:rPr>
      </w:pPr>
      <w:r w:rsidRPr="007D21F1">
        <w:rPr>
          <w:rFonts w:ascii="Courier" w:hAnsi="Courier"/>
          <w:b/>
        </w:rPr>
        <w:t xml:space="preserve">      {</w:t>
      </w:r>
    </w:p>
    <w:p w14:paraId="46898D54" w14:textId="0751E6AC"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sidR="00755258">
        <w:rPr>
          <w:rFonts w:ascii="Courier" w:hAnsi="Courier"/>
          <w:b/>
        </w:rPr>
        <w:t>”</w:t>
      </w:r>
      <w:r w:rsidRPr="007D21F1">
        <w:rPr>
          <w:rFonts w:ascii="Courier" w:hAnsi="Courier"/>
          <w:b/>
        </w:rPr>
        <w:t xml:space="preserve">   : </w:t>
      </w:r>
      <w:r w:rsidR="000E342D">
        <w:rPr>
          <w:rFonts w:ascii="Courier" w:hAnsi="Courier"/>
          <w:b/>
        </w:rPr>
        <w:t xml:space="preserve">    </w:t>
      </w:r>
      <w:r w:rsidR="00D03501">
        <w:rPr>
          <w:rFonts w:ascii="Courier" w:hAnsi="Courier"/>
          <w:b/>
        </w:rPr>
        <w:t>“</w:t>
      </w:r>
      <w:r w:rsidRPr="00B146B6">
        <w:rPr>
          <w:rFonts w:ascii="Courier" w:hAnsi="Courier"/>
          <w:b/>
          <w:color w:val="A5A5A5" w:themeColor="accent3"/>
        </w:rPr>
        <w:t>&lt;</w:t>
      </w:r>
      <w:r w:rsidR="000E342D" w:rsidRPr="00B146B6">
        <w:rPr>
          <w:rFonts w:ascii="Courier" w:hAnsi="Courier"/>
          <w:b/>
          <w:color w:val="A5A5A5" w:themeColor="accent3"/>
        </w:rPr>
        <w:t>(opt.)</w:t>
      </w:r>
      <w:r w:rsidRPr="00B146B6">
        <w:rPr>
          <w:rFonts w:ascii="Courier" w:hAnsi="Courier"/>
          <w:b/>
          <w:color w:val="A5A5A5" w:themeColor="accent3"/>
        </w:rPr>
        <w:t>description&gt;</w:t>
      </w:r>
      <w:r w:rsidR="00D03501">
        <w:rPr>
          <w:rFonts w:ascii="Courier" w:hAnsi="Courier"/>
          <w:b/>
        </w:rPr>
        <w:t>“</w:t>
      </w:r>
      <w:r w:rsidRPr="007D21F1">
        <w:rPr>
          <w:rFonts w:ascii="Courier" w:hAnsi="Courier"/>
          <w:b/>
        </w:rPr>
        <w:t>,</w:t>
      </w:r>
    </w:p>
    <w:p w14:paraId="25FFA11D" w14:textId="7C998CEB"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sidR="00755258">
        <w:rPr>
          <w:rFonts w:ascii="Courier" w:hAnsi="Courier"/>
          <w:b/>
        </w:rPr>
        <w:t>”</w:t>
      </w:r>
      <w:r w:rsidRPr="007D21F1">
        <w:rPr>
          <w:rFonts w:ascii="Courier" w:hAnsi="Courier"/>
          <w:b/>
        </w:rPr>
        <w:t xml:space="preserve"> :</w:t>
      </w:r>
    </w:p>
    <w:p w14:paraId="5AD4A7F4" w14:textId="77777777" w:rsidR="00696DA7" w:rsidRPr="007D21F1" w:rsidRDefault="00696DA7" w:rsidP="00696DA7">
      <w:pPr>
        <w:rPr>
          <w:rFonts w:ascii="Courier" w:hAnsi="Courier"/>
          <w:b/>
        </w:rPr>
      </w:pPr>
      <w:r w:rsidRPr="007D21F1">
        <w:rPr>
          <w:rFonts w:ascii="Courier" w:hAnsi="Courier"/>
          <w:b/>
        </w:rPr>
        <w:t xml:space="preserve">            {</w:t>
      </w:r>
    </w:p>
    <w:p w14:paraId="2B3C345A" w14:textId="46D8D5E0" w:rsidR="00696DA7" w:rsidRDefault="00696DA7" w:rsidP="00CC63D8">
      <w:pPr>
        <w:rPr>
          <w:rFonts w:ascii="Courier" w:hAnsi="Courier"/>
          <w:b/>
        </w:rPr>
      </w:pPr>
      <w:r w:rsidRPr="007D21F1">
        <w:rPr>
          <w:rFonts w:ascii="Courier" w:hAnsi="Courier"/>
          <w:b/>
        </w:rPr>
        <w:t xml:space="preserve">            </w:t>
      </w:r>
      <w:r w:rsidR="00D03501">
        <w:rPr>
          <w:rFonts w:ascii="Courier" w:hAnsi="Courier"/>
          <w:b/>
        </w:rPr>
        <w:t>“</w:t>
      </w:r>
      <w:r>
        <w:rPr>
          <w:rFonts w:ascii="Courier" w:hAnsi="Courier"/>
          <w:b/>
        </w:rPr>
        <w:t>rule_</w:t>
      </w:r>
      <w:proofErr w:type="gramStart"/>
      <w:r>
        <w:rPr>
          <w:rFonts w:ascii="Courier" w:hAnsi="Courier"/>
          <w:b/>
        </w:rPr>
        <w:t>id</w:t>
      </w:r>
      <w:r w:rsidR="00755258">
        <w:rPr>
          <w:rFonts w:ascii="Courier" w:hAnsi="Courier"/>
          <w:b/>
        </w:rPr>
        <w:t>”</w:t>
      </w:r>
      <w:r>
        <w:rPr>
          <w:rFonts w:ascii="Courier" w:hAnsi="Courier"/>
          <w:b/>
        </w:rPr>
        <w:t xml:space="preserve">  :</w:t>
      </w:r>
      <w:proofErr w:type="gramEnd"/>
      <w:r>
        <w:rPr>
          <w:rFonts w:ascii="Courier" w:hAnsi="Courier"/>
          <w:b/>
        </w:rPr>
        <w:t xml:space="preserve"> </w:t>
      </w:r>
      <w:r w:rsidRPr="00B146B6">
        <w:rPr>
          <w:rFonts w:ascii="Courier" w:hAnsi="Courier"/>
          <w:b/>
          <w:color w:val="A5A5A5" w:themeColor="accent3"/>
        </w:rPr>
        <w:t>&lt;</w:t>
      </w:r>
      <w:r w:rsidR="009A1743" w:rsidRPr="00B146B6">
        <w:rPr>
          <w:rFonts w:ascii="Courier" w:hAnsi="Courier"/>
          <w:b/>
          <w:color w:val="A5A5A5" w:themeColor="accent3"/>
        </w:rPr>
        <w:t>s</w:t>
      </w:r>
      <w:r w:rsidRPr="00B146B6">
        <w:rPr>
          <w:rFonts w:ascii="Courier" w:hAnsi="Courier"/>
          <w:b/>
          <w:color w:val="A5A5A5" w:themeColor="accent3"/>
        </w:rPr>
        <w:t xml:space="preserve">ecurity policy rule </w:t>
      </w:r>
      <w:r w:rsidR="007E0B85" w:rsidRPr="00B146B6">
        <w:rPr>
          <w:rFonts w:ascii="Courier" w:hAnsi="Courier"/>
          <w:b/>
          <w:color w:val="A5A5A5" w:themeColor="accent3"/>
        </w:rPr>
        <w:t>ID</w:t>
      </w:r>
      <w:r w:rsidRPr="00B146B6">
        <w:rPr>
          <w:rFonts w:ascii="Courier" w:hAnsi="Courier"/>
          <w:b/>
          <w:color w:val="A5A5A5" w:themeColor="accent3"/>
        </w:rPr>
        <w:t>&gt;</w:t>
      </w:r>
      <w:r>
        <w:rPr>
          <w:rFonts w:ascii="Courier" w:hAnsi="Courier"/>
          <w:b/>
        </w:rPr>
        <w:t>,</w:t>
      </w:r>
    </w:p>
    <w:p w14:paraId="3FB12C13" w14:textId="1BC0A6A7" w:rsidR="00696DA7" w:rsidRPr="007D21F1" w:rsidRDefault="00696DA7" w:rsidP="00CC63D8">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policy role&gt;</w:t>
      </w:r>
      <w:r w:rsidR="00D03501">
        <w:rPr>
          <w:rFonts w:ascii="Courier" w:hAnsi="Courier"/>
          <w:b/>
        </w:rPr>
        <w:t>“</w:t>
      </w:r>
      <w:r w:rsidRPr="007D21F1">
        <w:rPr>
          <w:rFonts w:ascii="Courier" w:hAnsi="Courier"/>
          <w:b/>
        </w:rPr>
        <w:t>,</w:t>
      </w:r>
    </w:p>
    <w:p w14:paraId="0AF4A468" w14:textId="6BE43806" w:rsidR="00696DA7" w:rsidRPr="007D21F1" w:rsidRDefault="00696DA7" w:rsidP="00CC63D8">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source&gt;</w:t>
      </w:r>
      <w:r w:rsidR="00D03501">
        <w:rPr>
          <w:rFonts w:ascii="Courier" w:hAnsi="Courier"/>
          <w:b/>
        </w:rPr>
        <w:t>“</w:t>
      </w:r>
      <w:r w:rsidRPr="007D21F1">
        <w:rPr>
          <w:rFonts w:ascii="Courier" w:hAnsi="Courier"/>
          <w:b/>
        </w:rPr>
        <w:t>,</w:t>
      </w:r>
    </w:p>
    <w:p w14:paraId="6653D28A" w14:textId="1A7AA7D3" w:rsidR="00696DA7" w:rsidRDefault="00696DA7" w:rsidP="00CC63D8">
      <w:pPr>
        <w:rPr>
          <w:rFonts w:ascii="Courier" w:hAnsi="Courier"/>
          <w:b/>
        </w:rPr>
      </w:pPr>
      <w:r w:rsidRPr="007D21F1">
        <w:rPr>
          <w:rFonts w:ascii="Courier" w:hAnsi="Courier"/>
          <w:b/>
        </w:rPr>
        <w:t xml:space="preserve">    </w:t>
      </w:r>
      <w:r w:rsidRPr="007D21F1">
        <w:rPr>
          <w:rFonts w:ascii="Courier" w:hAnsi="Courier"/>
          <w:b/>
        </w:rPr>
        <w:tab/>
        <w:t xml:space="preserve">      </w:t>
      </w:r>
      <w:r w:rsidR="00CC63D8">
        <w:rPr>
          <w:rFonts w:ascii="Courier" w:hAnsi="Courier"/>
          <w:b/>
        </w:rPr>
        <w:t xml:space="preserve"> </w:t>
      </w:r>
      <w:r w:rsidR="00D03501">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sidR="00645A13">
        <w:rPr>
          <w:rFonts w:ascii="Courier" w:hAnsi="Courier"/>
          <w:b/>
        </w:rPr>
        <w:t xml:space="preserve"> </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b</w:t>
      </w:r>
      <w:r w:rsidRPr="00755258">
        <w:rPr>
          <w:rFonts w:ascii="Courier" w:hAnsi="Courier"/>
          <w:b/>
          <w:color w:val="A5A5A5" w:themeColor="accent3"/>
        </w:rPr>
        <w:t>undle destination&gt;</w:t>
      </w:r>
      <w:r w:rsidR="00D03501">
        <w:rPr>
          <w:rFonts w:ascii="Courier" w:hAnsi="Courier"/>
          <w:b/>
        </w:rPr>
        <w:t>“</w:t>
      </w:r>
      <w:r w:rsidRPr="007D21F1">
        <w:rPr>
          <w:rFonts w:ascii="Courier" w:hAnsi="Courier"/>
          <w:b/>
        </w:rPr>
        <w:t>,</w:t>
      </w:r>
    </w:p>
    <w:p w14:paraId="38C0F125" w14:textId="51931EC5" w:rsidR="00696DA7" w:rsidRPr="007D21F1" w:rsidRDefault="00696DA7" w:rsidP="00CC63D8">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D03501">
        <w:rPr>
          <w:rFonts w:ascii="Courier" w:hAnsi="Courier"/>
          <w:b/>
        </w:rPr>
        <w:t>“</w:t>
      </w:r>
      <w:r>
        <w:rPr>
          <w:rFonts w:ascii="Courier" w:hAnsi="Courier"/>
          <w:b/>
        </w:rPr>
        <w:t>s</w:t>
      </w:r>
      <w:r w:rsidR="009A1743">
        <w:rPr>
          <w:rFonts w:ascii="Courier" w:hAnsi="Courier"/>
          <w:b/>
        </w:rPr>
        <w:t>ec_</w:t>
      </w:r>
      <w:proofErr w:type="gramStart"/>
      <w:r>
        <w:rPr>
          <w:rFonts w:ascii="Courier" w:hAnsi="Courier"/>
          <w:b/>
        </w:rPr>
        <w:t>src</w:t>
      </w:r>
      <w:r w:rsidR="00755258">
        <w:rPr>
          <w:rFonts w:ascii="Courier" w:hAnsi="Courier"/>
          <w:b/>
        </w:rPr>
        <w:t>”</w:t>
      </w:r>
      <w:r>
        <w:rPr>
          <w:rFonts w:ascii="Courier" w:hAnsi="Courier"/>
          <w:b/>
        </w:rPr>
        <w:t xml:space="preserve">  :</w:t>
      </w:r>
      <w:proofErr w:type="gramEnd"/>
      <w:r>
        <w:rPr>
          <w:rFonts w:ascii="Courier" w:hAnsi="Courier"/>
          <w:b/>
        </w:rPr>
        <w:t xml:space="preserve">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source&gt;</w:t>
      </w:r>
      <w:r w:rsidR="00D03501">
        <w:rPr>
          <w:rFonts w:ascii="Courier" w:hAnsi="Courier"/>
          <w:b/>
        </w:rPr>
        <w:t>“</w:t>
      </w:r>
      <w:r w:rsidR="00CE7C34">
        <w:rPr>
          <w:rFonts w:ascii="Courier" w:hAnsi="Courier"/>
          <w:b/>
        </w:rPr>
        <w:t>,</w:t>
      </w:r>
    </w:p>
    <w:p w14:paraId="5CEFD954" w14:textId="518AFE33" w:rsidR="00696DA7" w:rsidRPr="007D21F1" w:rsidRDefault="00696DA7" w:rsidP="00CC63D8">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tgt</w:t>
      </w:r>
      <w:r w:rsidR="00755258">
        <w:rPr>
          <w:rFonts w:ascii="Courier" w:hAnsi="Courier"/>
          <w:b/>
        </w:rPr>
        <w:t>”</w:t>
      </w:r>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target block type&gt;</w:t>
      </w:r>
      <w:r w:rsidRPr="007D21F1">
        <w:rPr>
          <w:rFonts w:ascii="Courier" w:hAnsi="Courier"/>
          <w:b/>
        </w:rPr>
        <w:t>,</w:t>
      </w:r>
    </w:p>
    <w:p w14:paraId="787150E4" w14:textId="22F36FCC" w:rsidR="00696DA7" w:rsidRPr="00755258" w:rsidRDefault="00696DA7" w:rsidP="00CC63D8">
      <w:pPr>
        <w:rPr>
          <w:rFonts w:ascii="Courier" w:hAnsi="Courier"/>
          <w:b/>
          <w:color w:val="A5A5A5" w:themeColor="accent3"/>
        </w:rPr>
      </w:pPr>
      <w:r w:rsidRPr="007D21F1">
        <w:rPr>
          <w:rFonts w:ascii="Courier" w:hAnsi="Courier"/>
          <w:b/>
        </w:rPr>
        <w:t xml:space="preserve">            </w:t>
      </w:r>
      <w:r w:rsidR="00D03501">
        <w:rPr>
          <w:rFonts w:ascii="Courier" w:hAnsi="Courier"/>
          <w:b/>
        </w:rPr>
        <w:t>“</w:t>
      </w:r>
      <w:r w:rsidRPr="007D21F1">
        <w:rPr>
          <w:rFonts w:ascii="Courier" w:hAnsi="Courier"/>
          <w:b/>
        </w:rPr>
        <w:t>sc</w:t>
      </w:r>
      <w:r w:rsidR="00D06C3F">
        <w:rPr>
          <w:rFonts w:ascii="Courier" w:hAnsi="Courier"/>
          <w:b/>
        </w:rPr>
        <w:t>_</w:t>
      </w:r>
      <w:proofErr w:type="gramStart"/>
      <w:r w:rsidRPr="007D21F1">
        <w:rPr>
          <w:rFonts w:ascii="Courier" w:hAnsi="Courier"/>
          <w:b/>
        </w:rPr>
        <w:t>id</w:t>
      </w:r>
      <w:r w:rsidR="00755258">
        <w:rPr>
          <w:rFonts w:ascii="Courier" w:hAnsi="Courier"/>
          <w:b/>
        </w:rPr>
        <w:t>”</w:t>
      </w:r>
      <w:r w:rsidR="009A1743">
        <w:rPr>
          <w:rFonts w:ascii="Courier" w:hAnsi="Courier"/>
          <w:b/>
        </w:rPr>
        <w:t xml:space="preserve">  </w:t>
      </w:r>
      <w:r w:rsidRPr="007D21F1">
        <w:rPr>
          <w:rFonts w:ascii="Courier" w:hAnsi="Courier"/>
          <w:b/>
        </w:rPr>
        <w:t xml:space="preserve"> </w:t>
      </w:r>
      <w:proofErr w:type="gramEnd"/>
      <w:r w:rsidRPr="007D21F1">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p>
    <w:p w14:paraId="2E3931D1" w14:textId="77777777" w:rsidR="00696DA7" w:rsidRPr="007D21F1" w:rsidRDefault="00696DA7" w:rsidP="00696DA7">
      <w:pPr>
        <w:rPr>
          <w:rFonts w:ascii="Courier" w:hAnsi="Courier"/>
          <w:b/>
        </w:rPr>
      </w:pPr>
      <w:r w:rsidRPr="007D21F1">
        <w:rPr>
          <w:rFonts w:ascii="Courier" w:hAnsi="Courier"/>
          <w:b/>
        </w:rPr>
        <w:t xml:space="preserve">            },</w:t>
      </w:r>
    </w:p>
    <w:p w14:paraId="6338E37C" w14:textId="612BA44B" w:rsidR="00696DA7" w:rsidRPr="007D21F1" w:rsidRDefault="00696DA7" w:rsidP="00696DA7">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sidR="00755258">
        <w:rPr>
          <w:rFonts w:ascii="Courier" w:hAnsi="Courier"/>
          <w:b/>
        </w:rPr>
        <w:t>”</w:t>
      </w:r>
      <w:r w:rsidR="00CC63D8">
        <w:rPr>
          <w:rFonts w:ascii="Courier" w:hAnsi="Courier"/>
          <w:b/>
        </w:rPr>
        <w:t xml:space="preserve"> </w:t>
      </w:r>
      <w:r w:rsidRPr="007D21F1">
        <w:rPr>
          <w:rFonts w:ascii="Courier" w:hAnsi="Courier"/>
          <w:b/>
        </w:rPr>
        <w:t>:</w:t>
      </w:r>
    </w:p>
    <w:p w14:paraId="187BED9B" w14:textId="77777777" w:rsidR="00696DA7" w:rsidRPr="007D21F1" w:rsidRDefault="00696DA7" w:rsidP="00696DA7">
      <w:pPr>
        <w:rPr>
          <w:rFonts w:ascii="Courier" w:hAnsi="Courier"/>
          <w:b/>
        </w:rPr>
      </w:pPr>
      <w:r w:rsidRPr="007D21F1">
        <w:rPr>
          <w:rFonts w:ascii="Courier" w:hAnsi="Courier"/>
          <w:b/>
        </w:rPr>
        <w:tab/>
        <w:t xml:space="preserve">       {</w:t>
      </w:r>
    </w:p>
    <w:p w14:paraId="655719D0" w14:textId="350D91B2" w:rsidR="00696DA7" w:rsidRDefault="00696DA7" w:rsidP="00696DA7">
      <w:pPr>
        <w:rPr>
          <w:rFonts w:ascii="Courier" w:hAnsi="Courier"/>
          <w:b/>
        </w:rPr>
      </w:pPr>
      <w:r w:rsidRPr="007D21F1">
        <w:rPr>
          <w:rFonts w:ascii="Courier" w:hAnsi="Courier"/>
          <w:b/>
        </w:rPr>
        <w:t xml:space="preserve">           </w:t>
      </w:r>
      <w:r w:rsidR="00CC63D8">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svc</w:t>
      </w:r>
      <w:r w:rsidR="00755258">
        <w:rPr>
          <w:rFonts w:ascii="Courier" w:hAnsi="Courier"/>
          <w:b/>
        </w:rPr>
        <w:t>”</w:t>
      </w:r>
      <w:r w:rsidRPr="007D21F1">
        <w:rPr>
          <w:rFonts w:ascii="Courier" w:hAnsi="Courier"/>
          <w:b/>
        </w:rPr>
        <w:t xml:space="preserve">      : </w:t>
      </w:r>
      <w:r w:rsidR="00D03501">
        <w:rPr>
          <w:rFonts w:ascii="Courier" w:hAnsi="Courier"/>
          <w:b/>
        </w:rPr>
        <w:t>“</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service&gt;</w:t>
      </w:r>
      <w:r w:rsidR="00D03501">
        <w:rPr>
          <w:rFonts w:ascii="Courier" w:hAnsi="Courier"/>
          <w:b/>
        </w:rPr>
        <w:t>“</w:t>
      </w:r>
      <w:r>
        <w:rPr>
          <w:rFonts w:ascii="Courier" w:hAnsi="Courier"/>
          <w:b/>
        </w:rPr>
        <w:t>,</w:t>
      </w:r>
    </w:p>
    <w:p w14:paraId="59863DD7" w14:textId="2EEBC65E" w:rsidR="00696DA7" w:rsidRPr="007D21F1" w:rsidRDefault="00696DA7" w:rsidP="00696DA7">
      <w:pPr>
        <w:rPr>
          <w:rFonts w:ascii="Courier" w:hAnsi="Courier"/>
          <w:b/>
        </w:rPr>
      </w:pPr>
      <w:r>
        <w:rPr>
          <w:rFonts w:ascii="Courier" w:hAnsi="Courier"/>
          <w:b/>
        </w:rPr>
        <w:tab/>
      </w:r>
      <w:r w:rsidR="00CC63D8">
        <w:rPr>
          <w:rFonts w:ascii="Courier" w:hAnsi="Courier"/>
          <w:b/>
        </w:rPr>
        <w:t xml:space="preserve">    </w:t>
      </w:r>
      <w:r>
        <w:rPr>
          <w:rFonts w:ascii="Courier" w:hAnsi="Courier"/>
          <w:b/>
        </w:rPr>
        <w:tab/>
        <w:t xml:space="preserve"> </w:t>
      </w:r>
      <w:r w:rsidR="00CC63D8">
        <w:rPr>
          <w:rFonts w:ascii="Courier" w:hAnsi="Courier"/>
          <w:b/>
        </w:rPr>
        <w:t xml:space="preserve">  </w:t>
      </w:r>
      <w:r w:rsidR="00D03501">
        <w:rPr>
          <w:rFonts w:ascii="Courier" w:hAnsi="Courier"/>
          <w:b/>
        </w:rPr>
        <w:t>“</w:t>
      </w:r>
      <w:r>
        <w:rPr>
          <w:rFonts w:ascii="Courier" w:hAnsi="Courier"/>
          <w:b/>
        </w:rPr>
        <w:t>sc</w:t>
      </w:r>
      <w:r w:rsidR="00D06C3F">
        <w:rPr>
          <w:rFonts w:ascii="Courier" w:hAnsi="Courier"/>
          <w:b/>
        </w:rPr>
        <w:t>_</w:t>
      </w:r>
      <w:proofErr w:type="gramStart"/>
      <w:r>
        <w:rPr>
          <w:rFonts w:ascii="Courier" w:hAnsi="Courier"/>
          <w:b/>
        </w:rPr>
        <w:t>id</w:t>
      </w:r>
      <w:r w:rsidR="00755258">
        <w:rPr>
          <w:rFonts w:ascii="Courier" w:hAnsi="Courier"/>
          <w:b/>
        </w:rPr>
        <w:t>”</w:t>
      </w:r>
      <w:r>
        <w:rPr>
          <w:rFonts w:ascii="Courier" w:hAnsi="Courier"/>
          <w:b/>
        </w:rPr>
        <w:t xml:space="preserve">   </w:t>
      </w:r>
      <w:proofErr w:type="gramEnd"/>
      <w:r>
        <w:rPr>
          <w:rFonts w:ascii="Courier" w:hAnsi="Courier"/>
          <w:b/>
        </w:rPr>
        <w:t xml:space="preserve"> : </w:t>
      </w:r>
      <w:r w:rsidRPr="00755258">
        <w:rPr>
          <w:rFonts w:ascii="Courier" w:hAnsi="Courier"/>
          <w:b/>
          <w:color w:val="A5A5A5" w:themeColor="accent3"/>
        </w:rPr>
        <w:t>&lt;</w:t>
      </w:r>
      <w:r w:rsidR="009A1743" w:rsidRPr="00755258">
        <w:rPr>
          <w:rFonts w:ascii="Courier" w:hAnsi="Courier"/>
          <w:b/>
          <w:color w:val="A5A5A5" w:themeColor="accent3"/>
        </w:rPr>
        <w:t>s</w:t>
      </w:r>
      <w:r w:rsidRPr="00755258">
        <w:rPr>
          <w:rFonts w:ascii="Courier" w:hAnsi="Courier"/>
          <w:b/>
          <w:color w:val="A5A5A5" w:themeColor="accent3"/>
        </w:rPr>
        <w:t>ecurity context ID&gt;</w:t>
      </w:r>
      <w:r>
        <w:rPr>
          <w:rFonts w:ascii="Courier" w:hAnsi="Courier"/>
          <w:b/>
        </w:rPr>
        <w:t>,</w:t>
      </w:r>
    </w:p>
    <w:p w14:paraId="46F9EE1C" w14:textId="1D4E84D4" w:rsidR="00CC63D8" w:rsidRDefault="00696DA7" w:rsidP="00696DA7">
      <w:pPr>
        <w:jc w:val="left"/>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rPr>
        <w:t>“</w:t>
      </w:r>
      <w:r w:rsidRPr="007D21F1">
        <w:rPr>
          <w:rFonts w:ascii="Courier" w:hAnsi="Courier"/>
          <w:b/>
        </w:rPr>
        <w:t>sc_parms</w:t>
      </w:r>
      <w:proofErr w:type="gramStart"/>
      <w:r w:rsidR="00755258">
        <w:rPr>
          <w:rFonts w:ascii="Courier" w:hAnsi="Courier"/>
          <w:b/>
        </w:rPr>
        <w:t>”</w:t>
      </w:r>
      <w:r w:rsidR="002927B9">
        <w:rPr>
          <w:rFonts w:ascii="Courier" w:hAnsi="Courier"/>
          <w:b/>
        </w:rPr>
        <w:t xml:space="preserve"> </w:t>
      </w:r>
      <w:r>
        <w:rPr>
          <w:rFonts w:ascii="Courier" w:hAnsi="Courier"/>
          <w:b/>
        </w:rPr>
        <w:t>:</w:t>
      </w:r>
      <w:proofErr w:type="gramEnd"/>
      <w:r>
        <w:rPr>
          <w:rFonts w:ascii="Courier" w:hAnsi="Courier"/>
          <w:b/>
        </w:rPr>
        <w:t xml:space="preserve"> </w:t>
      </w:r>
      <w:r w:rsidRPr="00097568">
        <w:rPr>
          <w:rFonts w:ascii="Courier" w:hAnsi="Courier"/>
          <w:b/>
        </w:rPr>
        <w:t>[{</w:t>
      </w:r>
      <w:r w:rsidR="00D03501">
        <w:rPr>
          <w:rFonts w:ascii="Courier" w:hAnsi="Courier"/>
          <w:b/>
        </w:rPr>
        <w:t>“</w:t>
      </w:r>
      <w:r w:rsidRPr="002927B9">
        <w:rPr>
          <w:rFonts w:ascii="Courier" w:hAnsi="Courier"/>
          <w:b/>
          <w:color w:val="A5A5A5" w:themeColor="accent3"/>
        </w:rPr>
        <w:t>&lt;</w:t>
      </w:r>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401B7F" w:rsidRPr="002927B9">
        <w:rPr>
          <w:rFonts w:ascii="Courier" w:hAnsi="Courier"/>
          <w:b/>
          <w:color w:val="A5A5A5" w:themeColor="accent3"/>
        </w:rPr>
        <w:t xml:space="preserve"> </w:t>
      </w:r>
      <w:r w:rsidRPr="002927B9">
        <w:rPr>
          <w:rFonts w:ascii="Courier" w:hAnsi="Courier"/>
          <w:b/>
          <w:color w:val="A5A5A5" w:themeColor="accent3"/>
        </w:rPr>
        <w:t>ID&gt;</w:t>
      </w:r>
      <w:r w:rsidR="00401B7F">
        <w:rPr>
          <w:rFonts w:ascii="Courier" w:hAnsi="Courier"/>
          <w:b/>
        </w:rPr>
        <w:t>” :</w:t>
      </w:r>
      <w:r w:rsidRPr="00097568">
        <w:rPr>
          <w:rFonts w:ascii="Courier" w:hAnsi="Courier"/>
          <w:b/>
        </w:rPr>
        <w:t xml:space="preserve"> </w:t>
      </w:r>
      <w:r w:rsidR="00D03501">
        <w:rPr>
          <w:rFonts w:ascii="Courier" w:hAnsi="Courier"/>
          <w:b/>
        </w:rPr>
        <w:t>“</w:t>
      </w:r>
      <w:r w:rsidR="00401B7F" w:rsidRPr="002927B9">
        <w:rPr>
          <w:rFonts w:ascii="Courier" w:hAnsi="Courier"/>
          <w:b/>
          <w:color w:val="A5A5A5" w:themeColor="accent3"/>
        </w:rPr>
        <w:t>&lt;</w:t>
      </w:r>
      <w:r w:rsidRPr="002927B9">
        <w:rPr>
          <w:rFonts w:ascii="Courier" w:hAnsi="Courier"/>
          <w:b/>
          <w:color w:val="A5A5A5" w:themeColor="accent3"/>
        </w:rPr>
        <w:t>parm</w:t>
      </w:r>
      <w:r w:rsidR="00401B7F" w:rsidRPr="002927B9">
        <w:rPr>
          <w:rFonts w:ascii="Courier" w:hAnsi="Courier"/>
          <w:b/>
          <w:color w:val="A5A5A5" w:themeColor="accent3"/>
          <w:vertAlign w:val="subscript"/>
        </w:rPr>
        <w:t>1</w:t>
      </w:r>
      <w:r w:rsidR="002927B9" w:rsidRPr="002927B9">
        <w:rPr>
          <w:rFonts w:ascii="Courier" w:hAnsi="Courier"/>
          <w:b/>
          <w:color w:val="A5A5A5" w:themeColor="accent3"/>
          <w:vertAlign w:val="subscript"/>
        </w:rPr>
        <w:t xml:space="preserve"> </w:t>
      </w:r>
      <w:r w:rsidR="00401B7F" w:rsidRPr="002927B9">
        <w:rPr>
          <w:rFonts w:ascii="Courier" w:hAnsi="Courier"/>
          <w:b/>
          <w:color w:val="A5A5A5" w:themeColor="accent3"/>
        </w:rPr>
        <w:t>value</w:t>
      </w:r>
      <w:r w:rsidRPr="002927B9">
        <w:rPr>
          <w:rFonts w:ascii="Courier" w:hAnsi="Courier"/>
          <w:b/>
          <w:color w:val="A5A5A5" w:themeColor="accent3"/>
        </w:rPr>
        <w:t>&gt;</w:t>
      </w:r>
      <w:r w:rsidR="00401B7F">
        <w:rPr>
          <w:rFonts w:ascii="Courier" w:hAnsi="Courier"/>
          <w:b/>
        </w:rPr>
        <w:t>”</w:t>
      </w:r>
      <w:r w:rsidRPr="00097568">
        <w:rPr>
          <w:rFonts w:ascii="Courier" w:hAnsi="Courier"/>
          <w:b/>
        </w:rPr>
        <w:t>}</w:t>
      </w:r>
      <w:r>
        <w:rPr>
          <w:rFonts w:ascii="Courier" w:hAnsi="Courier"/>
          <w:b/>
        </w:rPr>
        <w:t xml:space="preserve">, … , </w:t>
      </w:r>
    </w:p>
    <w:p w14:paraId="0DFF55EC" w14:textId="71A9A272" w:rsidR="00696DA7" w:rsidRPr="007D21F1" w:rsidRDefault="00CC63D8" w:rsidP="00CC63D8">
      <w:pPr>
        <w:ind w:left="3600"/>
        <w:jc w:val="left"/>
        <w:rPr>
          <w:rFonts w:ascii="Courier" w:hAnsi="Courier"/>
          <w:b/>
        </w:rPr>
      </w:pPr>
      <w:r>
        <w:rPr>
          <w:rFonts w:ascii="Courier" w:hAnsi="Courier"/>
          <w:b/>
        </w:rPr>
        <w:t xml:space="preserve">  </w:t>
      </w:r>
      <w:r w:rsidR="00696DA7" w:rsidRPr="00097568">
        <w:rPr>
          <w:rFonts w:ascii="Courier" w:hAnsi="Courier"/>
          <w:b/>
        </w:rPr>
        <w:t>{</w:t>
      </w:r>
      <w:r w:rsidR="00D03501">
        <w:rPr>
          <w:rFonts w:ascii="Courier" w:hAnsi="Courier"/>
          <w:b/>
        </w:rPr>
        <w:t>“</w:t>
      </w:r>
      <w:r w:rsidR="00401B7F" w:rsidRPr="002927B9">
        <w:rPr>
          <w:rFonts w:ascii="Courier" w:hAnsi="Courier"/>
          <w:b/>
          <w:color w:val="A5A5A5" w:themeColor="accent3"/>
        </w:rPr>
        <w:t>&lt;</w:t>
      </w:r>
      <w:proofErr w:type="spellStart"/>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n</w:t>
      </w:r>
      <w:proofErr w:type="spellEnd"/>
      <w:r w:rsidR="00401B7F" w:rsidRPr="002927B9">
        <w:rPr>
          <w:rFonts w:ascii="Courier" w:hAnsi="Courier"/>
          <w:b/>
          <w:color w:val="A5A5A5" w:themeColor="accent3"/>
        </w:rPr>
        <w:t xml:space="preserve"> ID&gt;</w:t>
      </w:r>
      <w:r w:rsidR="00401B7F">
        <w:rPr>
          <w:rFonts w:ascii="Courier" w:hAnsi="Courier"/>
          <w:b/>
        </w:rPr>
        <w:t>” :</w:t>
      </w:r>
      <w:r w:rsidR="00401B7F" w:rsidRPr="00097568">
        <w:rPr>
          <w:rFonts w:ascii="Courier" w:hAnsi="Courier"/>
          <w:b/>
        </w:rPr>
        <w:t xml:space="preserve"> </w:t>
      </w:r>
      <w:r w:rsidR="00D03501">
        <w:rPr>
          <w:rFonts w:ascii="Courier" w:hAnsi="Courier"/>
          <w:b/>
        </w:rPr>
        <w:t>“</w:t>
      </w:r>
      <w:r w:rsidR="00401B7F" w:rsidRPr="002927B9">
        <w:rPr>
          <w:rFonts w:ascii="Courier" w:hAnsi="Courier"/>
          <w:b/>
          <w:color w:val="A5A5A5" w:themeColor="accent3"/>
        </w:rPr>
        <w:t>&lt;</w:t>
      </w:r>
      <w:proofErr w:type="spellStart"/>
      <w:r w:rsidR="00401B7F" w:rsidRPr="002927B9">
        <w:rPr>
          <w:rFonts w:ascii="Courier" w:hAnsi="Courier"/>
          <w:b/>
          <w:color w:val="A5A5A5" w:themeColor="accent3"/>
        </w:rPr>
        <w:t>parm</w:t>
      </w:r>
      <w:r w:rsidR="00401B7F" w:rsidRPr="002927B9">
        <w:rPr>
          <w:rFonts w:ascii="Courier" w:hAnsi="Courier"/>
          <w:b/>
          <w:color w:val="A5A5A5" w:themeColor="accent3"/>
          <w:vertAlign w:val="subscript"/>
        </w:rPr>
        <w:t>n</w:t>
      </w:r>
      <w:proofErr w:type="spellEnd"/>
      <w:r w:rsidR="00401B7F" w:rsidRPr="002927B9">
        <w:rPr>
          <w:rFonts w:ascii="Courier" w:hAnsi="Courier"/>
          <w:b/>
          <w:color w:val="A5A5A5" w:themeColor="accent3"/>
        </w:rPr>
        <w:t xml:space="preserve"> value&gt;</w:t>
      </w:r>
      <w:r w:rsidR="00401B7F">
        <w:rPr>
          <w:rFonts w:ascii="Courier" w:hAnsi="Courier"/>
          <w:b/>
        </w:rPr>
        <w:t>”</w:t>
      </w:r>
      <w:r w:rsidR="00696DA7" w:rsidRPr="00097568">
        <w:rPr>
          <w:rFonts w:ascii="Courier" w:hAnsi="Courier"/>
          <w:b/>
        </w:rPr>
        <w:t>}]</w:t>
      </w:r>
    </w:p>
    <w:p w14:paraId="178FF908" w14:textId="77777777" w:rsidR="00696DA7" w:rsidRPr="007D21F1" w:rsidRDefault="00696DA7" w:rsidP="00696DA7">
      <w:pPr>
        <w:rPr>
          <w:rFonts w:ascii="Courier" w:hAnsi="Courier"/>
          <w:b/>
        </w:rPr>
      </w:pPr>
      <w:r w:rsidRPr="007D21F1">
        <w:rPr>
          <w:rFonts w:ascii="Courier" w:hAnsi="Courier"/>
          <w:b/>
        </w:rPr>
        <w:t xml:space="preserve">            },</w:t>
      </w:r>
    </w:p>
    <w:p w14:paraId="09516786" w14:textId="624E43EB" w:rsidR="00696DA7" w:rsidRPr="007D21F1" w:rsidRDefault="00696DA7" w:rsidP="00696DA7">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es_</w:t>
      </w:r>
      <w:proofErr w:type="gramStart"/>
      <w:r w:rsidRPr="007D21F1">
        <w:rPr>
          <w:rFonts w:ascii="Courier" w:hAnsi="Courier"/>
          <w:b/>
        </w:rPr>
        <w:t>ref</w:t>
      </w:r>
      <w:r w:rsidR="00755258">
        <w:rPr>
          <w:rFonts w:ascii="Courier" w:hAnsi="Courier"/>
          <w:b/>
        </w:rPr>
        <w:t>”</w:t>
      </w:r>
      <w:r w:rsidR="00763A48">
        <w:rPr>
          <w:rFonts w:ascii="Courier" w:hAnsi="Courier"/>
          <w:b/>
        </w:rPr>
        <w:t xml:space="preserve"> </w:t>
      </w:r>
      <w:r>
        <w:rPr>
          <w:rFonts w:ascii="Courier" w:hAnsi="Courier"/>
          <w:b/>
        </w:rPr>
        <w:t xml:space="preserve"> </w:t>
      </w:r>
      <w:r w:rsidRPr="007D21F1">
        <w:rPr>
          <w:rFonts w:ascii="Courier" w:hAnsi="Courier"/>
          <w:b/>
        </w:rPr>
        <w:t>:</w:t>
      </w:r>
      <w:proofErr w:type="gramEnd"/>
      <w:r w:rsidRPr="007D21F1">
        <w:rPr>
          <w:rFonts w:ascii="Courier" w:hAnsi="Courier"/>
          <w:b/>
        </w:rPr>
        <w:t xml:space="preserve"> </w:t>
      </w:r>
      <w:r w:rsidR="00D03501">
        <w:rPr>
          <w:rFonts w:ascii="Courier" w:hAnsi="Courier"/>
          <w:b/>
        </w:rPr>
        <w:t>“</w:t>
      </w:r>
      <w:r w:rsidRPr="002927B9">
        <w:rPr>
          <w:rFonts w:ascii="Courier" w:hAnsi="Courier"/>
          <w:b/>
          <w:color w:val="A5A5A5" w:themeColor="accent3"/>
        </w:rPr>
        <w:t>&lt;</w:t>
      </w:r>
      <w:r w:rsidR="00CC63D8" w:rsidRPr="002927B9">
        <w:rPr>
          <w:rFonts w:ascii="Courier" w:hAnsi="Courier"/>
          <w:b/>
          <w:color w:val="A5A5A5" w:themeColor="accent3"/>
        </w:rPr>
        <w:t>e</w:t>
      </w:r>
      <w:r w:rsidRPr="002927B9">
        <w:rPr>
          <w:rFonts w:ascii="Courier" w:hAnsi="Courier"/>
          <w:b/>
          <w:color w:val="A5A5A5" w:themeColor="accent3"/>
        </w:rPr>
        <w:t>vent set name&gt;</w:t>
      </w:r>
      <w:r w:rsidR="00D03501">
        <w:rPr>
          <w:rFonts w:ascii="Courier" w:hAnsi="Courier"/>
          <w:b/>
        </w:rPr>
        <w:t>“</w:t>
      </w:r>
    </w:p>
    <w:p w14:paraId="12FD3B53" w14:textId="247BAB45" w:rsidR="00696DA7" w:rsidRPr="007D21F1" w:rsidRDefault="00696DA7" w:rsidP="00696DA7">
      <w:pPr>
        <w:rPr>
          <w:rFonts w:ascii="Courier" w:hAnsi="Courier"/>
          <w:b/>
        </w:rPr>
      </w:pPr>
      <w:r w:rsidRPr="007D21F1">
        <w:rPr>
          <w:rFonts w:ascii="Courier" w:hAnsi="Courier"/>
          <w:b/>
        </w:rPr>
        <w:t xml:space="preserve">        }</w:t>
      </w:r>
    </w:p>
    <w:p w14:paraId="17D9A91C" w14:textId="77777777" w:rsidR="00696DA7" w:rsidRDefault="00696DA7" w:rsidP="00696DA7">
      <w:pPr>
        <w:rPr>
          <w:rFonts w:ascii="Courier" w:hAnsi="Courier"/>
          <w:b/>
        </w:rPr>
      </w:pPr>
      <w:r w:rsidRPr="007D21F1">
        <w:rPr>
          <w:rFonts w:ascii="Courier" w:hAnsi="Courier"/>
          <w:b/>
        </w:rPr>
        <w:t xml:space="preserve">    }</w:t>
      </w:r>
    </w:p>
    <w:p w14:paraId="4A713449" w14:textId="77777777" w:rsidR="00696DA7" w:rsidRDefault="00696DA7" w:rsidP="00696DA7"/>
    <w:p w14:paraId="56B66E4B" w14:textId="77777777" w:rsidR="00696DA7" w:rsidRPr="00116274" w:rsidRDefault="00696DA7" w:rsidP="00897D16">
      <w:pPr>
        <w:pStyle w:val="Heading3"/>
      </w:pPr>
      <w:bookmarkStart w:id="64" w:name="_Ref53575259"/>
      <w:bookmarkStart w:id="65" w:name="_Toc152076562"/>
      <w:r w:rsidRPr="00116274">
        <w:t>Example</w:t>
      </w:r>
      <w:r>
        <w:t xml:space="preserve"> Usage</w:t>
      </w:r>
      <w:bookmarkEnd w:id="64"/>
      <w:bookmarkEnd w:id="65"/>
    </w:p>
    <w:p w14:paraId="2FB2200B" w14:textId="77777777" w:rsidR="00696DA7" w:rsidRDefault="00696DA7" w:rsidP="00696DA7">
      <w:pPr>
        <w:rPr>
          <w:rFonts w:ascii="Courier" w:hAnsi="Courier"/>
          <w:b/>
        </w:rPr>
      </w:pPr>
    </w:p>
    <w:p w14:paraId="5F8415F1" w14:textId="77777777" w:rsidR="00696DA7" w:rsidRDefault="00696DA7" w:rsidP="00696DA7">
      <w:r>
        <w:t>The following command is used to add a security policy rule to the system and associate it with a named event set.</w:t>
      </w:r>
    </w:p>
    <w:p w14:paraId="694AB77C" w14:textId="77777777" w:rsidR="00696DA7" w:rsidRDefault="00696DA7" w:rsidP="00696DA7">
      <w:pPr>
        <w:rPr>
          <w:rFonts w:ascii="Courier" w:hAnsi="Courier"/>
          <w:b/>
        </w:rPr>
      </w:pPr>
    </w:p>
    <w:p w14:paraId="1672E067" w14:textId="1619A1D4" w:rsidR="002E1936" w:rsidRPr="002E1936" w:rsidRDefault="002E1936" w:rsidP="002E1936">
      <w:pPr>
        <w:jc w:val="left"/>
        <w:rPr>
          <w:rFonts w:ascii="Courier" w:hAnsi="Courier"/>
          <w:b/>
        </w:rPr>
      </w:pPr>
      <w:r w:rsidRPr="002E1936">
        <w:rPr>
          <w:rFonts w:ascii="Courier New" w:hAnsi="Courier New" w:cs="Courier New"/>
          <w:b/>
        </w:rPr>
        <w:t>﻿</w:t>
      </w:r>
      <w:r w:rsidRPr="002E1936">
        <w:rPr>
          <w:rFonts w:ascii="Courier" w:hAnsi="Courier"/>
          <w:b/>
        </w:rPr>
        <w:t>a {</w:t>
      </w:r>
      <w:r w:rsidR="00D03501">
        <w:rPr>
          <w:rFonts w:ascii="Courier" w:hAnsi="Courier"/>
          <w:b/>
        </w:rPr>
        <w:t>“</w:t>
      </w:r>
      <w:r w:rsidRPr="002E1936">
        <w:rPr>
          <w:rFonts w:ascii="Courier" w:hAnsi="Courier"/>
          <w:b/>
        </w:rPr>
        <w:t>policyrule</w:t>
      </w:r>
      <w:r w:rsidR="00755258">
        <w:rPr>
          <w:rFonts w:ascii="Courier" w:hAnsi="Courier"/>
          <w:b/>
        </w:rPr>
        <w:t>”</w:t>
      </w:r>
      <w:r w:rsidRPr="002E1936">
        <w:rPr>
          <w:rFonts w:ascii="Courier" w:hAnsi="Courier"/>
          <w:b/>
        </w:rPr>
        <w:t xml:space="preserve"> : </w:t>
      </w:r>
    </w:p>
    <w:p w14:paraId="501784B1" w14:textId="77777777" w:rsidR="002E1936" w:rsidRPr="002E1936" w:rsidRDefault="002E1936" w:rsidP="002E1936">
      <w:pPr>
        <w:jc w:val="left"/>
        <w:rPr>
          <w:rFonts w:ascii="Courier" w:hAnsi="Courier"/>
          <w:b/>
        </w:rPr>
      </w:pPr>
      <w:r w:rsidRPr="002E1936">
        <w:rPr>
          <w:rFonts w:ascii="Courier" w:hAnsi="Courier"/>
          <w:b/>
        </w:rPr>
        <w:t xml:space="preserve">     {</w:t>
      </w:r>
    </w:p>
    <w:p w14:paraId="314A59C3" w14:textId="0B2E51F1"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desc</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 xml:space="preserve">Verify payloads originating from any endpoint            </w:t>
      </w:r>
    </w:p>
    <w:p w14:paraId="0C62510E" w14:textId="0D6DAEF8" w:rsidR="002E1936" w:rsidRPr="002E1936" w:rsidRDefault="002E1936" w:rsidP="002E1936">
      <w:pPr>
        <w:jc w:val="left"/>
        <w:rPr>
          <w:rFonts w:ascii="Courier" w:hAnsi="Courier"/>
          <w:b/>
        </w:rPr>
      </w:pPr>
      <w:r w:rsidRPr="002E1936">
        <w:rPr>
          <w:rFonts w:ascii="Courier" w:hAnsi="Courier"/>
          <w:b/>
        </w:rPr>
        <w:t xml:space="preserve">                  destined for ipn:2.1</w:t>
      </w:r>
      <w:r w:rsidR="00755258">
        <w:rPr>
          <w:rFonts w:ascii="Courier" w:hAnsi="Courier"/>
          <w:b/>
        </w:rPr>
        <w:t>”</w:t>
      </w:r>
      <w:r w:rsidRPr="002E1936">
        <w:rPr>
          <w:rFonts w:ascii="Courier" w:hAnsi="Courier"/>
          <w:b/>
        </w:rPr>
        <w:t>,</w:t>
      </w:r>
    </w:p>
    <w:p w14:paraId="32CC36F1" w14:textId="2419D749"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filter</w:t>
      </w:r>
      <w:r w:rsidR="00755258">
        <w:rPr>
          <w:rFonts w:ascii="Courier" w:hAnsi="Courier"/>
          <w:b/>
        </w:rPr>
        <w:t>”</w:t>
      </w:r>
      <w:r w:rsidRPr="002E1936">
        <w:rPr>
          <w:rFonts w:ascii="Courier" w:hAnsi="Courier"/>
          <w:b/>
        </w:rPr>
        <w:t xml:space="preserve">  :</w:t>
      </w:r>
    </w:p>
    <w:p w14:paraId="5F647F82" w14:textId="77777777" w:rsidR="002E1936" w:rsidRPr="002E1936" w:rsidRDefault="002E1936" w:rsidP="002E1936">
      <w:pPr>
        <w:jc w:val="left"/>
        <w:rPr>
          <w:rFonts w:ascii="Courier" w:hAnsi="Courier"/>
          <w:b/>
        </w:rPr>
      </w:pPr>
      <w:r w:rsidRPr="002E1936">
        <w:rPr>
          <w:rFonts w:ascii="Courier" w:hAnsi="Courier"/>
          <w:b/>
        </w:rPr>
        <w:t xml:space="preserve">      {</w:t>
      </w:r>
    </w:p>
    <w:p w14:paraId="2D7C94C4" w14:textId="4B6A3E03"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rule_</w:t>
      </w:r>
      <w:proofErr w:type="gramStart"/>
      <w:r w:rsidRPr="002E1936">
        <w:rPr>
          <w:rFonts w:ascii="Courier" w:hAnsi="Courier"/>
          <w:b/>
        </w:rPr>
        <w:t>id</w:t>
      </w:r>
      <w:r w:rsidR="00755258">
        <w:rPr>
          <w:rFonts w:ascii="Courier" w:hAnsi="Courier"/>
          <w:b/>
        </w:rPr>
        <w:t>”</w:t>
      </w:r>
      <w:r w:rsidRPr="002E1936">
        <w:rPr>
          <w:rFonts w:ascii="Courier" w:hAnsi="Courier"/>
          <w:b/>
        </w:rPr>
        <w:t xml:space="preserve">  :</w:t>
      </w:r>
      <w:proofErr w:type="gramEnd"/>
      <w:r w:rsidRPr="002E1936">
        <w:rPr>
          <w:rFonts w:ascii="Courier" w:hAnsi="Courier"/>
          <w:b/>
        </w:rPr>
        <w:t xml:space="preserve">  1,</w:t>
      </w:r>
    </w:p>
    <w:p w14:paraId="1F63E451" w14:textId="5F8AF94A"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role</w:t>
      </w:r>
      <w:r w:rsidR="00755258">
        <w:rPr>
          <w:rFonts w:ascii="Courier" w:hAnsi="Courier"/>
          <w:b/>
        </w:rPr>
        <w:t>”</w:t>
      </w:r>
      <w:r w:rsidRPr="002E1936">
        <w:rPr>
          <w:rFonts w:ascii="Courier" w:hAnsi="Courier"/>
          <w:b/>
        </w:rPr>
        <w:t xml:space="preserve">    </w:t>
      </w:r>
      <w:r>
        <w:rPr>
          <w:rFonts w:ascii="Courier" w:hAnsi="Courier"/>
          <w:b/>
        </w:rPr>
        <w:t xml:space="preserve"> </w:t>
      </w:r>
      <w:r w:rsidRPr="002E1936">
        <w:rPr>
          <w:rFonts w:ascii="Courier" w:hAnsi="Courier"/>
          <w:b/>
        </w:rPr>
        <w:t xml:space="preserve">: </w:t>
      </w:r>
      <w:r w:rsidR="00D03501">
        <w:rPr>
          <w:rFonts w:ascii="Courier" w:hAnsi="Courier"/>
          <w:b/>
        </w:rPr>
        <w:t>“</w:t>
      </w:r>
      <w:proofErr w:type="spellStart"/>
      <w:r w:rsidRPr="002E1936">
        <w:rPr>
          <w:rFonts w:ascii="Courier" w:hAnsi="Courier"/>
          <w:b/>
        </w:rPr>
        <w:t>sec_verifier</w:t>
      </w:r>
      <w:proofErr w:type="spellEnd"/>
      <w:r w:rsidR="00755258">
        <w:rPr>
          <w:rFonts w:ascii="Courier" w:hAnsi="Courier"/>
          <w:b/>
        </w:rPr>
        <w:t>”</w:t>
      </w:r>
      <w:r w:rsidRPr="002E1936">
        <w:rPr>
          <w:rFonts w:ascii="Courier" w:hAnsi="Courier"/>
          <w:b/>
        </w:rPr>
        <w:t>,</w:t>
      </w:r>
    </w:p>
    <w:p w14:paraId="563ACB58" w14:textId="682062D4"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proofErr w:type="spellStart"/>
      <w:r w:rsidRPr="002E1936">
        <w:rPr>
          <w:rFonts w:ascii="Courier" w:hAnsi="Courier"/>
          <w:b/>
        </w:rPr>
        <w:t>src</w:t>
      </w:r>
      <w:proofErr w:type="spellEnd"/>
      <w:r w:rsidR="00755258">
        <w:rPr>
          <w:rFonts w:ascii="Courier" w:hAnsi="Courier"/>
          <w:b/>
        </w:rPr>
        <w:t>”</w:t>
      </w:r>
      <w:r w:rsidRPr="002E1936">
        <w:rPr>
          <w:rFonts w:ascii="Courier" w:hAnsi="Courier"/>
          <w:b/>
        </w:rPr>
        <w:t xml:space="preserve">      : </w:t>
      </w:r>
      <w:r w:rsidR="00D03501">
        <w:rPr>
          <w:rFonts w:ascii="Courier" w:hAnsi="Courier"/>
          <w:b/>
        </w:rPr>
        <w:t>“</w:t>
      </w:r>
      <w:proofErr w:type="spellStart"/>
      <w:r w:rsidRPr="002E1936">
        <w:rPr>
          <w:rFonts w:ascii="Courier" w:hAnsi="Courier"/>
          <w:b/>
        </w:rPr>
        <w:t>ipn</w:t>
      </w:r>
      <w:proofErr w:type="spellEnd"/>
      <w:r w:rsidRPr="002E1936">
        <w:rPr>
          <w:rFonts w:ascii="Courier" w:hAnsi="Courier"/>
          <w:b/>
        </w:rPr>
        <w:t>:</w:t>
      </w:r>
      <w:r w:rsidR="001353D8">
        <w:rPr>
          <w:rFonts w:ascii="Courier" w:hAnsi="Courier"/>
          <w:b/>
        </w:rPr>
        <w:t>*</w:t>
      </w:r>
      <w:r w:rsidR="00755258">
        <w:rPr>
          <w:rFonts w:ascii="Courier" w:hAnsi="Courier"/>
          <w:b/>
        </w:rPr>
        <w:t>”</w:t>
      </w:r>
      <w:r w:rsidRPr="002E1936">
        <w:rPr>
          <w:rFonts w:ascii="Courier" w:hAnsi="Courier"/>
          <w:b/>
        </w:rPr>
        <w:t>,</w:t>
      </w:r>
    </w:p>
    <w:p w14:paraId="2897D998" w14:textId="5C83512B"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dest</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ipn:2.1</w:t>
      </w:r>
      <w:r w:rsidR="00755258">
        <w:rPr>
          <w:rFonts w:ascii="Courier" w:hAnsi="Courier"/>
          <w:b/>
        </w:rPr>
        <w:t>”</w:t>
      </w:r>
      <w:r w:rsidRPr="002E1936">
        <w:rPr>
          <w:rFonts w:ascii="Courier" w:hAnsi="Courier"/>
          <w:b/>
        </w:rPr>
        <w:t>,</w:t>
      </w:r>
    </w:p>
    <w:p w14:paraId="648361E6" w14:textId="539793A0" w:rsidR="002E1936" w:rsidRPr="002E1936" w:rsidRDefault="002E1936" w:rsidP="002E1936">
      <w:pPr>
        <w:jc w:val="left"/>
        <w:rPr>
          <w:rFonts w:ascii="Courier" w:hAnsi="Courier"/>
          <w:b/>
        </w:rPr>
      </w:pPr>
      <w:r w:rsidRPr="002E1936">
        <w:rPr>
          <w:rFonts w:ascii="Courier" w:hAnsi="Courier"/>
          <w:b/>
        </w:rPr>
        <w:lastRenderedPageBreak/>
        <w:t xml:space="preserve">         </w:t>
      </w:r>
      <w:r w:rsidR="00D03501">
        <w:rPr>
          <w:rFonts w:ascii="Courier" w:hAnsi="Courier"/>
          <w:b/>
        </w:rPr>
        <w:t>“</w:t>
      </w:r>
      <w:r w:rsidRPr="002E1936">
        <w:rPr>
          <w:rFonts w:ascii="Courier" w:hAnsi="Courier"/>
          <w:b/>
        </w:rPr>
        <w:t>tgt</w:t>
      </w:r>
      <w:r w:rsidR="00755258">
        <w:rPr>
          <w:rFonts w:ascii="Courier" w:hAnsi="Courier"/>
          <w:b/>
        </w:rPr>
        <w:t>”</w:t>
      </w:r>
      <w:r w:rsidRPr="002E1936">
        <w:rPr>
          <w:rFonts w:ascii="Courier" w:hAnsi="Courier"/>
          <w:b/>
        </w:rPr>
        <w:t xml:space="preserve">      :  1,</w:t>
      </w:r>
    </w:p>
    <w:p w14:paraId="1F4FB1E9" w14:textId="08F5635F"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00E44AF1" w:rsidRPr="002E1936">
        <w:rPr>
          <w:rFonts w:ascii="Courier" w:hAnsi="Courier"/>
          <w:b/>
        </w:rPr>
        <w:t>sc</w:t>
      </w:r>
      <w:r w:rsidR="00E44AF1">
        <w:rPr>
          <w:rFonts w:ascii="Courier" w:hAnsi="Courier"/>
          <w:b/>
        </w:rPr>
        <w:t>_</w:t>
      </w:r>
      <w:proofErr w:type="gramStart"/>
      <w:r w:rsidR="00E44AF1" w:rsidRPr="002E1936">
        <w:rPr>
          <w:rFonts w:ascii="Courier" w:hAnsi="Courier"/>
          <w:b/>
        </w:rPr>
        <w:t>id</w:t>
      </w:r>
      <w:r w:rsidR="00E44AF1">
        <w:rPr>
          <w:rFonts w:ascii="Courier" w:hAnsi="Courier"/>
          <w:b/>
        </w:rPr>
        <w:t>”</w:t>
      </w:r>
      <w:r w:rsidR="00E44AF1" w:rsidRPr="002E1936">
        <w:rPr>
          <w:rFonts w:ascii="Courier" w:hAnsi="Courier"/>
          <w:b/>
        </w:rPr>
        <w:t xml:space="preserve">   </w:t>
      </w:r>
      <w:proofErr w:type="gramEnd"/>
      <w:r w:rsidR="00E44AF1" w:rsidRPr="002E1936">
        <w:rPr>
          <w:rFonts w:ascii="Courier" w:hAnsi="Courier"/>
          <w:b/>
        </w:rPr>
        <w:t xml:space="preserve"> : </w:t>
      </w:r>
      <w:r w:rsidR="00E44AF1">
        <w:rPr>
          <w:rFonts w:ascii="Courier" w:hAnsi="Courier"/>
          <w:b/>
        </w:rPr>
        <w:t xml:space="preserve"> </w:t>
      </w:r>
      <w:r w:rsidR="007F5FCB">
        <w:rPr>
          <w:rFonts w:ascii="Courier" w:hAnsi="Courier"/>
          <w:b/>
        </w:rPr>
        <w:t>1</w:t>
      </w:r>
    </w:p>
    <w:p w14:paraId="4F690D10" w14:textId="77777777" w:rsidR="002E1936" w:rsidRPr="002E1936" w:rsidRDefault="002E1936" w:rsidP="002E1936">
      <w:pPr>
        <w:jc w:val="left"/>
        <w:rPr>
          <w:rFonts w:ascii="Courier" w:hAnsi="Courier"/>
          <w:b/>
        </w:rPr>
      </w:pPr>
      <w:r w:rsidRPr="002E1936">
        <w:rPr>
          <w:rFonts w:ascii="Courier" w:hAnsi="Courier"/>
          <w:b/>
        </w:rPr>
        <w:t xml:space="preserve">      },</w:t>
      </w:r>
    </w:p>
    <w:p w14:paraId="0C26FB5A" w14:textId="68AE106E"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spec</w:t>
      </w:r>
      <w:r w:rsidR="00755258">
        <w:rPr>
          <w:rFonts w:ascii="Courier" w:hAnsi="Courier"/>
          <w:b/>
        </w:rPr>
        <w:t>”</w:t>
      </w:r>
      <w:r w:rsidRPr="002E1936">
        <w:rPr>
          <w:rFonts w:ascii="Courier" w:hAnsi="Courier"/>
          <w:b/>
        </w:rPr>
        <w:t>:</w:t>
      </w:r>
    </w:p>
    <w:p w14:paraId="4E856BAF" w14:textId="77777777" w:rsidR="002E1936" w:rsidRPr="002E1936" w:rsidRDefault="002E1936" w:rsidP="002E1936">
      <w:pPr>
        <w:jc w:val="left"/>
        <w:rPr>
          <w:rFonts w:ascii="Courier" w:hAnsi="Courier"/>
          <w:b/>
        </w:rPr>
      </w:pPr>
      <w:r w:rsidRPr="002E1936">
        <w:rPr>
          <w:rFonts w:ascii="Courier" w:hAnsi="Courier"/>
          <w:b/>
        </w:rPr>
        <w:t xml:space="preserve">      {</w:t>
      </w:r>
    </w:p>
    <w:p w14:paraId="6F80F70E" w14:textId="0B165640"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svc</w:t>
      </w:r>
      <w:r w:rsidR="00755258">
        <w:rPr>
          <w:rFonts w:ascii="Courier" w:hAnsi="Courier"/>
          <w:b/>
        </w:rPr>
        <w:t>”</w:t>
      </w:r>
      <w:r w:rsidRPr="002E1936">
        <w:rPr>
          <w:rFonts w:ascii="Courier" w:hAnsi="Courier"/>
          <w:b/>
        </w:rPr>
        <w:t xml:space="preserve">      : </w:t>
      </w:r>
      <w:r w:rsidR="00D03501">
        <w:rPr>
          <w:rFonts w:ascii="Courier" w:hAnsi="Courier"/>
          <w:b/>
        </w:rPr>
        <w:t>“</w:t>
      </w:r>
      <w:r w:rsidRPr="002E1936">
        <w:rPr>
          <w:rFonts w:ascii="Courier" w:hAnsi="Courier"/>
          <w:b/>
        </w:rPr>
        <w:t>bib-integrity</w:t>
      </w:r>
      <w:r w:rsidR="00755258">
        <w:rPr>
          <w:rFonts w:ascii="Courier" w:hAnsi="Courier"/>
          <w:b/>
        </w:rPr>
        <w:t>”</w:t>
      </w:r>
      <w:r w:rsidR="006942A6">
        <w:rPr>
          <w:rFonts w:ascii="Courier" w:hAnsi="Courier"/>
          <w:b/>
        </w:rPr>
        <w:t>,</w:t>
      </w:r>
    </w:p>
    <w:p w14:paraId="1B778364" w14:textId="77777777" w:rsidR="00E536AD" w:rsidRDefault="002E1936" w:rsidP="00E536AD">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sc_parms</w:t>
      </w:r>
      <w:proofErr w:type="gramStart"/>
      <w:r w:rsidR="00755258">
        <w:rPr>
          <w:rFonts w:ascii="Courier" w:hAnsi="Courier"/>
          <w:b/>
        </w:rPr>
        <w:t>”</w:t>
      </w:r>
      <w:r w:rsidRPr="002E1936">
        <w:rPr>
          <w:rFonts w:ascii="Courier" w:hAnsi="Courier"/>
          <w:b/>
        </w:rPr>
        <w:t xml:space="preserve"> :</w:t>
      </w:r>
      <w:proofErr w:type="gramEnd"/>
      <w:r w:rsidRPr="002E1936">
        <w:rPr>
          <w:rFonts w:ascii="Courier" w:hAnsi="Courier"/>
          <w:b/>
        </w:rPr>
        <w:t xml:space="preserve"> [{</w:t>
      </w:r>
      <w:r w:rsidR="00755258">
        <w:rPr>
          <w:rFonts w:ascii="Courier" w:hAnsi="Courier"/>
          <w:b/>
        </w:rPr>
        <w:t>”</w:t>
      </w:r>
      <w:r w:rsidRPr="002E1936">
        <w:rPr>
          <w:rFonts w:ascii="Courier" w:hAnsi="Courier"/>
          <w:b/>
        </w:rPr>
        <w:t>key_name</w:t>
      </w:r>
      <w:r w:rsidR="00755258">
        <w:rPr>
          <w:rFonts w:ascii="Courier" w:hAnsi="Courier"/>
          <w:b/>
        </w:rPr>
        <w:t>”</w:t>
      </w:r>
      <w:r w:rsidRPr="002E1936">
        <w:rPr>
          <w:rFonts w:ascii="Courier" w:hAnsi="Courier"/>
          <w:b/>
        </w:rPr>
        <w:t>:</w:t>
      </w:r>
      <w:r w:rsidR="00755258">
        <w:rPr>
          <w:rFonts w:ascii="Courier" w:hAnsi="Courier"/>
          <w:b/>
        </w:rPr>
        <w:t>”</w:t>
      </w:r>
      <w:r w:rsidRPr="002E1936">
        <w:rPr>
          <w:rFonts w:ascii="Courier" w:hAnsi="Courier"/>
          <w:b/>
        </w:rPr>
        <w:t>hmac_key256</w:t>
      </w:r>
      <w:r w:rsidR="00755258">
        <w:rPr>
          <w:rFonts w:ascii="Courier" w:hAnsi="Courier"/>
          <w:b/>
        </w:rPr>
        <w:t>”</w:t>
      </w:r>
      <w:r w:rsidRPr="002E1936">
        <w:rPr>
          <w:rFonts w:ascii="Courier" w:hAnsi="Courier"/>
          <w:b/>
        </w:rPr>
        <w:t>}</w:t>
      </w:r>
      <w:r w:rsidR="00B07106">
        <w:rPr>
          <w:rFonts w:ascii="Courier" w:hAnsi="Courier"/>
          <w:b/>
        </w:rPr>
        <w:t xml:space="preserve">, </w:t>
      </w:r>
      <w:r w:rsidR="00E536AD">
        <w:rPr>
          <w:rFonts w:ascii="Courier" w:hAnsi="Courier"/>
          <w:b/>
        </w:rPr>
        <w:t xml:space="preserve">      </w:t>
      </w:r>
    </w:p>
    <w:p w14:paraId="4192D629" w14:textId="61F017FC" w:rsidR="002E1936" w:rsidRPr="002E1936" w:rsidRDefault="00E536AD" w:rsidP="00E536AD">
      <w:pPr>
        <w:jc w:val="left"/>
        <w:rPr>
          <w:rFonts w:ascii="Courier" w:hAnsi="Courier"/>
          <w:b/>
        </w:rPr>
      </w:pPr>
      <w:r>
        <w:rPr>
          <w:rFonts w:ascii="Courier" w:hAnsi="Courier"/>
          <w:b/>
        </w:rPr>
        <w:t xml:space="preserve">                       </w:t>
      </w:r>
      <w:r w:rsidR="00B07106">
        <w:rPr>
          <w:rFonts w:ascii="Courier" w:hAnsi="Courier"/>
          <w:b/>
        </w:rPr>
        <w:t>{“sha_variant”:”</w:t>
      </w:r>
      <w:r>
        <w:rPr>
          <w:rFonts w:ascii="Courier" w:hAnsi="Courier"/>
          <w:b/>
        </w:rPr>
        <w:t>5”}</w:t>
      </w:r>
      <w:r w:rsidR="002E1936" w:rsidRPr="002E1936">
        <w:rPr>
          <w:rFonts w:ascii="Courier" w:hAnsi="Courier"/>
          <w:b/>
        </w:rPr>
        <w:t>]</w:t>
      </w:r>
    </w:p>
    <w:p w14:paraId="392EC952" w14:textId="3B6406EF" w:rsidR="002E1936" w:rsidRPr="002E1936" w:rsidRDefault="002E1936" w:rsidP="002E1936">
      <w:pPr>
        <w:jc w:val="left"/>
        <w:rPr>
          <w:rFonts w:ascii="Courier" w:hAnsi="Courier"/>
          <w:b/>
        </w:rPr>
      </w:pPr>
      <w:r w:rsidRPr="002E1936">
        <w:rPr>
          <w:rFonts w:ascii="Courier" w:hAnsi="Courier"/>
          <w:b/>
        </w:rPr>
        <w:t xml:space="preserve">      },</w:t>
      </w:r>
    </w:p>
    <w:p w14:paraId="52EE343E" w14:textId="483AA2C1" w:rsidR="002E1936" w:rsidRPr="002E1936" w:rsidRDefault="002E1936" w:rsidP="002E1936">
      <w:pPr>
        <w:jc w:val="left"/>
        <w:rPr>
          <w:rFonts w:ascii="Courier" w:hAnsi="Courier"/>
          <w:b/>
        </w:rPr>
      </w:pPr>
      <w:r w:rsidRPr="002E1936">
        <w:rPr>
          <w:rFonts w:ascii="Courier" w:hAnsi="Courier"/>
          <w:b/>
        </w:rPr>
        <w:t xml:space="preserve">    </w:t>
      </w:r>
      <w:r w:rsidR="00D03501">
        <w:rPr>
          <w:rFonts w:ascii="Courier" w:hAnsi="Courier"/>
          <w:b/>
        </w:rPr>
        <w:t>“</w:t>
      </w:r>
      <w:r w:rsidRPr="002E1936">
        <w:rPr>
          <w:rFonts w:ascii="Courier" w:hAnsi="Courier"/>
          <w:b/>
        </w:rPr>
        <w:t>es_</w:t>
      </w:r>
      <w:proofErr w:type="gramStart"/>
      <w:r w:rsidRPr="002E1936">
        <w:rPr>
          <w:rFonts w:ascii="Courier" w:hAnsi="Courier"/>
          <w:b/>
        </w:rPr>
        <w:t>ref</w:t>
      </w:r>
      <w:r w:rsidR="00755258">
        <w:rPr>
          <w:rFonts w:ascii="Courier" w:hAnsi="Courier"/>
          <w:b/>
        </w:rPr>
        <w:t>”</w:t>
      </w:r>
      <w:r w:rsidRPr="002E1936">
        <w:rPr>
          <w:rFonts w:ascii="Courier" w:hAnsi="Courier"/>
          <w:b/>
        </w:rPr>
        <w:t xml:space="preserve">  :</w:t>
      </w:r>
      <w:proofErr w:type="gramEnd"/>
      <w:r w:rsidRPr="002E1936">
        <w:rPr>
          <w:rFonts w:ascii="Courier" w:hAnsi="Courier"/>
          <w:b/>
        </w:rPr>
        <w:t xml:space="preserve"> </w:t>
      </w:r>
      <w:r w:rsidR="00D03501">
        <w:rPr>
          <w:rFonts w:ascii="Courier" w:hAnsi="Courier"/>
          <w:b/>
        </w:rPr>
        <w:t>“</w:t>
      </w:r>
      <w:r w:rsidRPr="002E1936">
        <w:rPr>
          <w:rFonts w:ascii="Courier" w:hAnsi="Courier"/>
          <w:b/>
        </w:rPr>
        <w:t>d_integrity</w:t>
      </w:r>
      <w:r w:rsidR="00755258">
        <w:rPr>
          <w:rFonts w:ascii="Courier" w:hAnsi="Courier"/>
          <w:b/>
        </w:rPr>
        <w:t>”</w:t>
      </w:r>
    </w:p>
    <w:p w14:paraId="1757061E" w14:textId="77777777" w:rsidR="002E1936" w:rsidRPr="002E1936" w:rsidRDefault="002E1936" w:rsidP="002E1936">
      <w:pPr>
        <w:jc w:val="left"/>
        <w:rPr>
          <w:rFonts w:ascii="Courier" w:hAnsi="Courier"/>
          <w:b/>
        </w:rPr>
      </w:pPr>
      <w:r w:rsidRPr="002E1936">
        <w:rPr>
          <w:rFonts w:ascii="Courier" w:hAnsi="Courier"/>
          <w:b/>
        </w:rPr>
        <w:t xml:space="preserve">    }</w:t>
      </w:r>
    </w:p>
    <w:p w14:paraId="300E5851" w14:textId="00926D57" w:rsidR="002E1936" w:rsidRDefault="002E1936" w:rsidP="002E1936">
      <w:pPr>
        <w:jc w:val="left"/>
        <w:rPr>
          <w:rFonts w:ascii="Courier" w:hAnsi="Courier"/>
          <w:b/>
        </w:rPr>
      </w:pPr>
      <w:r w:rsidRPr="002E1936">
        <w:rPr>
          <w:rFonts w:ascii="Courier" w:hAnsi="Courier"/>
          <w:b/>
        </w:rPr>
        <w:t xml:space="preserve">  }</w:t>
      </w:r>
    </w:p>
    <w:p w14:paraId="49B6FC75" w14:textId="77777777" w:rsidR="00696DA7" w:rsidRDefault="00696DA7" w:rsidP="00696DA7">
      <w:pPr>
        <w:jc w:val="left"/>
        <w:rPr>
          <w:rFonts w:ascii="Courier" w:hAnsi="Courier"/>
          <w:b/>
        </w:rPr>
      </w:pPr>
    </w:p>
    <w:p w14:paraId="3FED984A" w14:textId="183868B0" w:rsidR="00F06770" w:rsidRDefault="00696DA7" w:rsidP="00696DA7">
      <w:r>
        <w:t xml:space="preserve">This sample security policy rule is used to require the </w:t>
      </w:r>
      <w:r w:rsidR="00F06770">
        <w:t>verification of an</w:t>
      </w:r>
      <w:r>
        <w:t xml:space="preserve"> integrity </w:t>
      </w:r>
      <w:r w:rsidR="00606768">
        <w:t>security operation</w:t>
      </w:r>
      <w:r>
        <w:t xml:space="preserve"> targeting the payload block of any bundle with a destination of ipn:2.1. </w:t>
      </w:r>
      <w:r w:rsidR="00F06770">
        <w:t xml:space="preserve">That integrity </w:t>
      </w:r>
      <w:r w:rsidR="00606768">
        <w:t>operation</w:t>
      </w:r>
      <w:r w:rsidR="00F06770">
        <w:t xml:space="preserve"> must use the security context BIB-HMAC-SHA</w:t>
      </w:r>
      <w:r w:rsidR="0036487F">
        <w:t>2</w:t>
      </w:r>
      <w:r w:rsidR="001A140E">
        <w:t xml:space="preserve">, which has a security context ID of </w:t>
      </w:r>
      <w:r w:rsidR="007F5FCB">
        <w:t>1</w:t>
      </w:r>
      <w:r w:rsidR="00F06770">
        <w:t>.</w:t>
      </w:r>
    </w:p>
    <w:p w14:paraId="02170034" w14:textId="77777777" w:rsidR="00F06770" w:rsidRDefault="00F06770" w:rsidP="00696DA7"/>
    <w:p w14:paraId="241D70F6" w14:textId="251148FE" w:rsidR="00F06770" w:rsidRDefault="00F06770" w:rsidP="00696DA7">
      <w:r>
        <w:t>During verification, t</w:t>
      </w:r>
      <w:r w:rsidR="00696DA7">
        <w:t>he integrity signature for the payload block is generated using the BIB-HMAC-SHA</w:t>
      </w:r>
      <w:r w:rsidR="0036487F">
        <w:t>2</w:t>
      </w:r>
      <w:r w:rsidR="00696DA7">
        <w:t xml:space="preserve"> security </w:t>
      </w:r>
      <w:proofErr w:type="spellStart"/>
      <w:r w:rsidR="00696DA7">
        <w:t>contex</w:t>
      </w:r>
      <w:proofErr w:type="spellEnd"/>
      <w:r w:rsidR="00E536AD">
        <w:t>. T</w:t>
      </w:r>
      <w:r>
        <w:t>he</w:t>
      </w:r>
      <w:r w:rsidR="00696DA7">
        <w:t xml:space="preserve"> key </w:t>
      </w:r>
      <w:r w:rsidR="00645A13">
        <w:t>for verification</w:t>
      </w:r>
      <w:r w:rsidR="00696DA7">
        <w:t xml:space="preserve"> </w:t>
      </w:r>
      <w:r>
        <w:t xml:space="preserve">is provided as a </w:t>
      </w:r>
      <w:r w:rsidR="00696DA7">
        <w:t xml:space="preserve">security context parameter with ID </w:t>
      </w:r>
      <w:r w:rsidR="00D03501">
        <w:t>“</w:t>
      </w:r>
      <w:proofErr w:type="spellStart"/>
      <w:r w:rsidR="00696DA7">
        <w:t>key_</w:t>
      </w:r>
      <w:r w:rsidR="00645A13">
        <w:t>name</w:t>
      </w:r>
      <w:proofErr w:type="spellEnd"/>
      <w:r w:rsidR="00755258">
        <w:t>”</w:t>
      </w:r>
      <w:r w:rsidR="00606768">
        <w:t xml:space="preserve"> </w:t>
      </w:r>
      <w:r w:rsidR="00696DA7">
        <w:t xml:space="preserve">and value </w:t>
      </w:r>
      <w:r w:rsidR="00D03501">
        <w:t>“</w:t>
      </w:r>
      <w:r w:rsidR="00696DA7">
        <w:t>hmac_key256</w:t>
      </w:r>
      <w:r w:rsidR="00755258">
        <w:t>”</w:t>
      </w:r>
      <w:r w:rsidR="00696DA7">
        <w:t xml:space="preserve">. </w:t>
      </w:r>
      <w:r w:rsidR="00E536AD">
        <w:t>The “</w:t>
      </w:r>
      <w:proofErr w:type="spellStart"/>
      <w:r w:rsidR="00E536AD">
        <w:t>sha_variant</w:t>
      </w:r>
      <w:proofErr w:type="spellEnd"/>
      <w:r w:rsidR="00E536AD">
        <w:t>” security context parameter</w:t>
      </w:r>
      <w:r w:rsidR="00023697">
        <w:t xml:space="preserve">, set to value 5, indicates that HMAC 256/256 is to be used for verification. </w:t>
      </w:r>
    </w:p>
    <w:p w14:paraId="02AE1E5B" w14:textId="247FC786" w:rsidR="00F06770" w:rsidRDefault="006E1A7E" w:rsidP="00696DA7">
      <w:r>
        <w:rPr>
          <w:noProof/>
        </w:rPr>
        <mc:AlternateContent>
          <mc:Choice Requires="wps">
            <w:drawing>
              <wp:anchor distT="0" distB="0" distL="114300" distR="114300" simplePos="0" relativeHeight="251659264" behindDoc="1" locked="0" layoutInCell="1" allowOverlap="1" wp14:anchorId="6069E313" wp14:editId="32FA8A67">
                <wp:simplePos x="0" y="0"/>
                <wp:positionH relativeFrom="column">
                  <wp:posOffset>2382152</wp:posOffset>
                </wp:positionH>
                <wp:positionV relativeFrom="paragraph">
                  <wp:posOffset>25266</wp:posOffset>
                </wp:positionV>
                <wp:extent cx="3533775" cy="2903220"/>
                <wp:effectExtent l="0" t="0" r="9525" b="17780"/>
                <wp:wrapTight wrapText="bothSides">
                  <wp:wrapPolygon edited="0">
                    <wp:start x="0" y="0"/>
                    <wp:lineTo x="0" y="21638"/>
                    <wp:lineTo x="21581" y="21638"/>
                    <wp:lineTo x="21581"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533775" cy="2903220"/>
                        </a:xfrm>
                        <a:prstGeom prst="rect">
                          <a:avLst/>
                        </a:prstGeom>
                        <a:solidFill>
                          <a:schemeClr val="accent1">
                            <a:lumMod val="20000"/>
                            <a:lumOff val="80000"/>
                          </a:schemeClr>
                        </a:solidFill>
                        <a:ln w="6350">
                          <a:solidFill>
                            <a:prstClr val="black"/>
                          </a:solidFill>
                        </a:ln>
                      </wps:spPr>
                      <wps:txbx>
                        <w:txbxContent>
                          <w:p w14:paraId="5396F563" w14:textId="6C342009" w:rsidR="000A40DF" w:rsidRDefault="000A40DF" w:rsidP="000773D8">
                            <w:pPr>
                              <w:shd w:val="clear" w:color="auto" w:fill="D9E2F3" w:themeFill="accent1" w:themeFillTint="33"/>
                            </w:pPr>
                            <w:r>
                              <w:rPr>
                                <w:b/>
                              </w:rPr>
                              <w:t>Configuration</w:t>
                            </w:r>
                            <w:r w:rsidRPr="007852CB">
                              <w:rPr>
                                <w:b/>
                              </w:rPr>
                              <w:t xml:space="preserve"> Note:</w:t>
                            </w:r>
                          </w:p>
                          <w:p w14:paraId="1877157D" w14:textId="77777777" w:rsidR="000A40DF" w:rsidRDefault="000A40DF" w:rsidP="000773D8">
                            <w:pPr>
                              <w:shd w:val="clear" w:color="auto" w:fill="D9E2F3" w:themeFill="accent1" w:themeFillTint="33"/>
                            </w:pPr>
                          </w:p>
                          <w:p w14:paraId="6150BFF0" w14:textId="49FA0AA4" w:rsidR="000A40DF" w:rsidRDefault="000A40DF" w:rsidP="000773D8">
                            <w:pPr>
                              <w:shd w:val="clear" w:color="auto" w:fill="D9E2F3" w:themeFill="accent1" w:themeFillTint="33"/>
                            </w:pPr>
                            <w:r>
                              <w:t xml:space="preserve">Deleting a security policy rule requires use of the </w:t>
                            </w:r>
                            <w:r w:rsidRPr="00EC15FB">
                              <w:rPr>
                                <w:b/>
                              </w:rPr>
                              <w:t>rule_id</w:t>
                            </w:r>
                            <w:r>
                              <w:t xml:space="preserve"> to uniquely identify that security policy rule. Filter criteria are not used to identify the security policy rule to remove as this can result in unintuitive behavior. </w:t>
                            </w:r>
                          </w:p>
                          <w:p w14:paraId="71E04662" w14:textId="77777777" w:rsidR="000A40DF" w:rsidRDefault="000A40DF" w:rsidP="000773D8">
                            <w:pPr>
                              <w:shd w:val="clear" w:color="auto" w:fill="D9E2F3" w:themeFill="accent1" w:themeFillTint="33"/>
                            </w:pPr>
                          </w:p>
                          <w:p w14:paraId="43F90288" w14:textId="1DEBA286" w:rsidR="000A40DF" w:rsidRDefault="000A40DF" w:rsidP="000773D8">
                            <w:pPr>
                              <w:shd w:val="clear" w:color="auto" w:fill="D9E2F3" w:themeFill="accent1" w:themeFillTint="33"/>
                            </w:pPr>
                            <w:r w:rsidRPr="00197B23">
                              <w:rPr>
                                <w:b/>
                              </w:rPr>
                              <w:t>Example:</w:t>
                            </w:r>
                            <w:r>
                              <w:t xml:space="preserve">  If a user defined a security policy rule with </w:t>
                            </w:r>
                            <w:r w:rsidRPr="00197B23">
                              <w:rPr>
                                <w:i/>
                              </w:rPr>
                              <w:t>general</w:t>
                            </w:r>
                            <w:r>
                              <w:t xml:space="preserve"> filter criteria (</w:t>
                            </w:r>
                            <w:proofErr w:type="spellStart"/>
                            <w:r>
                              <w:t>src</w:t>
                            </w:r>
                            <w:proofErr w:type="spellEnd"/>
                            <w:r>
                              <w:t>: “</w:t>
                            </w:r>
                            <w:proofErr w:type="spellStart"/>
                            <w:r>
                              <w:t>ipn</w:t>
                            </w:r>
                            <w:proofErr w:type="spellEnd"/>
                            <w:r>
                              <w:t xml:space="preserve">*” and </w:t>
                            </w:r>
                            <w:proofErr w:type="spellStart"/>
                            <w:r>
                              <w:t>dest</w:t>
                            </w:r>
                            <w:proofErr w:type="spellEnd"/>
                            <w:r>
                              <w:t xml:space="preserve">: “ipn:1.*”) and then issued a delete command with more </w:t>
                            </w:r>
                            <w:r w:rsidRPr="00197B23">
                              <w:rPr>
                                <w:i/>
                              </w:rPr>
                              <w:t>specific</w:t>
                            </w:r>
                            <w:r>
                              <w:t xml:space="preserve"> filter criteria (src: “ipn:1.1”, dest:  ipn:1.*”), the rule with more general filter criteria would be matched and removed. For this reason, we use rule IDs when selecting security policy rules to be deleted.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69E313" id="Text Box 7" o:spid="_x0000_s1030" type="#_x0000_t202" style="position:absolute;left:0;text-align:left;margin-left:187.55pt;margin-top:2pt;width:278.25pt;height:228.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" fillcolor="#d9e2f3 [660]" strokeweight=".5pt">
                <v:textbox>
                  <w:txbxContent>
                    <w:p w14:paraId="5396F563" w14:textId="6C342009" w:rsidR="000A40DF" w:rsidRDefault="000A40DF" w:rsidP="000773D8">
                      <w:pPr>
                        <w:shd w:val="clear" w:color="auto" w:fill="D9E2F3" w:themeFill="accent1" w:themeFillTint="33"/>
                      </w:pPr>
                      <w:r>
                        <w:rPr>
                          <w:b/>
                        </w:rPr>
                        <w:t>Configuration</w:t>
                      </w:r>
                      <w:r w:rsidRPr="007852CB">
                        <w:rPr>
                          <w:b/>
                        </w:rPr>
                        <w:t xml:space="preserve"> Note:</w:t>
                      </w:r>
                    </w:p>
                    <w:p w14:paraId="1877157D" w14:textId="77777777" w:rsidR="000A40DF" w:rsidRDefault="000A40DF" w:rsidP="000773D8">
                      <w:pPr>
                        <w:shd w:val="clear" w:color="auto" w:fill="D9E2F3" w:themeFill="accent1" w:themeFillTint="33"/>
                      </w:pPr>
                    </w:p>
                    <w:p w14:paraId="6150BFF0" w14:textId="49FA0AA4" w:rsidR="000A40DF" w:rsidRDefault="000A40DF" w:rsidP="000773D8">
                      <w:pPr>
                        <w:shd w:val="clear" w:color="auto" w:fill="D9E2F3" w:themeFill="accent1" w:themeFillTint="33"/>
                      </w:pPr>
                      <w:r>
                        <w:t xml:space="preserve">Deleting a security policy rule requires use of the </w:t>
                      </w:r>
                      <w:r w:rsidRPr="00EC15FB">
                        <w:rPr>
                          <w:b/>
                        </w:rPr>
                        <w:t>rule_id</w:t>
                      </w:r>
                      <w:r>
                        <w:t xml:space="preserve"> to uniquely identify that security policy rule. Filter criteria are not used to identify the security policy rule to remove as this can result in unintuitive behavior. </w:t>
                      </w:r>
                    </w:p>
                    <w:p w14:paraId="71E04662" w14:textId="77777777" w:rsidR="000A40DF" w:rsidRDefault="000A40DF" w:rsidP="000773D8">
                      <w:pPr>
                        <w:shd w:val="clear" w:color="auto" w:fill="D9E2F3" w:themeFill="accent1" w:themeFillTint="33"/>
                      </w:pPr>
                    </w:p>
                    <w:p w14:paraId="43F90288" w14:textId="1DEBA286" w:rsidR="000A40DF" w:rsidRDefault="000A40DF" w:rsidP="000773D8">
                      <w:pPr>
                        <w:shd w:val="clear" w:color="auto" w:fill="D9E2F3" w:themeFill="accent1" w:themeFillTint="33"/>
                      </w:pPr>
                      <w:r w:rsidRPr="00197B23">
                        <w:rPr>
                          <w:b/>
                        </w:rPr>
                        <w:t>Example:</w:t>
                      </w:r>
                      <w:r>
                        <w:t xml:space="preserve">  If a user defined a security policy rule with </w:t>
                      </w:r>
                      <w:r w:rsidRPr="00197B23">
                        <w:rPr>
                          <w:i/>
                        </w:rPr>
                        <w:t>general</w:t>
                      </w:r>
                      <w:r>
                        <w:t xml:space="preserve"> filter criteria (src: “</w:t>
                      </w:r>
                      <w:proofErr w:type="spellStart"/>
                      <w:r>
                        <w:t>ipn</w:t>
                      </w:r>
                      <w:proofErr w:type="spellEnd"/>
                      <w:r>
                        <w:t xml:space="preserve">*” and dest: “ipn:1.*”) and then issued a delete command with more </w:t>
                      </w:r>
                      <w:r w:rsidRPr="00197B23">
                        <w:rPr>
                          <w:i/>
                        </w:rPr>
                        <w:t>specific</w:t>
                      </w:r>
                      <w:r>
                        <w:t xml:space="preserve"> filter criteria (src: “ipn:1.1”, dest:  ipn:1.*”), the rule with more general filter criteria would be matched and removed. For this reason, we use rule IDs when selecting security policy rules to be deleted.</w:t>
                      </w:r>
                    </w:p>
                  </w:txbxContent>
                </v:textbox>
                <w10:wrap type="tight"/>
              </v:shape>
            </w:pict>
          </mc:Fallback>
        </mc:AlternateContent>
      </w:r>
    </w:p>
    <w:p w14:paraId="0BFFF8B0" w14:textId="5C214E26" w:rsidR="00696DA7" w:rsidRDefault="00696DA7" w:rsidP="00696DA7">
      <w:r>
        <w:t xml:space="preserve">The </w:t>
      </w:r>
      <w:r w:rsidRPr="00671B49">
        <w:rPr>
          <w:i/>
          <w:iCs/>
        </w:rPr>
        <w:t>d_integrity</w:t>
      </w:r>
      <w:r>
        <w:t xml:space="preserve"> event set provides the optional processing actions for this rule. Note that this event set must be defined in the system before it is referenced in </w:t>
      </w:r>
      <w:r w:rsidR="00645A13">
        <w:t>the</w:t>
      </w:r>
      <w:r>
        <w:t xml:space="preserve"> security policy rule.</w:t>
      </w:r>
    </w:p>
    <w:p w14:paraId="1A901100" w14:textId="77777777" w:rsidR="00696DA7" w:rsidRDefault="00696DA7" w:rsidP="00696DA7">
      <w:pPr>
        <w:rPr>
          <w:rFonts w:ascii="Courier" w:hAnsi="Courier"/>
          <w:b/>
        </w:rPr>
      </w:pPr>
    </w:p>
    <w:p w14:paraId="23E8E4F9" w14:textId="77FB5417" w:rsidR="00696DA7" w:rsidRPr="00606768" w:rsidRDefault="00606768" w:rsidP="00606768">
      <w:pPr>
        <w:pStyle w:val="Heading2"/>
      </w:pPr>
      <w:bookmarkStart w:id="66" w:name="_Toc152076563"/>
      <w:r>
        <w:t>Deleting</w:t>
      </w:r>
      <w:r w:rsidR="00696DA7" w:rsidRPr="00606768">
        <w:t xml:space="preserve"> Security Policy Rules</w:t>
      </w:r>
      <w:bookmarkEnd w:id="66"/>
    </w:p>
    <w:p w14:paraId="38A4F23C" w14:textId="598D6D55" w:rsidR="00696DA7" w:rsidRPr="00606768" w:rsidRDefault="00696DA7" w:rsidP="00696DA7">
      <w:pPr>
        <w:rPr>
          <w:color w:val="000000" w:themeColor="text1"/>
        </w:rPr>
      </w:pPr>
    </w:p>
    <w:p w14:paraId="2AEDB01B" w14:textId="1F80E732" w:rsidR="00696DA7" w:rsidRPr="00606768" w:rsidRDefault="00696DA7" w:rsidP="00606768">
      <w:pPr>
        <w:pStyle w:val="Heading3"/>
      </w:pPr>
      <w:bookmarkStart w:id="67" w:name="_Toc152076564"/>
      <w:r w:rsidRPr="00606768">
        <w:t>Command</w:t>
      </w:r>
      <w:bookmarkEnd w:id="67"/>
    </w:p>
    <w:p w14:paraId="7B89BA25" w14:textId="162AB719" w:rsidR="00696DA7" w:rsidRDefault="00696DA7" w:rsidP="00696DA7">
      <w:pPr>
        <w:rPr>
          <w:color w:val="000000" w:themeColor="text1"/>
        </w:rPr>
      </w:pPr>
    </w:p>
    <w:p w14:paraId="7983BFC0" w14:textId="6FCF8E26" w:rsidR="00606768" w:rsidRPr="00606768" w:rsidRDefault="00606768" w:rsidP="00606768">
      <w:pPr>
        <w:rPr>
          <w:color w:val="000000" w:themeColor="text1"/>
        </w:rPr>
      </w:pPr>
      <w:r w:rsidRPr="00606768">
        <w:rPr>
          <w:color w:val="000000" w:themeColor="text1"/>
        </w:rPr>
        <w:t>The following command is used to delete an existing security policy rule:</w:t>
      </w:r>
    </w:p>
    <w:p w14:paraId="4E602043" w14:textId="127280C8" w:rsidR="00606768" w:rsidRPr="00606768" w:rsidRDefault="00606768" w:rsidP="00606768">
      <w:pPr>
        <w:rPr>
          <w:rFonts w:ascii="Courier" w:hAnsi="Courier"/>
          <w:color w:val="000000" w:themeColor="text1"/>
        </w:rPr>
      </w:pPr>
    </w:p>
    <w:p w14:paraId="58C27963" w14:textId="522DD2C0"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d  {</w:t>
      </w:r>
      <w:r w:rsidR="00D03501">
        <w:rPr>
          <w:rFonts w:ascii="Courier" w:hAnsi="Courier"/>
          <w:b/>
          <w:color w:val="000000" w:themeColor="text1"/>
        </w:rPr>
        <w:t>“</w:t>
      </w:r>
      <w:r w:rsidRPr="00606768">
        <w:rPr>
          <w:rFonts w:ascii="Courier" w:hAnsi="Courier"/>
          <w:b/>
          <w:color w:val="000000" w:themeColor="text1"/>
        </w:rPr>
        <w:t>policyrule</w:t>
      </w:r>
      <w:r w:rsidR="00755258">
        <w:rPr>
          <w:rFonts w:ascii="Courier" w:hAnsi="Courier"/>
          <w:b/>
          <w:color w:val="000000" w:themeColor="text1"/>
        </w:rPr>
        <w:t>”</w:t>
      </w:r>
      <w:r w:rsidRPr="00606768">
        <w:rPr>
          <w:rFonts w:ascii="Courier" w:hAnsi="Courier"/>
          <w:b/>
          <w:color w:val="000000" w:themeColor="text1"/>
        </w:rPr>
        <w:t xml:space="preserve"> : </w:t>
      </w:r>
    </w:p>
    <w:p w14:paraId="37B7BD02" w14:textId="3ABBDFB8" w:rsidR="00606768" w:rsidRPr="00606768" w:rsidRDefault="00606768" w:rsidP="00606768">
      <w:pPr>
        <w:ind w:firstLine="720"/>
        <w:rPr>
          <w:rFonts w:ascii="Courier" w:hAnsi="Courier"/>
          <w:b/>
          <w:color w:val="000000" w:themeColor="text1"/>
        </w:rPr>
      </w:pPr>
      <w:r w:rsidRPr="00606768">
        <w:rPr>
          <w:rFonts w:ascii="Courier" w:hAnsi="Courier"/>
          <w:b/>
          <w:color w:val="000000" w:themeColor="text1"/>
        </w:rPr>
        <w:t xml:space="preserve"> {</w:t>
      </w:r>
      <w:r w:rsidR="00D03501">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1EDABABD" w14:textId="5EEF7C48" w:rsidR="00606768" w:rsidRPr="00606768" w:rsidRDefault="00606768" w:rsidP="00606768">
      <w:pPr>
        <w:jc w:val="left"/>
        <w:rPr>
          <w:rFonts w:ascii="Courier" w:hAnsi="Courier"/>
          <w:b/>
          <w:color w:val="000000" w:themeColor="text1"/>
        </w:rPr>
      </w:pPr>
      <w:r w:rsidRPr="00606768">
        <w:rPr>
          <w:rFonts w:ascii="Courier" w:hAnsi="Courier"/>
          <w:b/>
          <w:color w:val="000000" w:themeColor="text1"/>
        </w:rPr>
        <w:t xml:space="preserve">   }</w:t>
      </w:r>
    </w:p>
    <w:p w14:paraId="483AA34D" w14:textId="0564B6A4" w:rsidR="00606768" w:rsidRPr="00606768" w:rsidRDefault="00606768" w:rsidP="00606768">
      <w:pPr>
        <w:jc w:val="left"/>
        <w:rPr>
          <w:rFonts w:ascii="Courier" w:hAnsi="Courier"/>
          <w:b/>
          <w:color w:val="000000" w:themeColor="text1"/>
        </w:rPr>
      </w:pPr>
    </w:p>
    <w:p w14:paraId="0C97951F" w14:textId="5ABCC4FE" w:rsidR="00606768" w:rsidRPr="00606768" w:rsidRDefault="00606768" w:rsidP="00606768">
      <w:pPr>
        <w:rPr>
          <w:color w:val="000000" w:themeColor="text1"/>
        </w:rPr>
      </w:pPr>
      <w:r w:rsidRPr="00606768">
        <w:rPr>
          <w:color w:val="000000" w:themeColor="text1"/>
        </w:rPr>
        <w:t xml:space="preserve"> </w:t>
      </w:r>
      <w:r w:rsidRPr="00E44AF1">
        <w:rPr>
          <w:color w:val="000000" w:themeColor="text1"/>
        </w:rPr>
        <w:t xml:space="preserve"> </w:t>
      </w:r>
      <w:r w:rsidR="00C4227E">
        <w:rPr>
          <w:color w:val="000000" w:themeColor="text1"/>
        </w:rPr>
        <w:t>U</w:t>
      </w:r>
      <w:r w:rsidR="0075001B">
        <w:rPr>
          <w:color w:val="000000" w:themeColor="text1"/>
        </w:rPr>
        <w:t>pon execution</w:t>
      </w:r>
      <w:r>
        <w:rPr>
          <w:color w:val="000000" w:themeColor="text1"/>
        </w:rPr>
        <w:t xml:space="preserve">, the security policy rule with the </w:t>
      </w:r>
      <w:r w:rsidR="0075001B">
        <w:rPr>
          <w:color w:val="000000" w:themeColor="text1"/>
        </w:rPr>
        <w:t xml:space="preserve">rule </w:t>
      </w:r>
      <w:r>
        <w:rPr>
          <w:color w:val="000000" w:themeColor="text1"/>
        </w:rPr>
        <w:t xml:space="preserve">ID </w:t>
      </w:r>
      <w:r w:rsidR="0075001B">
        <w:rPr>
          <w:color w:val="000000" w:themeColor="text1"/>
        </w:rPr>
        <w:t xml:space="preserve">provided </w:t>
      </w:r>
      <w:r>
        <w:rPr>
          <w:color w:val="000000" w:themeColor="text1"/>
        </w:rPr>
        <w:t>will be removed</w:t>
      </w:r>
      <w:r w:rsidR="0075001B">
        <w:rPr>
          <w:color w:val="000000" w:themeColor="text1"/>
        </w:rPr>
        <w:t xml:space="preserve"> from the </w:t>
      </w:r>
      <w:r w:rsidR="00B670C3">
        <w:rPr>
          <w:color w:val="000000" w:themeColor="text1"/>
        </w:rPr>
        <w:t>BIPS</w:t>
      </w:r>
      <w:r>
        <w:rPr>
          <w:color w:val="000000" w:themeColor="text1"/>
        </w:rPr>
        <w:t>.</w:t>
      </w:r>
    </w:p>
    <w:p w14:paraId="5843BFEE" w14:textId="31346C90" w:rsidR="00696DA7" w:rsidRPr="002C0EF3" w:rsidRDefault="00696DA7" w:rsidP="00696DA7">
      <w:pPr>
        <w:rPr>
          <w:color w:val="70AD47" w:themeColor="accent6"/>
        </w:rPr>
      </w:pPr>
    </w:p>
    <w:p w14:paraId="3A26FF0E" w14:textId="77777777" w:rsidR="00696DA7" w:rsidRPr="00606768" w:rsidRDefault="00696DA7" w:rsidP="00606768">
      <w:pPr>
        <w:pStyle w:val="Heading3"/>
      </w:pPr>
      <w:bookmarkStart w:id="68" w:name="_Toc152076565"/>
      <w:r w:rsidRPr="00606768">
        <w:t>Example Usage</w:t>
      </w:r>
      <w:bookmarkEnd w:id="68"/>
    </w:p>
    <w:p w14:paraId="05137DA7" w14:textId="77777777" w:rsidR="00696DA7" w:rsidRPr="00606768" w:rsidRDefault="00696DA7" w:rsidP="00696DA7">
      <w:pPr>
        <w:rPr>
          <w:color w:val="000000" w:themeColor="text1"/>
        </w:rPr>
      </w:pPr>
    </w:p>
    <w:p w14:paraId="77EA20EF" w14:textId="29EA1FC2" w:rsidR="00504BCA" w:rsidRPr="00504BCA" w:rsidRDefault="00504BCA" w:rsidP="00504BCA">
      <w:pPr>
        <w:rPr>
          <w:rFonts w:ascii="Courier" w:hAnsi="Courier"/>
          <w:b/>
          <w:color w:val="000000" w:themeColor="text1"/>
        </w:rPr>
      </w:pPr>
      <w:r w:rsidRPr="00504BCA">
        <w:rPr>
          <w:rFonts w:ascii="Courier New" w:hAnsi="Courier New" w:cs="Courier New"/>
          <w:b/>
          <w:color w:val="000000" w:themeColor="text1"/>
        </w:rPr>
        <w:lastRenderedPageBreak/>
        <w:t>﻿</w:t>
      </w:r>
      <w:r w:rsidRPr="00504BCA">
        <w:rPr>
          <w:rFonts w:ascii="Courier" w:hAnsi="Courier"/>
          <w:b/>
          <w:color w:val="000000" w:themeColor="text1"/>
        </w:rPr>
        <w:t>d {</w:t>
      </w:r>
      <w:r w:rsidR="00D03501">
        <w:rPr>
          <w:rFonts w:ascii="Courier" w:hAnsi="Courier"/>
          <w:b/>
          <w:color w:val="000000" w:themeColor="text1"/>
        </w:rPr>
        <w:t>“</w:t>
      </w:r>
      <w:r w:rsidRPr="00504BCA">
        <w:rPr>
          <w:rFonts w:ascii="Courier" w:hAnsi="Courier"/>
          <w:b/>
          <w:color w:val="000000" w:themeColor="text1"/>
        </w:rPr>
        <w:t>policyrule</w:t>
      </w:r>
      <w:r w:rsidR="00755258">
        <w:rPr>
          <w:rFonts w:ascii="Courier" w:hAnsi="Courier"/>
          <w:b/>
          <w:color w:val="000000" w:themeColor="text1"/>
        </w:rPr>
        <w:t>”</w:t>
      </w:r>
      <w:r w:rsidRPr="00504BCA">
        <w:rPr>
          <w:rFonts w:ascii="Courier" w:hAnsi="Courier"/>
          <w:b/>
          <w:color w:val="000000" w:themeColor="text1"/>
        </w:rPr>
        <w:t xml:space="preserve"> : </w:t>
      </w:r>
    </w:p>
    <w:p w14:paraId="6BFE5DFE" w14:textId="12CC6239" w:rsidR="00504BCA" w:rsidRPr="00504BCA" w:rsidRDefault="00504BCA" w:rsidP="00504BCA">
      <w:pPr>
        <w:rPr>
          <w:rFonts w:ascii="Courier" w:hAnsi="Courier"/>
          <w:b/>
          <w:color w:val="000000" w:themeColor="text1"/>
        </w:rPr>
      </w:pPr>
      <w:r w:rsidRPr="00504BCA">
        <w:rPr>
          <w:rFonts w:ascii="Courier" w:hAnsi="Courier"/>
          <w:b/>
          <w:color w:val="000000" w:themeColor="text1"/>
        </w:rPr>
        <w:t xml:space="preserve">     {</w:t>
      </w:r>
      <w:r w:rsidR="00D03501">
        <w:rPr>
          <w:rFonts w:ascii="Courier" w:hAnsi="Courier"/>
          <w:b/>
          <w:color w:val="000000" w:themeColor="text1"/>
        </w:rPr>
        <w:t>“</w:t>
      </w:r>
      <w:r w:rsidRPr="00504BCA">
        <w:rPr>
          <w:rFonts w:ascii="Courier" w:hAnsi="Courier"/>
          <w:b/>
          <w:color w:val="000000" w:themeColor="text1"/>
        </w:rPr>
        <w:t>rule_id</w:t>
      </w:r>
      <w:r w:rsidR="00755258">
        <w:rPr>
          <w:rFonts w:ascii="Courier" w:hAnsi="Courier"/>
          <w:b/>
          <w:color w:val="000000" w:themeColor="text1"/>
        </w:rPr>
        <w:t>”</w:t>
      </w:r>
      <w:r w:rsidRPr="00504BCA">
        <w:rPr>
          <w:rFonts w:ascii="Courier" w:hAnsi="Courier"/>
          <w:b/>
          <w:color w:val="000000" w:themeColor="text1"/>
        </w:rPr>
        <w:t xml:space="preserve"> :  </w:t>
      </w:r>
      <w:r>
        <w:rPr>
          <w:rFonts w:ascii="Courier" w:hAnsi="Courier"/>
          <w:b/>
          <w:color w:val="000000" w:themeColor="text1"/>
        </w:rPr>
        <w:t>2</w:t>
      </w:r>
      <w:r w:rsidRPr="00504BCA">
        <w:rPr>
          <w:rFonts w:ascii="Courier" w:hAnsi="Courier"/>
          <w:b/>
          <w:color w:val="000000" w:themeColor="text1"/>
        </w:rPr>
        <w:t>}</w:t>
      </w:r>
    </w:p>
    <w:p w14:paraId="0F73775E" w14:textId="5FC99EFE" w:rsidR="00696DA7" w:rsidRDefault="00504BCA" w:rsidP="00504BCA">
      <w:pPr>
        <w:rPr>
          <w:rFonts w:ascii="Courier" w:hAnsi="Courier"/>
          <w:b/>
          <w:color w:val="000000" w:themeColor="text1"/>
        </w:rPr>
      </w:pPr>
      <w:r w:rsidRPr="00504BCA">
        <w:rPr>
          <w:rFonts w:ascii="Courier" w:hAnsi="Courier"/>
          <w:b/>
          <w:color w:val="000000" w:themeColor="text1"/>
        </w:rPr>
        <w:t xml:space="preserve">  }</w:t>
      </w:r>
    </w:p>
    <w:p w14:paraId="54E570C8" w14:textId="77777777" w:rsidR="00504BCA" w:rsidRPr="00606768" w:rsidRDefault="00504BCA" w:rsidP="00504BCA">
      <w:pPr>
        <w:rPr>
          <w:rFonts w:ascii="Courier" w:hAnsi="Courier"/>
          <w:b/>
          <w:color w:val="000000" w:themeColor="text1"/>
        </w:rPr>
      </w:pPr>
    </w:p>
    <w:p w14:paraId="6E7AD4F5" w14:textId="30F34C84" w:rsidR="00271A1F" w:rsidRPr="00606768" w:rsidRDefault="00696DA7" w:rsidP="00696DA7">
      <w:pPr>
        <w:rPr>
          <w:color w:val="000000" w:themeColor="text1"/>
        </w:rPr>
      </w:pPr>
      <w:r w:rsidRPr="00606768">
        <w:rPr>
          <w:color w:val="000000" w:themeColor="text1"/>
        </w:rPr>
        <w:t>This command deletes security policy rule 2 from the system.</w:t>
      </w:r>
    </w:p>
    <w:p w14:paraId="41B86EA5" w14:textId="77777777" w:rsidR="00696DA7" w:rsidRDefault="00696DA7" w:rsidP="00696DA7"/>
    <w:p w14:paraId="5B7984D5" w14:textId="77777777" w:rsidR="00696DA7" w:rsidRDefault="00696DA7" w:rsidP="00B65E55">
      <w:pPr>
        <w:pStyle w:val="Heading2"/>
      </w:pPr>
      <w:bookmarkStart w:id="69" w:name="_Toc152076566"/>
      <w:r>
        <w:t>Displaying Security Policy Rule Information</w:t>
      </w:r>
      <w:bookmarkEnd w:id="69"/>
    </w:p>
    <w:p w14:paraId="5FE9D7DD" w14:textId="77777777" w:rsidR="00696DA7" w:rsidRDefault="00696DA7" w:rsidP="00696DA7"/>
    <w:p w14:paraId="290B161F" w14:textId="77777777" w:rsidR="00696DA7" w:rsidRDefault="00696DA7" w:rsidP="00B65E55">
      <w:pPr>
        <w:pStyle w:val="Heading3"/>
      </w:pPr>
      <w:bookmarkStart w:id="70" w:name="_Toc152076567"/>
      <w:r>
        <w:t>Command</w:t>
      </w:r>
      <w:bookmarkEnd w:id="70"/>
    </w:p>
    <w:p w14:paraId="295C7F20" w14:textId="77777777" w:rsidR="00696DA7" w:rsidRDefault="00696DA7" w:rsidP="00696DA7"/>
    <w:p w14:paraId="5C85BCA0" w14:textId="05E43D2F" w:rsidR="00696DA7" w:rsidRDefault="00696DA7" w:rsidP="00696DA7">
      <w:r>
        <w:t>The following command display</w:t>
      </w:r>
      <w:r w:rsidR="00B65E55">
        <w:t>s</w:t>
      </w:r>
      <w:r>
        <w:t xml:space="preserve"> the </w:t>
      </w:r>
      <w:r w:rsidR="00B65E55">
        <w:t xml:space="preserve">information maintained for the </w:t>
      </w:r>
      <w:r>
        <w:t>security policy rule</w:t>
      </w:r>
      <w:r w:rsidR="00B65E55">
        <w:t xml:space="preserve"> matching the provided rule ID.</w:t>
      </w:r>
    </w:p>
    <w:p w14:paraId="11A22357" w14:textId="77777777" w:rsidR="00696DA7" w:rsidRDefault="00696DA7" w:rsidP="00696DA7"/>
    <w:p w14:paraId="14327296" w14:textId="18D49B96" w:rsidR="00696DA7" w:rsidRDefault="00696DA7" w:rsidP="00696DA7">
      <w:pPr>
        <w:rPr>
          <w:rFonts w:ascii="Courier" w:hAnsi="Courier"/>
          <w:b/>
        </w:rPr>
      </w:pPr>
      <w:proofErr w:type="spellStart"/>
      <w:r>
        <w:rPr>
          <w:rFonts w:ascii="Courier" w:hAnsi="Courier"/>
          <w:b/>
        </w:rPr>
        <w:t>i</w:t>
      </w:r>
      <w:proofErr w:type="spellEnd"/>
      <w:r w:rsidRPr="007D21F1">
        <w:rPr>
          <w:rFonts w:ascii="Courier" w:hAnsi="Courier"/>
          <w:b/>
        </w:rPr>
        <w:t xml:space="preserve"> {</w:t>
      </w:r>
      <w:r w:rsidR="00D03501">
        <w:rPr>
          <w:rFonts w:ascii="Courier" w:hAnsi="Courier"/>
          <w:b/>
        </w:rPr>
        <w:t>“</w:t>
      </w:r>
      <w:proofErr w:type="spellStart"/>
      <w:r w:rsidRPr="007D21F1">
        <w:rPr>
          <w:rFonts w:ascii="Courier" w:hAnsi="Courier"/>
          <w:b/>
        </w:rPr>
        <w:t>policyrule</w:t>
      </w:r>
      <w:proofErr w:type="spellEnd"/>
      <w:r w:rsidR="00755258">
        <w:rPr>
          <w:rFonts w:ascii="Courier" w:hAnsi="Courier"/>
          <w:b/>
        </w:rPr>
        <w:t>”</w:t>
      </w:r>
      <w:r w:rsidRPr="007D21F1">
        <w:rPr>
          <w:rFonts w:ascii="Courier" w:hAnsi="Courier"/>
          <w:b/>
        </w:rPr>
        <w:t xml:space="preserve"> : </w:t>
      </w:r>
    </w:p>
    <w:p w14:paraId="1EFCF9A2" w14:textId="4C262F31" w:rsidR="001A140E" w:rsidRPr="00606768" w:rsidRDefault="001A140E" w:rsidP="001A140E">
      <w:pPr>
        <w:ind w:firstLine="720"/>
        <w:rPr>
          <w:rFonts w:ascii="Courier" w:hAnsi="Courier"/>
          <w:b/>
          <w:color w:val="000000" w:themeColor="text1"/>
        </w:rPr>
      </w:pPr>
      <w:r w:rsidRPr="00606768">
        <w:rPr>
          <w:rFonts w:ascii="Courier" w:hAnsi="Courier"/>
          <w:b/>
          <w:color w:val="000000" w:themeColor="text1"/>
        </w:rPr>
        <w:t>{</w:t>
      </w:r>
      <w:r w:rsidR="00D03501">
        <w:rPr>
          <w:rFonts w:ascii="Courier" w:hAnsi="Courier"/>
          <w:b/>
          <w:color w:val="000000" w:themeColor="text1"/>
        </w:rPr>
        <w:t>“</w:t>
      </w:r>
      <w:r w:rsidRPr="00606768">
        <w:rPr>
          <w:rFonts w:ascii="Courier" w:hAnsi="Courier"/>
          <w:b/>
          <w:color w:val="000000" w:themeColor="text1"/>
        </w:rPr>
        <w:t>rule_id</w:t>
      </w:r>
      <w:r w:rsidR="00755258">
        <w:rPr>
          <w:rFonts w:ascii="Courier" w:hAnsi="Courier"/>
          <w:b/>
          <w:color w:val="000000" w:themeColor="text1"/>
        </w:rPr>
        <w:t>”</w:t>
      </w:r>
      <w:r w:rsidRPr="00606768">
        <w:rPr>
          <w:rFonts w:ascii="Courier" w:hAnsi="Courier"/>
          <w:b/>
          <w:color w:val="000000" w:themeColor="text1"/>
        </w:rPr>
        <w:t xml:space="preserve"> : </w:t>
      </w:r>
      <w:r w:rsidRPr="00051831">
        <w:rPr>
          <w:rFonts w:ascii="Courier" w:hAnsi="Courier"/>
          <w:b/>
          <w:color w:val="A5A5A5" w:themeColor="accent3"/>
        </w:rPr>
        <w:t>&lt;security policy rule ID&gt;</w:t>
      </w:r>
      <w:r w:rsidRPr="00606768">
        <w:rPr>
          <w:rFonts w:ascii="Courier" w:hAnsi="Courier"/>
          <w:b/>
          <w:color w:val="000000" w:themeColor="text1"/>
        </w:rPr>
        <w:t>}</w:t>
      </w:r>
    </w:p>
    <w:p w14:paraId="2B70BC85" w14:textId="2E3E0DE9" w:rsidR="001A140E" w:rsidRDefault="001A140E" w:rsidP="00696DA7">
      <w:pPr>
        <w:rPr>
          <w:rFonts w:ascii="Courier" w:hAnsi="Courier"/>
          <w:b/>
        </w:rPr>
      </w:pPr>
      <w:r>
        <w:rPr>
          <w:rFonts w:ascii="Courier" w:hAnsi="Courier"/>
          <w:b/>
        </w:rPr>
        <w:t xml:space="preserve">  }</w:t>
      </w:r>
    </w:p>
    <w:p w14:paraId="730BC3F0" w14:textId="2568B704" w:rsidR="00B65E55" w:rsidRDefault="00B65E55" w:rsidP="00696DA7">
      <w:pPr>
        <w:rPr>
          <w:rFonts w:ascii="Courier" w:hAnsi="Courier"/>
          <w:b/>
        </w:rPr>
      </w:pPr>
    </w:p>
    <w:p w14:paraId="0FD9DB3C" w14:textId="21F3FB2A" w:rsidR="00B65E55" w:rsidRDefault="00B65E55" w:rsidP="00897D16">
      <w:pPr>
        <w:pStyle w:val="Heading3"/>
      </w:pPr>
      <w:bookmarkStart w:id="71" w:name="_Toc152076568"/>
      <w:r>
        <w:t>Example Usage</w:t>
      </w:r>
      <w:bookmarkEnd w:id="71"/>
    </w:p>
    <w:p w14:paraId="33BC448B" w14:textId="77777777" w:rsidR="00B65E55" w:rsidRDefault="00B65E55" w:rsidP="00B65E55">
      <w:pPr>
        <w:rPr>
          <w:rFonts w:ascii="Courier" w:hAnsi="Courier"/>
          <w:b/>
        </w:rPr>
      </w:pPr>
    </w:p>
    <w:p w14:paraId="6175EBA7" w14:textId="7FC1F2F7" w:rsidR="001A140E" w:rsidRDefault="00B65E55" w:rsidP="00B65E55">
      <w:pPr>
        <w:rPr>
          <w:rFonts w:ascii="Courier" w:hAnsi="Courier"/>
          <w:b/>
        </w:rPr>
      </w:pPr>
      <w:proofErr w:type="spellStart"/>
      <w:r>
        <w:rPr>
          <w:rFonts w:ascii="Courier" w:hAnsi="Courier"/>
          <w:b/>
        </w:rPr>
        <w:t>i</w:t>
      </w:r>
      <w:proofErr w:type="spellEnd"/>
      <w:r w:rsidRPr="007D21F1">
        <w:rPr>
          <w:rFonts w:ascii="Courier" w:hAnsi="Courier"/>
          <w:b/>
        </w:rPr>
        <w:t xml:space="preserve"> {</w:t>
      </w:r>
      <w:r w:rsidR="00D03501">
        <w:rPr>
          <w:rFonts w:ascii="Courier" w:hAnsi="Courier"/>
          <w:b/>
        </w:rPr>
        <w:t>“</w:t>
      </w:r>
      <w:proofErr w:type="spellStart"/>
      <w:r w:rsidRPr="007D21F1">
        <w:rPr>
          <w:rFonts w:ascii="Courier" w:hAnsi="Courier"/>
          <w:b/>
        </w:rPr>
        <w:t>policyrule</w:t>
      </w:r>
      <w:proofErr w:type="spellEnd"/>
      <w:r w:rsidR="00755258">
        <w:rPr>
          <w:rFonts w:ascii="Courier" w:hAnsi="Courier"/>
          <w:b/>
        </w:rPr>
        <w:t>”</w:t>
      </w:r>
      <w:r w:rsidRPr="007D21F1">
        <w:rPr>
          <w:rFonts w:ascii="Courier" w:hAnsi="Courier"/>
          <w:b/>
        </w:rPr>
        <w:t xml:space="preserve"> : </w:t>
      </w:r>
    </w:p>
    <w:p w14:paraId="40A5CDF4" w14:textId="76DE2EA3" w:rsidR="00B65E55" w:rsidRDefault="001A140E" w:rsidP="001A140E">
      <w:pPr>
        <w:ind w:firstLine="720"/>
        <w:rPr>
          <w:rFonts w:ascii="Courier" w:hAnsi="Courier"/>
          <w:b/>
        </w:rPr>
      </w:pPr>
      <w:r>
        <w:rPr>
          <w:rFonts w:ascii="Courier" w:hAnsi="Courier"/>
          <w:b/>
        </w:rPr>
        <w:t>{</w:t>
      </w:r>
      <w:r w:rsidR="00D03501">
        <w:rPr>
          <w:rFonts w:ascii="Courier" w:hAnsi="Courier"/>
          <w:b/>
        </w:rPr>
        <w:t>“</w:t>
      </w:r>
      <w:r>
        <w:rPr>
          <w:rFonts w:ascii="Courier" w:hAnsi="Courier"/>
          <w:b/>
        </w:rPr>
        <w:t>rule_id</w:t>
      </w:r>
      <w:r w:rsidR="00755258">
        <w:rPr>
          <w:rFonts w:ascii="Courier" w:hAnsi="Courier"/>
          <w:b/>
        </w:rPr>
        <w:t>”</w:t>
      </w:r>
      <w:r>
        <w:rPr>
          <w:rFonts w:ascii="Courier" w:hAnsi="Courier"/>
          <w:b/>
        </w:rPr>
        <w:t xml:space="preserve"> : </w:t>
      </w:r>
      <w:r w:rsidR="00B65E55">
        <w:rPr>
          <w:rFonts w:ascii="Courier" w:hAnsi="Courier"/>
          <w:b/>
        </w:rPr>
        <w:t>2}</w:t>
      </w:r>
    </w:p>
    <w:p w14:paraId="64F622F6" w14:textId="3D64E3A6" w:rsidR="001A140E" w:rsidRPr="007D21F1" w:rsidRDefault="001A140E" w:rsidP="001A140E">
      <w:pPr>
        <w:rPr>
          <w:rFonts w:ascii="Courier" w:hAnsi="Courier"/>
          <w:b/>
        </w:rPr>
      </w:pPr>
      <w:r>
        <w:rPr>
          <w:rFonts w:ascii="Courier" w:hAnsi="Courier"/>
          <w:b/>
        </w:rPr>
        <w:t xml:space="preserve">  }</w:t>
      </w:r>
    </w:p>
    <w:p w14:paraId="33DAEAE6" w14:textId="545E07F1" w:rsidR="00B65E55" w:rsidRDefault="00B65E55" w:rsidP="00B65E55">
      <w:pPr>
        <w:rPr>
          <w:rFonts w:ascii="Courier" w:hAnsi="Courier"/>
          <w:b/>
        </w:rPr>
      </w:pPr>
    </w:p>
    <w:p w14:paraId="3D41CC6D" w14:textId="5D599495" w:rsidR="00B65E55" w:rsidRDefault="00B65E55" w:rsidP="00696DA7">
      <w:r w:rsidRPr="00E23EC3">
        <w:t xml:space="preserve">This </w:t>
      </w:r>
      <w:r>
        <w:t>command</w:t>
      </w:r>
      <w:r w:rsidRPr="00E23EC3">
        <w:t xml:space="preserve"> displays </w:t>
      </w:r>
      <w:r>
        <w:t xml:space="preserve">the details for the </w:t>
      </w:r>
      <w:r w:rsidRPr="00E23EC3">
        <w:t xml:space="preserve">security policy </w:t>
      </w:r>
      <w:r>
        <w:t>rule with ID 2.</w:t>
      </w:r>
    </w:p>
    <w:p w14:paraId="50A5F02B" w14:textId="08FB8BE0" w:rsidR="007A6881" w:rsidRDefault="007A6881" w:rsidP="00696DA7"/>
    <w:p w14:paraId="41BCC005" w14:textId="5B293AD8" w:rsidR="007A6881" w:rsidRDefault="007A6881" w:rsidP="007A6881">
      <w:pPr>
        <w:pStyle w:val="Heading2"/>
      </w:pPr>
      <w:r>
        <w:t xml:space="preserve"> </w:t>
      </w:r>
      <w:bookmarkStart w:id="72" w:name="_Toc152076569"/>
      <w:r>
        <w:t>Find Security Policy Rules</w:t>
      </w:r>
      <w:bookmarkEnd w:id="72"/>
    </w:p>
    <w:p w14:paraId="57C3509A" w14:textId="77777777" w:rsidR="007A6881" w:rsidRPr="007A6881" w:rsidRDefault="007A6881" w:rsidP="007A6881"/>
    <w:p w14:paraId="29EA9D46" w14:textId="7E6C2D2D" w:rsidR="007A6881" w:rsidRDefault="007A6881" w:rsidP="007A6881">
      <w:pPr>
        <w:pStyle w:val="Heading3"/>
      </w:pPr>
      <w:bookmarkStart w:id="73" w:name="_Toc152076570"/>
      <w:r>
        <w:t>Command</w:t>
      </w:r>
      <w:bookmarkEnd w:id="73"/>
    </w:p>
    <w:p w14:paraId="6334B106" w14:textId="605D3E62" w:rsidR="00B65E55" w:rsidRDefault="00B65E55" w:rsidP="00696DA7">
      <w:pPr>
        <w:rPr>
          <w:rFonts w:ascii="AppleSystemUIFont" w:hAnsi="AppleSystemUIFont" w:cs="AppleSystemUIFont"/>
        </w:rPr>
      </w:pPr>
    </w:p>
    <w:p w14:paraId="0F9D8042" w14:textId="742F2EE8" w:rsidR="007A6881" w:rsidRDefault="007A6881" w:rsidP="007A6881">
      <w:r>
        <w:rPr>
          <w:noProof/>
        </w:rPr>
        <mc:AlternateContent>
          <mc:Choice Requires="wps">
            <w:drawing>
              <wp:anchor distT="0" distB="0" distL="114300" distR="114300" simplePos="0" relativeHeight="251665408" behindDoc="1" locked="0" layoutInCell="1" allowOverlap="1" wp14:anchorId="466A83B8" wp14:editId="6A95E6FD">
                <wp:simplePos x="0" y="0"/>
                <wp:positionH relativeFrom="column">
                  <wp:posOffset>2967355</wp:posOffset>
                </wp:positionH>
                <wp:positionV relativeFrom="paragraph">
                  <wp:posOffset>44684</wp:posOffset>
                </wp:positionV>
                <wp:extent cx="2935605" cy="1515745"/>
                <wp:effectExtent l="0" t="0" r="10795" b="8255"/>
                <wp:wrapTight wrapText="bothSides">
                  <wp:wrapPolygon edited="0">
                    <wp:start x="0" y="0"/>
                    <wp:lineTo x="0" y="21537"/>
                    <wp:lineTo x="21586" y="21537"/>
                    <wp:lineTo x="2158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935605" cy="1515745"/>
                        </a:xfrm>
                        <a:prstGeom prst="rect">
                          <a:avLst/>
                        </a:prstGeom>
                        <a:solidFill>
                          <a:schemeClr val="accent1">
                            <a:lumMod val="20000"/>
                            <a:lumOff val="80000"/>
                          </a:schemeClr>
                        </a:solidFill>
                        <a:ln w="6350">
                          <a:solidFill>
                            <a:prstClr val="black"/>
                          </a:solidFill>
                        </a:ln>
                      </wps:spPr>
                      <wps:txbx>
                        <w:txbxContent>
                          <w:p w14:paraId="3050CD24" w14:textId="77777777" w:rsidR="000A40DF" w:rsidRPr="00950CAE" w:rsidRDefault="000A40DF" w:rsidP="000773D8">
                            <w:pPr>
                              <w:shd w:val="clear" w:color="auto" w:fill="D9E2F3" w:themeFill="accent1" w:themeFillTint="33"/>
                            </w:pPr>
                            <w:r w:rsidRPr="00950CAE">
                              <w:rPr>
                                <w:b/>
                              </w:rPr>
                              <w:t>Configuration Note:</w:t>
                            </w:r>
                          </w:p>
                          <w:p w14:paraId="26DAA350" w14:textId="77777777" w:rsidR="000A40DF" w:rsidRPr="00950CAE" w:rsidRDefault="000A40DF" w:rsidP="000773D8">
                            <w:pPr>
                              <w:shd w:val="clear" w:color="auto" w:fill="D9E2F3" w:themeFill="accent1" w:themeFillTint="33"/>
                            </w:pPr>
                          </w:p>
                          <w:p w14:paraId="301EDF29" w14:textId="77777777" w:rsidR="000A40DF" w:rsidRPr="00950CAE" w:rsidRDefault="000A40DF" w:rsidP="000773D8">
                            <w:pPr>
                              <w:shd w:val="clear" w:color="auto" w:fill="D9E2F3" w:themeFill="accent1" w:themeFillTint="33"/>
                              <w:rPr>
                                <w:rFonts w:ascii="Courier" w:hAnsi="Courier"/>
                                <w:b/>
                              </w:rPr>
                            </w:pPr>
                            <w:r w:rsidRPr="00950CAE">
                              <w:t xml:space="preserve">To find every policy rule matching the filter, the </w:t>
                            </w:r>
                            <w:r w:rsidRPr="00950CAE">
                              <w:rPr>
                                <w:rFonts w:ascii="Courier" w:hAnsi="Courier"/>
                                <w:b/>
                              </w:rPr>
                              <w:t xml:space="preserve">type </w:t>
                            </w:r>
                            <w:r w:rsidRPr="00950CAE">
                              <w:t>field is set to</w:t>
                            </w:r>
                            <w:r w:rsidRPr="00950CAE">
                              <w:rPr>
                                <w:rFonts w:ascii="Courier" w:hAnsi="Courier"/>
                                <w:b/>
                              </w:rPr>
                              <w:t xml:space="preserve"> all</w:t>
                            </w:r>
                            <w:r w:rsidRPr="00950CAE">
                              <w:t>.</w:t>
                            </w:r>
                            <w:r w:rsidRPr="00950CAE">
                              <w:rPr>
                                <w:rFonts w:ascii="Courier" w:hAnsi="Courier"/>
                                <w:b/>
                              </w:rPr>
                              <w:t xml:space="preserve"> </w:t>
                            </w:r>
                          </w:p>
                          <w:p w14:paraId="2B640422" w14:textId="77777777" w:rsidR="000A40DF" w:rsidRPr="00950CAE" w:rsidRDefault="000A40DF" w:rsidP="000773D8">
                            <w:pPr>
                              <w:shd w:val="clear" w:color="auto" w:fill="D9E2F3" w:themeFill="accent1" w:themeFillTint="33"/>
                            </w:pPr>
                          </w:p>
                          <w:p w14:paraId="07D9436F" w14:textId="77FA2AC2" w:rsidR="000A40DF" w:rsidRPr="00950CAE" w:rsidRDefault="000A40DF" w:rsidP="000773D8">
                            <w:pPr>
                              <w:shd w:val="clear" w:color="auto" w:fill="D9E2F3" w:themeFill="accent1" w:themeFillTint="33"/>
                              <w:rPr>
                                <w:rFonts w:ascii="Courier" w:hAnsi="Courier"/>
                                <w:b/>
                              </w:rPr>
                            </w:pPr>
                            <w:r w:rsidRPr="00950CAE">
                              <w:t xml:space="preserve">To find the best match for the filter, the </w:t>
                            </w:r>
                            <w:r w:rsidRPr="00950CAE">
                              <w:rPr>
                                <w:rFonts w:ascii="Courier" w:hAnsi="Courier"/>
                                <w:b/>
                              </w:rPr>
                              <w:t xml:space="preserve">type </w:t>
                            </w:r>
                            <w:r w:rsidRPr="00950CAE">
                              <w:t>field is set to</w:t>
                            </w:r>
                            <w:r w:rsidRPr="00950CAE">
                              <w:rPr>
                                <w:rFonts w:ascii="Courier" w:hAnsi="Courier"/>
                                <w:b/>
                              </w:rPr>
                              <w:t xml:space="preserve"> best</w:t>
                            </w:r>
                            <w:r w:rsidRPr="00950CAE">
                              <w:t>.</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66A83B8" id="Text Box 4" o:spid="_x0000_s1031" type="#_x0000_t202" style="position:absolute;left:0;text-align:left;margin-left:233.65pt;margin-top:3.5pt;width:231.15pt;height:119.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" fillcolor="#d9e2f3 [660]" strokeweight=".5pt">
                <v:textbox inset=",7.2pt,,7.2pt">
                  <w:txbxContent>
                    <w:p w14:paraId="3050CD24" w14:textId="77777777" w:rsidR="000A40DF" w:rsidRPr="00950CAE" w:rsidRDefault="000A40DF" w:rsidP="000773D8">
                      <w:pPr>
                        <w:shd w:val="clear" w:color="auto" w:fill="D9E2F3" w:themeFill="accent1" w:themeFillTint="33"/>
                      </w:pPr>
                      <w:r w:rsidRPr="00950CAE">
                        <w:rPr>
                          <w:b/>
                        </w:rPr>
                        <w:t>Configuration Note:</w:t>
                      </w:r>
                    </w:p>
                    <w:p w14:paraId="26DAA350" w14:textId="77777777" w:rsidR="000A40DF" w:rsidRPr="00950CAE" w:rsidRDefault="000A40DF" w:rsidP="000773D8">
                      <w:pPr>
                        <w:shd w:val="clear" w:color="auto" w:fill="D9E2F3" w:themeFill="accent1" w:themeFillTint="33"/>
                      </w:pPr>
                    </w:p>
                    <w:p w14:paraId="301EDF29" w14:textId="77777777" w:rsidR="000A40DF" w:rsidRPr="00950CAE" w:rsidRDefault="000A40DF" w:rsidP="000773D8">
                      <w:pPr>
                        <w:shd w:val="clear" w:color="auto" w:fill="D9E2F3" w:themeFill="accent1" w:themeFillTint="33"/>
                        <w:rPr>
                          <w:rFonts w:ascii="Courier" w:hAnsi="Courier"/>
                          <w:b/>
                        </w:rPr>
                      </w:pPr>
                      <w:r w:rsidRPr="00950CAE">
                        <w:t xml:space="preserve">To find every policy rule matching the filter, the </w:t>
                      </w:r>
                      <w:r w:rsidRPr="00950CAE">
                        <w:rPr>
                          <w:rFonts w:ascii="Courier" w:hAnsi="Courier"/>
                          <w:b/>
                        </w:rPr>
                        <w:t xml:space="preserve">type </w:t>
                      </w:r>
                      <w:r w:rsidRPr="00950CAE">
                        <w:t>field is set to</w:t>
                      </w:r>
                      <w:r w:rsidRPr="00950CAE">
                        <w:rPr>
                          <w:rFonts w:ascii="Courier" w:hAnsi="Courier"/>
                          <w:b/>
                        </w:rPr>
                        <w:t xml:space="preserve"> all</w:t>
                      </w:r>
                      <w:r w:rsidRPr="00950CAE">
                        <w:t>.</w:t>
                      </w:r>
                      <w:r w:rsidRPr="00950CAE">
                        <w:rPr>
                          <w:rFonts w:ascii="Courier" w:hAnsi="Courier"/>
                          <w:b/>
                        </w:rPr>
                        <w:t xml:space="preserve"> </w:t>
                      </w:r>
                    </w:p>
                    <w:p w14:paraId="2B640422" w14:textId="77777777" w:rsidR="000A40DF" w:rsidRPr="00950CAE" w:rsidRDefault="000A40DF" w:rsidP="000773D8">
                      <w:pPr>
                        <w:shd w:val="clear" w:color="auto" w:fill="D9E2F3" w:themeFill="accent1" w:themeFillTint="33"/>
                      </w:pPr>
                    </w:p>
                    <w:p w14:paraId="07D9436F" w14:textId="77FA2AC2" w:rsidR="000A40DF" w:rsidRPr="00950CAE" w:rsidRDefault="000A40DF" w:rsidP="000773D8">
                      <w:pPr>
                        <w:shd w:val="clear" w:color="auto" w:fill="D9E2F3" w:themeFill="accent1" w:themeFillTint="33"/>
                        <w:rPr>
                          <w:rFonts w:ascii="Courier" w:hAnsi="Courier"/>
                          <w:b/>
                        </w:rPr>
                      </w:pPr>
                      <w:r w:rsidRPr="00950CAE">
                        <w:t xml:space="preserve">To find the best match for the filter, the </w:t>
                      </w:r>
                      <w:r w:rsidRPr="00950CAE">
                        <w:rPr>
                          <w:rFonts w:ascii="Courier" w:hAnsi="Courier"/>
                          <w:b/>
                        </w:rPr>
                        <w:t xml:space="preserve">type </w:t>
                      </w:r>
                      <w:r w:rsidRPr="00950CAE">
                        <w:t>field is set to</w:t>
                      </w:r>
                      <w:r w:rsidRPr="00950CAE">
                        <w:rPr>
                          <w:rFonts w:ascii="Courier" w:hAnsi="Courier"/>
                          <w:b/>
                        </w:rPr>
                        <w:t xml:space="preserve"> best</w:t>
                      </w:r>
                      <w:r w:rsidRPr="00950CAE">
                        <w:t>.</w:t>
                      </w:r>
                    </w:p>
                  </w:txbxContent>
                </v:textbox>
                <w10:wrap type="tight"/>
              </v:shape>
            </w:pict>
          </mc:Fallback>
        </mc:AlternateContent>
      </w:r>
      <w:r>
        <w:t xml:space="preserve">The find command provides the policy rule ID(s) of the rule(s) matching the provided filter criteria. </w:t>
      </w:r>
    </w:p>
    <w:p w14:paraId="3F7B690F" w14:textId="7C7A4D6C" w:rsidR="007A6881" w:rsidRDefault="007A6881" w:rsidP="007A6881"/>
    <w:p w14:paraId="7AF9146D" w14:textId="12A89AA9" w:rsidR="007A6881" w:rsidRDefault="007A6881" w:rsidP="007A6881">
      <w:r>
        <w:t xml:space="preserve">The result of a </w:t>
      </w:r>
      <w:r>
        <w:rPr>
          <w:rFonts w:ascii="Courier" w:hAnsi="Courier"/>
          <w:b/>
        </w:rPr>
        <w:t xml:space="preserve">best </w:t>
      </w:r>
      <w:r w:rsidRPr="007A6881">
        <w:t xml:space="preserve">policy rule find command can be used to determine the security policy rule that will be applied to a bundle with the provided characteristics. </w:t>
      </w:r>
    </w:p>
    <w:p w14:paraId="69420C80" w14:textId="25E672CD" w:rsidR="007A6881" w:rsidRDefault="007A6881" w:rsidP="007A6881"/>
    <w:p w14:paraId="14CEF652" w14:textId="163B6F01" w:rsidR="007A6881" w:rsidRPr="007A6881" w:rsidRDefault="007A6881" w:rsidP="007A6881">
      <w:r>
        <w:t xml:space="preserve">Use the </w:t>
      </w:r>
      <w:proofErr w:type="gramStart"/>
      <w:r>
        <w:rPr>
          <w:rFonts w:ascii="Courier" w:hAnsi="Courier"/>
          <w:b/>
        </w:rPr>
        <w:t>all</w:t>
      </w:r>
      <w:r w:rsidR="002E7B5C">
        <w:rPr>
          <w:rFonts w:ascii="Courier" w:hAnsi="Courier"/>
          <w:b/>
        </w:rPr>
        <w:t xml:space="preserve"> </w:t>
      </w:r>
      <w:r w:rsidRPr="007A6881">
        <w:t>policy</w:t>
      </w:r>
      <w:proofErr w:type="gramEnd"/>
      <w:r w:rsidRPr="007A6881">
        <w:t xml:space="preserve"> rule find command to determine/verify the rule ID of a policy rule</w:t>
      </w:r>
      <w:r>
        <w:t xml:space="preserve"> matching the filter criteria given. This command is particularly helpful if the user wants to issue a </w:t>
      </w:r>
      <w:r w:rsidRPr="007A6881">
        <w:rPr>
          <w:rFonts w:ascii="Courier" w:hAnsi="Courier"/>
          <w:b/>
        </w:rPr>
        <w:t>delete</w:t>
      </w:r>
      <w:r>
        <w:t xml:space="preserve"> or </w:t>
      </w:r>
      <w:r w:rsidRPr="007A6881">
        <w:rPr>
          <w:rFonts w:ascii="Courier" w:hAnsi="Courier"/>
          <w:b/>
        </w:rPr>
        <w:t>info</w:t>
      </w:r>
      <w:r>
        <w:t xml:space="preserve"> command but is unsure of the rule ID to provide.</w:t>
      </w:r>
    </w:p>
    <w:p w14:paraId="1F6335F1" w14:textId="77777777" w:rsidR="007A6881" w:rsidRDefault="007A6881" w:rsidP="007A6881">
      <w:pPr>
        <w:autoSpaceDE w:val="0"/>
        <w:autoSpaceDN w:val="0"/>
        <w:adjustRightInd w:val="0"/>
        <w:jc w:val="left"/>
        <w:rPr>
          <w:rFonts w:ascii="AppleSystemUIFont" w:hAnsi="AppleSystemUIFont" w:cs="AppleSystemUIFont"/>
        </w:rPr>
      </w:pPr>
    </w:p>
    <w:p w14:paraId="4C0C761D" w14:textId="77777777" w:rsidR="007A6881" w:rsidRDefault="007A6881" w:rsidP="007A6881">
      <w:pPr>
        <w:rPr>
          <w:rFonts w:ascii="Courier" w:hAnsi="Courier"/>
          <w:b/>
        </w:rPr>
      </w:pPr>
    </w:p>
    <w:p w14:paraId="0C090EC5" w14:textId="31015796" w:rsidR="007A6881" w:rsidRDefault="007A6881" w:rsidP="007A6881">
      <w:pPr>
        <w:rPr>
          <w:rFonts w:ascii="Courier" w:hAnsi="Courier"/>
          <w:b/>
        </w:rPr>
      </w:pPr>
      <w:r>
        <w:rPr>
          <w:rFonts w:ascii="Courier" w:hAnsi="Courier"/>
          <w:b/>
        </w:rPr>
        <w:t xml:space="preserve">f </w:t>
      </w:r>
      <w:r w:rsidRPr="007D21F1">
        <w:rPr>
          <w:rFonts w:ascii="Courier" w:hAnsi="Courier"/>
          <w:b/>
        </w:rPr>
        <w:t>{</w:t>
      </w:r>
      <w:r w:rsidR="00D03501">
        <w:rPr>
          <w:rFonts w:ascii="Courier" w:hAnsi="Courier"/>
          <w:b/>
        </w:rPr>
        <w:t>“</w:t>
      </w:r>
      <w:r>
        <w:rPr>
          <w:rFonts w:ascii="Courier" w:hAnsi="Courier"/>
          <w:b/>
        </w:rPr>
        <w:t>policyrule</w:t>
      </w:r>
      <w:r w:rsidR="00755258">
        <w:rPr>
          <w:rFonts w:ascii="Courier" w:hAnsi="Courier"/>
          <w:b/>
        </w:rPr>
        <w:t>”</w:t>
      </w:r>
      <w:r>
        <w:rPr>
          <w:rFonts w:ascii="Courier" w:hAnsi="Courier"/>
          <w:b/>
        </w:rPr>
        <w:t xml:space="preserve"> :</w:t>
      </w:r>
    </w:p>
    <w:p w14:paraId="6103EC4D" w14:textId="1D08138F" w:rsidR="007A6881" w:rsidRDefault="007A6881" w:rsidP="007A6881">
      <w:pPr>
        <w:rPr>
          <w:rFonts w:ascii="Courier" w:hAnsi="Courier"/>
          <w:b/>
        </w:rPr>
      </w:pPr>
      <w:r>
        <w:rPr>
          <w:rFonts w:ascii="Courier" w:hAnsi="Courier"/>
          <w:b/>
        </w:rPr>
        <w:lastRenderedPageBreak/>
        <w:t xml:space="preserve">     {</w:t>
      </w:r>
    </w:p>
    <w:p w14:paraId="59E32186" w14:textId="3D09B006" w:rsidR="007A6881" w:rsidRDefault="007A6881" w:rsidP="007A6881">
      <w:pPr>
        <w:rPr>
          <w:rFonts w:ascii="Courier" w:hAnsi="Courier"/>
          <w:b/>
        </w:rPr>
      </w:pPr>
      <w:r>
        <w:rPr>
          <w:rFonts w:ascii="Courier" w:hAnsi="Courier"/>
          <w:b/>
        </w:rPr>
        <w:tab/>
      </w:r>
      <w:r w:rsidR="00D03501">
        <w:rPr>
          <w:rFonts w:ascii="Courier" w:hAnsi="Courier"/>
          <w:b/>
        </w:rPr>
        <w:t>“</w:t>
      </w:r>
      <w:r>
        <w:rPr>
          <w:rFonts w:ascii="Courier" w:hAnsi="Courier"/>
          <w:b/>
        </w:rPr>
        <w:t>type</w:t>
      </w:r>
      <w:r w:rsidR="00755258">
        <w:rPr>
          <w:rFonts w:ascii="Courier" w:hAnsi="Courier"/>
          <w:b/>
        </w:rPr>
        <w:t>”</w:t>
      </w:r>
      <w:r>
        <w:rPr>
          <w:rFonts w:ascii="Courier" w:hAnsi="Courier"/>
          <w:b/>
        </w:rPr>
        <w:t xml:space="preserve">    :  </w:t>
      </w:r>
      <w:r w:rsidR="00D03501">
        <w:rPr>
          <w:rFonts w:ascii="Courier" w:hAnsi="Courier"/>
          <w:b/>
        </w:rPr>
        <w:t>“</w:t>
      </w:r>
      <w:r>
        <w:rPr>
          <w:rFonts w:ascii="Courier" w:hAnsi="Courier"/>
          <w:b/>
        </w:rPr>
        <w:t>all</w:t>
      </w:r>
      <w:r w:rsidR="00755258">
        <w:rPr>
          <w:rFonts w:ascii="Courier" w:hAnsi="Courier"/>
          <w:b/>
        </w:rPr>
        <w:t>”</w:t>
      </w:r>
      <w:r>
        <w:rPr>
          <w:rFonts w:ascii="Courier" w:hAnsi="Courier"/>
          <w:b/>
        </w:rPr>
        <w:t xml:space="preserve"> | </w:t>
      </w:r>
      <w:r w:rsidR="00D03501">
        <w:rPr>
          <w:rFonts w:ascii="Courier" w:hAnsi="Courier"/>
          <w:b/>
        </w:rPr>
        <w:t>“</w:t>
      </w:r>
      <w:r>
        <w:rPr>
          <w:rFonts w:ascii="Courier" w:hAnsi="Courier"/>
          <w:b/>
        </w:rPr>
        <w:t>best</w:t>
      </w:r>
      <w:r w:rsidR="00755258">
        <w:rPr>
          <w:rFonts w:ascii="Courier" w:hAnsi="Courier"/>
          <w:b/>
        </w:rPr>
        <w:t>”</w:t>
      </w:r>
      <w:r>
        <w:rPr>
          <w:rFonts w:ascii="Courier" w:hAnsi="Courier"/>
          <w:b/>
        </w:rPr>
        <w:t>,</w:t>
      </w:r>
    </w:p>
    <w:p w14:paraId="2D019900" w14:textId="164AE467" w:rsidR="007A6881" w:rsidRPr="00A201A1" w:rsidRDefault="007A6881" w:rsidP="007A6881">
      <w:pPr>
        <w:rPr>
          <w:rFonts w:ascii="Courier" w:hAnsi="Courier"/>
          <w:b/>
          <w:color w:val="A5A5A5" w:themeColor="accent3"/>
        </w:rPr>
      </w:pPr>
      <w:r>
        <w:rPr>
          <w:rFonts w:ascii="Courier" w:hAnsi="Courier"/>
          <w:b/>
        </w:rPr>
        <w:t xml:space="preserve">     </w:t>
      </w:r>
      <w:r w:rsidR="00D03501">
        <w:rPr>
          <w:rFonts w:ascii="Courier" w:hAnsi="Courier"/>
          <w:b/>
        </w:rPr>
        <w:t>“</w:t>
      </w:r>
      <w:r w:rsidRPr="007D21F1">
        <w:rPr>
          <w:rFonts w:ascii="Courier" w:hAnsi="Courier"/>
          <w:b/>
        </w:rPr>
        <w:t>src</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w:t>
      </w:r>
      <w:r>
        <w:rPr>
          <w:rFonts w:ascii="Courier" w:hAnsi="Courier"/>
          <w:b/>
        </w:rPr>
        <w:t xml:space="preserve"> </w:t>
      </w:r>
      <w:r w:rsidRPr="007D21F1">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&lt;bundle source&gt;</w:t>
      </w:r>
      <w:r w:rsidR="00D03501">
        <w:rPr>
          <w:rFonts w:ascii="Courier" w:hAnsi="Courier"/>
          <w:b/>
          <w:color w:val="000000" w:themeColor="text1"/>
        </w:rPr>
        <w:t>“</w:t>
      </w:r>
      <w:r w:rsidRPr="00A201A1">
        <w:rPr>
          <w:rFonts w:ascii="Courier" w:hAnsi="Courier"/>
          <w:b/>
          <w:color w:val="000000" w:themeColor="text1"/>
        </w:rPr>
        <w:t>,</w:t>
      </w:r>
    </w:p>
    <w:p w14:paraId="7E00062F" w14:textId="6A0235BD" w:rsidR="007A6881" w:rsidRPr="00A201A1" w:rsidRDefault="007A6881" w:rsidP="007A6881">
      <w:pPr>
        <w:rPr>
          <w:rFonts w:ascii="Courier" w:hAnsi="Courier"/>
          <w:b/>
          <w:color w:val="A5A5A5" w:themeColor="accent3"/>
        </w:rPr>
      </w:pPr>
      <w:r>
        <w:rPr>
          <w:rFonts w:ascii="Courier" w:hAnsi="Courier"/>
          <w:b/>
        </w:rPr>
        <w:t xml:space="preserve">     </w:t>
      </w:r>
      <w:r w:rsidR="00D03501">
        <w:rPr>
          <w:rFonts w:ascii="Courier" w:hAnsi="Courier"/>
          <w:b/>
        </w:rPr>
        <w:t>“</w:t>
      </w:r>
      <w:r w:rsidRPr="007D21F1">
        <w:rPr>
          <w:rFonts w:ascii="Courier" w:hAnsi="Courier"/>
          <w:b/>
        </w:rPr>
        <w:t>dest</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&lt;bundle destination&gt;</w:t>
      </w:r>
      <w:r w:rsidR="00D03501">
        <w:rPr>
          <w:rFonts w:ascii="Courier" w:hAnsi="Courier"/>
          <w:b/>
          <w:color w:val="000000" w:themeColor="text1"/>
        </w:rPr>
        <w:t>“</w:t>
      </w:r>
      <w:r w:rsidRPr="00A201A1">
        <w:rPr>
          <w:rFonts w:ascii="Courier" w:hAnsi="Courier"/>
          <w:b/>
          <w:color w:val="000000" w:themeColor="text1"/>
        </w:rPr>
        <w:t>,</w:t>
      </w:r>
    </w:p>
    <w:p w14:paraId="5336FA08" w14:textId="16D9B260" w:rsidR="007A6881" w:rsidRPr="007D21F1" w:rsidRDefault="007A6881" w:rsidP="007A6881">
      <w:pPr>
        <w:rPr>
          <w:rFonts w:ascii="Courier" w:hAnsi="Courier"/>
          <w:b/>
        </w:rPr>
      </w:pPr>
      <w:r>
        <w:rPr>
          <w:rFonts w:ascii="Courier" w:hAnsi="Courier"/>
          <w:b/>
        </w:rPr>
        <w:t xml:space="preserve">     </w:t>
      </w:r>
      <w:r w:rsidR="00D03501">
        <w:rPr>
          <w:rFonts w:ascii="Courier" w:hAnsi="Courier"/>
          <w:b/>
        </w:rPr>
        <w:t>“</w:t>
      </w:r>
      <w:r>
        <w:rPr>
          <w:rFonts w:ascii="Courier" w:hAnsi="Courier"/>
          <w:b/>
        </w:rPr>
        <w:t>sec_src</w:t>
      </w:r>
      <w:proofErr w:type="gramStart"/>
      <w:r w:rsidR="00755258">
        <w:rPr>
          <w:rFonts w:ascii="Courier" w:hAnsi="Courier"/>
          <w:b/>
        </w:rPr>
        <w:t>”</w:t>
      </w:r>
      <w:r>
        <w:rPr>
          <w:rFonts w:ascii="Courier" w:hAnsi="Courier"/>
          <w:b/>
        </w:rPr>
        <w:t xml:space="preserve"> :</w:t>
      </w:r>
      <w:proofErr w:type="gramEnd"/>
      <w:r>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&lt;security source&gt;</w:t>
      </w:r>
      <w:r w:rsidR="00D03501">
        <w:rPr>
          <w:rFonts w:ascii="Courier" w:hAnsi="Courier"/>
          <w:b/>
          <w:color w:val="000000" w:themeColor="text1"/>
        </w:rPr>
        <w:t>“</w:t>
      </w:r>
      <w:r w:rsidR="002C31DD">
        <w:rPr>
          <w:rFonts w:ascii="Courier" w:hAnsi="Courier"/>
          <w:b/>
        </w:rPr>
        <w:t>,</w:t>
      </w:r>
    </w:p>
    <w:p w14:paraId="7F22E064" w14:textId="7019138A" w:rsidR="007A6881" w:rsidRDefault="007A6881" w:rsidP="007A6881">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sc</w:t>
      </w:r>
      <w:r w:rsidR="00EF21E4">
        <w:rPr>
          <w:rFonts w:ascii="Courier" w:hAnsi="Courier"/>
          <w:b/>
        </w:rPr>
        <w:t>_</w:t>
      </w:r>
      <w:proofErr w:type="gramStart"/>
      <w:r w:rsidRPr="007D21F1">
        <w:rPr>
          <w:rFonts w:ascii="Courier" w:hAnsi="Courier"/>
          <w:b/>
        </w:rPr>
        <w:t>id</w:t>
      </w:r>
      <w:r w:rsidR="00755258">
        <w:rPr>
          <w:rFonts w:ascii="Courier" w:hAnsi="Courier"/>
          <w:b/>
        </w:rPr>
        <w:t>”</w:t>
      </w:r>
      <w:r w:rsidRPr="007D21F1">
        <w:rPr>
          <w:rFonts w:ascii="Courier" w:hAnsi="Courier"/>
          <w:b/>
        </w:rPr>
        <w:t xml:space="preserve"> </w:t>
      </w:r>
      <w:r>
        <w:rPr>
          <w:rFonts w:ascii="Courier" w:hAnsi="Courier"/>
          <w:b/>
        </w:rPr>
        <w:t xml:space="preserve">  </w:t>
      </w:r>
      <w:proofErr w:type="gramEnd"/>
      <w:r w:rsidRPr="007D21F1">
        <w:rPr>
          <w:rFonts w:ascii="Courier" w:hAnsi="Courier"/>
          <w:b/>
        </w:rPr>
        <w:t>:</w:t>
      </w:r>
      <w:r>
        <w:rPr>
          <w:rFonts w:ascii="Courier" w:hAnsi="Courier"/>
          <w:b/>
        </w:rPr>
        <w:t xml:space="preserve"> </w:t>
      </w:r>
      <w:r w:rsidRPr="007D21F1">
        <w:rPr>
          <w:rFonts w:ascii="Courier" w:hAnsi="Courier"/>
          <w:b/>
        </w:rPr>
        <w:t xml:space="preserve"> </w:t>
      </w:r>
      <w:r w:rsidRPr="00A201A1">
        <w:rPr>
          <w:rFonts w:ascii="Courier" w:hAnsi="Courier"/>
          <w:b/>
          <w:color w:val="A5A5A5" w:themeColor="accent3"/>
        </w:rPr>
        <w:t>&lt;security context ID&gt;</w:t>
      </w:r>
      <w:r w:rsidR="002C31DD" w:rsidRPr="00A201A1">
        <w:rPr>
          <w:rFonts w:ascii="Courier" w:hAnsi="Courier"/>
          <w:b/>
          <w:color w:val="000000" w:themeColor="text1"/>
        </w:rPr>
        <w:t>,</w:t>
      </w:r>
    </w:p>
    <w:p w14:paraId="52E28AA3" w14:textId="41558D3C" w:rsidR="007A6881" w:rsidRDefault="007A6881" w:rsidP="007A6881">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sidR="00755258">
        <w:rPr>
          <w:rFonts w:ascii="Courier" w:hAnsi="Courier"/>
          <w:b/>
        </w:rPr>
        <w:t>”</w:t>
      </w:r>
      <w:r w:rsidRPr="007D21F1">
        <w:rPr>
          <w:rFonts w:ascii="Courier" w:hAnsi="Courier"/>
          <w:b/>
        </w:rPr>
        <w:t xml:space="preserve"> </w:t>
      </w:r>
      <w:r>
        <w:rPr>
          <w:rFonts w:ascii="Courier" w:hAnsi="Courier"/>
          <w:b/>
        </w:rPr>
        <w:t xml:space="preserve">  </w:t>
      </w:r>
      <w:r w:rsidRPr="007D21F1">
        <w:rPr>
          <w:rFonts w:ascii="Courier" w:hAnsi="Courier"/>
          <w:b/>
        </w:rPr>
        <w:t xml:space="preserve"> : </w:t>
      </w:r>
      <w:r>
        <w:rPr>
          <w:rFonts w:ascii="Courier" w:hAnsi="Courier"/>
          <w:b/>
        </w:rPr>
        <w:t xml:space="preserve"> </w:t>
      </w:r>
      <w:r w:rsidR="00D03501">
        <w:rPr>
          <w:rFonts w:ascii="Courier" w:hAnsi="Courier"/>
          <w:b/>
          <w:color w:val="000000" w:themeColor="text1"/>
        </w:rPr>
        <w:t>“</w:t>
      </w:r>
      <w:r w:rsidRPr="00A201A1">
        <w:rPr>
          <w:rFonts w:ascii="Courier" w:hAnsi="Courier"/>
          <w:b/>
          <w:color w:val="A5A5A5" w:themeColor="accent3"/>
        </w:rPr>
        <w:t>&lt;security policy role&gt;</w:t>
      </w:r>
      <w:r w:rsidR="00D03501">
        <w:rPr>
          <w:rFonts w:ascii="Courier" w:hAnsi="Courier"/>
          <w:b/>
          <w:color w:val="000000" w:themeColor="text1"/>
        </w:rPr>
        <w:t>“</w:t>
      </w:r>
      <w:r w:rsidR="00A201A1">
        <w:rPr>
          <w:rFonts w:ascii="Courier" w:hAnsi="Courier"/>
          <w:b/>
        </w:rPr>
        <w:t>,</w:t>
      </w:r>
    </w:p>
    <w:p w14:paraId="6196104B" w14:textId="56FB5DA1" w:rsidR="00A201A1" w:rsidRDefault="00A201A1" w:rsidP="007A6881">
      <w:pPr>
        <w:rPr>
          <w:rFonts w:ascii="Courier" w:hAnsi="Courier"/>
          <w:b/>
        </w:rPr>
      </w:pPr>
      <w:r>
        <w:rPr>
          <w:rFonts w:ascii="Courier" w:hAnsi="Courier"/>
          <w:b/>
        </w:rPr>
        <w:tab/>
      </w:r>
      <w:r w:rsidR="00D03501">
        <w:rPr>
          <w:rFonts w:ascii="Courier" w:hAnsi="Courier"/>
          <w:b/>
        </w:rPr>
        <w:t>“</w:t>
      </w:r>
      <w:r>
        <w:rPr>
          <w:rFonts w:ascii="Courier" w:hAnsi="Courier"/>
          <w:b/>
        </w:rPr>
        <w:t>tgt”</w:t>
      </w:r>
      <w:r>
        <w:rPr>
          <w:rFonts w:ascii="Courier" w:hAnsi="Courier"/>
          <w:b/>
        </w:rPr>
        <w:tab/>
        <w:t xml:space="preserve">:  </w:t>
      </w:r>
      <w:r w:rsidRPr="00755258">
        <w:rPr>
          <w:rFonts w:ascii="Courier" w:hAnsi="Courier"/>
          <w:b/>
          <w:color w:val="A5A5A5" w:themeColor="accent3"/>
        </w:rPr>
        <w:t>&lt;security target block type&gt;</w:t>
      </w:r>
      <w:r w:rsidRPr="007D21F1">
        <w:rPr>
          <w:rFonts w:ascii="Courier" w:hAnsi="Courier"/>
          <w:b/>
        </w:rPr>
        <w:t>,</w:t>
      </w:r>
    </w:p>
    <w:p w14:paraId="6F27F40E" w14:textId="1A90D68C" w:rsidR="00A201A1" w:rsidRDefault="00A201A1" w:rsidP="007A6881">
      <w:pPr>
        <w:rPr>
          <w:rFonts w:ascii="Courier" w:hAnsi="Courier"/>
          <w:b/>
        </w:rPr>
      </w:pPr>
      <w:r>
        <w:rPr>
          <w:rFonts w:ascii="Courier" w:hAnsi="Courier"/>
          <w:b/>
        </w:rPr>
        <w:tab/>
      </w:r>
      <w:r w:rsidR="00D03501">
        <w:rPr>
          <w:rFonts w:ascii="Courier" w:hAnsi="Courier"/>
          <w:b/>
        </w:rPr>
        <w:t>“</w:t>
      </w:r>
      <w:r>
        <w:rPr>
          <w:rFonts w:ascii="Courier" w:hAnsi="Courier"/>
          <w:b/>
        </w:rPr>
        <w:t>svc”</w:t>
      </w:r>
      <w:r>
        <w:rPr>
          <w:rFonts w:ascii="Courier" w:hAnsi="Courier"/>
          <w:b/>
        </w:rPr>
        <w:tab/>
        <w:t>:</w:t>
      </w:r>
      <w:r w:rsidR="00FD5188">
        <w:rPr>
          <w:rFonts w:ascii="Courier" w:hAnsi="Courier"/>
          <w:b/>
        </w:rPr>
        <w:t xml:space="preserve">  </w:t>
      </w:r>
      <w:r w:rsidR="00D03501">
        <w:rPr>
          <w:rFonts w:ascii="Courier" w:hAnsi="Courier"/>
          <w:b/>
        </w:rPr>
        <w:t>“</w:t>
      </w:r>
      <w:r w:rsidR="00FD5188" w:rsidRPr="00755258">
        <w:rPr>
          <w:rFonts w:ascii="Courier" w:hAnsi="Courier"/>
          <w:b/>
          <w:color w:val="A5A5A5" w:themeColor="accent3"/>
        </w:rPr>
        <w:t>&lt;security service&gt;</w:t>
      </w:r>
      <w:r w:rsidR="00D03501">
        <w:rPr>
          <w:rFonts w:ascii="Courier" w:hAnsi="Courier"/>
          <w:b/>
        </w:rPr>
        <w:t>“</w:t>
      </w:r>
    </w:p>
    <w:p w14:paraId="0B04D963" w14:textId="2C99A0A0" w:rsidR="007A6881" w:rsidRDefault="007A6881" w:rsidP="007A6881">
      <w:pPr>
        <w:rPr>
          <w:rFonts w:ascii="Courier" w:hAnsi="Courier"/>
          <w:b/>
        </w:rPr>
      </w:pPr>
      <w:r>
        <w:rPr>
          <w:rFonts w:ascii="Courier" w:hAnsi="Courier"/>
          <w:b/>
        </w:rPr>
        <w:tab/>
        <w:t>}</w:t>
      </w:r>
    </w:p>
    <w:p w14:paraId="1CB3E581" w14:textId="020D0537" w:rsidR="007A6881" w:rsidRDefault="007A6881" w:rsidP="007A6881">
      <w:pPr>
        <w:rPr>
          <w:rFonts w:ascii="Courier" w:hAnsi="Courier"/>
          <w:b/>
        </w:rPr>
      </w:pPr>
      <w:r>
        <w:rPr>
          <w:rFonts w:ascii="Courier" w:hAnsi="Courier"/>
          <w:b/>
        </w:rPr>
        <w:t xml:space="preserve">  }</w:t>
      </w:r>
    </w:p>
    <w:p w14:paraId="304C4C4F" w14:textId="68647A1B" w:rsidR="00A201A1" w:rsidRPr="007D21F1" w:rsidRDefault="00FD5188" w:rsidP="007A6881">
      <w:pPr>
        <w:rPr>
          <w:rFonts w:ascii="Courier" w:hAnsi="Courier"/>
          <w:b/>
        </w:rPr>
      </w:pPr>
      <w:r>
        <w:rPr>
          <w:rFonts w:ascii="Courier" w:hAnsi="Courier"/>
          <w:b/>
        </w:rPr>
        <w:t xml:space="preserve"> </w:t>
      </w:r>
    </w:p>
    <w:p w14:paraId="4025583D" w14:textId="68BF639C" w:rsidR="00696DA7" w:rsidRDefault="00696DA7" w:rsidP="00696DA7">
      <w:pPr>
        <w:rPr>
          <w:rFonts w:ascii="Courier" w:hAnsi="Courier"/>
          <w:b/>
        </w:rPr>
      </w:pPr>
    </w:p>
    <w:p w14:paraId="5F398059" w14:textId="615112FD" w:rsidR="007A6881" w:rsidRPr="00F20B22" w:rsidRDefault="007A6881" w:rsidP="00696DA7">
      <w:pPr>
        <w:pStyle w:val="Heading3"/>
      </w:pPr>
      <w:bookmarkStart w:id="74" w:name="_Toc152076571"/>
      <w:r>
        <w:t>Example Usage</w:t>
      </w:r>
      <w:bookmarkEnd w:id="74"/>
    </w:p>
    <w:p w14:paraId="6289F95E" w14:textId="4A3324C3" w:rsidR="00696DA7" w:rsidRDefault="00696DA7" w:rsidP="00696DA7">
      <w:pPr>
        <w:rPr>
          <w:rFonts w:ascii="Courier" w:hAnsi="Courier"/>
          <w:b/>
        </w:rPr>
      </w:pPr>
    </w:p>
    <w:p w14:paraId="446291D5" w14:textId="6A24EDCF" w:rsidR="002D0724" w:rsidRPr="002D0724" w:rsidRDefault="002D0724" w:rsidP="002D0724">
      <w:pPr>
        <w:rPr>
          <w:rFonts w:ascii="Courier" w:hAnsi="Courier"/>
          <w:b/>
        </w:rPr>
      </w:pPr>
      <w:r w:rsidRPr="002D0724">
        <w:rPr>
          <w:rFonts w:ascii="Courier New" w:hAnsi="Courier New" w:cs="Courier New"/>
          <w:b/>
        </w:rPr>
        <w:t>﻿</w:t>
      </w:r>
      <w:r w:rsidRPr="002D0724">
        <w:rPr>
          <w:rFonts w:ascii="Courier" w:hAnsi="Courier"/>
          <w:b/>
        </w:rPr>
        <w:t>f {</w:t>
      </w:r>
      <w:r w:rsidR="00D03501">
        <w:rPr>
          <w:rFonts w:ascii="Courier" w:hAnsi="Courier"/>
          <w:b/>
        </w:rPr>
        <w:t>“</w:t>
      </w:r>
      <w:r w:rsidRPr="002D0724">
        <w:rPr>
          <w:rFonts w:ascii="Courier" w:hAnsi="Courier"/>
          <w:b/>
        </w:rPr>
        <w:t>policyrule</w:t>
      </w:r>
      <w:r w:rsidR="00755258">
        <w:rPr>
          <w:rFonts w:ascii="Courier" w:hAnsi="Courier"/>
          <w:b/>
        </w:rPr>
        <w:t>”</w:t>
      </w:r>
      <w:r w:rsidRPr="002D0724">
        <w:rPr>
          <w:rFonts w:ascii="Courier" w:hAnsi="Courier"/>
          <w:b/>
        </w:rPr>
        <w:t xml:space="preserve"> :</w:t>
      </w:r>
    </w:p>
    <w:p w14:paraId="14816EC6" w14:textId="77777777" w:rsidR="002D0724" w:rsidRPr="002D0724" w:rsidRDefault="002D0724" w:rsidP="002D0724">
      <w:pPr>
        <w:rPr>
          <w:rFonts w:ascii="Courier" w:hAnsi="Courier"/>
          <w:b/>
        </w:rPr>
      </w:pPr>
      <w:r w:rsidRPr="002D0724">
        <w:rPr>
          <w:rFonts w:ascii="Courier" w:hAnsi="Courier"/>
          <w:b/>
        </w:rPr>
        <w:t xml:space="preserve">     {</w:t>
      </w:r>
    </w:p>
    <w:p w14:paraId="448365F7" w14:textId="49A0AE73" w:rsidR="002D0724" w:rsidRDefault="002D0724" w:rsidP="002D0724">
      <w:pPr>
        <w:rPr>
          <w:rFonts w:ascii="Courier" w:hAnsi="Courier"/>
          <w:b/>
        </w:rPr>
      </w:pPr>
      <w:r w:rsidRPr="002D0724">
        <w:rPr>
          <w:rFonts w:ascii="Courier" w:hAnsi="Courier"/>
          <w:b/>
        </w:rPr>
        <w:tab/>
      </w:r>
      <w:r w:rsidR="00D03501">
        <w:rPr>
          <w:rFonts w:ascii="Courier" w:hAnsi="Courier"/>
          <w:b/>
        </w:rPr>
        <w:t>“</w:t>
      </w:r>
      <w:r w:rsidRPr="002D0724">
        <w:rPr>
          <w:rFonts w:ascii="Courier" w:hAnsi="Courier"/>
          <w:b/>
        </w:rPr>
        <w:t>type</w:t>
      </w:r>
      <w:r w:rsidR="00755258">
        <w:rPr>
          <w:rFonts w:ascii="Courier" w:hAnsi="Courier"/>
          <w:b/>
        </w:rPr>
        <w:t>”</w:t>
      </w:r>
      <w:r w:rsidRPr="002D0724">
        <w:rPr>
          <w:rFonts w:ascii="Courier" w:hAnsi="Courier"/>
          <w:b/>
        </w:rPr>
        <w:t xml:space="preserve">    :  </w:t>
      </w:r>
      <w:r w:rsidR="00D03501">
        <w:rPr>
          <w:rFonts w:ascii="Courier" w:hAnsi="Courier"/>
          <w:b/>
        </w:rPr>
        <w:t>“</w:t>
      </w:r>
      <w:r w:rsidRPr="002D0724">
        <w:rPr>
          <w:rFonts w:ascii="Courier" w:hAnsi="Courier"/>
          <w:b/>
        </w:rPr>
        <w:t>all</w:t>
      </w:r>
      <w:r w:rsidR="00755258">
        <w:rPr>
          <w:rFonts w:ascii="Courier" w:hAnsi="Courier"/>
          <w:b/>
        </w:rPr>
        <w:t>”</w:t>
      </w:r>
      <w:r w:rsidRPr="002D0724">
        <w:rPr>
          <w:rFonts w:ascii="Courier" w:hAnsi="Courier"/>
          <w:b/>
        </w:rPr>
        <w:t>,</w:t>
      </w:r>
    </w:p>
    <w:p w14:paraId="36DA21F7" w14:textId="250B4D73" w:rsidR="002D0724" w:rsidRPr="002D0724" w:rsidRDefault="002D0724" w:rsidP="002D0724">
      <w:pPr>
        <w:rPr>
          <w:rFonts w:ascii="Courier" w:hAnsi="Courier"/>
          <w:b/>
        </w:rPr>
      </w:pPr>
      <w:r>
        <w:rPr>
          <w:rFonts w:ascii="Courier" w:hAnsi="Courier"/>
          <w:b/>
        </w:rPr>
        <w:t xml:space="preserve">     </w:t>
      </w:r>
      <w:r w:rsidR="00D03501">
        <w:rPr>
          <w:rFonts w:ascii="Courier" w:hAnsi="Courier"/>
          <w:b/>
        </w:rPr>
        <w:t>“</w:t>
      </w:r>
      <w:r>
        <w:rPr>
          <w:rFonts w:ascii="Courier" w:hAnsi="Courier"/>
          <w:b/>
        </w:rPr>
        <w:t>src</w:t>
      </w:r>
      <w:r w:rsidR="00755258">
        <w:rPr>
          <w:rFonts w:ascii="Courier" w:hAnsi="Courier"/>
          <w:b/>
        </w:rPr>
        <w:t>”</w:t>
      </w:r>
      <w:r w:rsidRPr="002D0724">
        <w:rPr>
          <w:rFonts w:ascii="Courier" w:hAnsi="Courier"/>
          <w:b/>
        </w:rPr>
        <w:t xml:space="preserve">   </w:t>
      </w:r>
      <w:r>
        <w:rPr>
          <w:rFonts w:ascii="Courier" w:hAnsi="Courier"/>
          <w:b/>
        </w:rPr>
        <w:t xml:space="preserve"> </w:t>
      </w:r>
      <w:r w:rsidRPr="002D0724">
        <w:rPr>
          <w:rFonts w:ascii="Courier" w:hAnsi="Courier"/>
          <w:b/>
        </w:rPr>
        <w:t xml:space="preserve"> :  </w:t>
      </w:r>
      <w:r w:rsidR="00D03501">
        <w:rPr>
          <w:rFonts w:ascii="Courier" w:hAnsi="Courier"/>
          <w:b/>
        </w:rPr>
        <w:t>“</w:t>
      </w:r>
      <w:r w:rsidRPr="002D0724">
        <w:rPr>
          <w:rFonts w:ascii="Courier" w:hAnsi="Courier"/>
          <w:b/>
        </w:rPr>
        <w:t>ipn:</w:t>
      </w:r>
      <w:r>
        <w:rPr>
          <w:rFonts w:ascii="Courier" w:hAnsi="Courier"/>
          <w:b/>
        </w:rPr>
        <w:t>2</w:t>
      </w:r>
      <w:r w:rsidRPr="002D0724">
        <w:rPr>
          <w:rFonts w:ascii="Courier" w:hAnsi="Courier"/>
          <w:b/>
        </w:rPr>
        <w:t>.1</w:t>
      </w:r>
      <w:r w:rsidR="00755258">
        <w:rPr>
          <w:rFonts w:ascii="Courier" w:hAnsi="Courier"/>
          <w:b/>
        </w:rPr>
        <w:t>”</w:t>
      </w:r>
    </w:p>
    <w:p w14:paraId="7FEB8BDE" w14:textId="79C7E538" w:rsidR="002D0724" w:rsidRPr="002D0724" w:rsidRDefault="002D0724" w:rsidP="002D0724">
      <w:pPr>
        <w:rPr>
          <w:rFonts w:ascii="Courier" w:hAnsi="Courier"/>
          <w:b/>
        </w:rPr>
      </w:pPr>
      <w:r w:rsidRPr="002D0724">
        <w:rPr>
          <w:rFonts w:ascii="Courier" w:hAnsi="Courier"/>
          <w:b/>
        </w:rPr>
        <w:t xml:space="preserve">     </w:t>
      </w:r>
      <w:r w:rsidR="00D03501">
        <w:rPr>
          <w:rFonts w:ascii="Courier" w:hAnsi="Courier"/>
          <w:b/>
        </w:rPr>
        <w:t>“</w:t>
      </w:r>
      <w:r w:rsidRPr="002D0724">
        <w:rPr>
          <w:rFonts w:ascii="Courier" w:hAnsi="Courier"/>
          <w:b/>
        </w:rPr>
        <w:t>dest</w:t>
      </w:r>
      <w:r w:rsidR="00755258">
        <w:rPr>
          <w:rFonts w:ascii="Courier" w:hAnsi="Courier"/>
          <w:b/>
        </w:rPr>
        <w:t>”</w:t>
      </w:r>
      <w:r w:rsidRPr="002D0724">
        <w:rPr>
          <w:rFonts w:ascii="Courier" w:hAnsi="Courier"/>
          <w:b/>
        </w:rPr>
        <w:t xml:space="preserve">    :  </w:t>
      </w:r>
      <w:r w:rsidR="00D03501">
        <w:rPr>
          <w:rFonts w:ascii="Courier" w:hAnsi="Courier"/>
          <w:b/>
        </w:rPr>
        <w:t>“</w:t>
      </w:r>
      <w:r w:rsidRPr="002D0724">
        <w:rPr>
          <w:rFonts w:ascii="Courier" w:hAnsi="Courier"/>
          <w:b/>
        </w:rPr>
        <w:t>ipn:3.1</w:t>
      </w:r>
      <w:r w:rsidR="00755258">
        <w:rPr>
          <w:rFonts w:ascii="Courier" w:hAnsi="Courier"/>
          <w:b/>
        </w:rPr>
        <w:t>”</w:t>
      </w:r>
    </w:p>
    <w:p w14:paraId="0A61CD5F" w14:textId="77777777" w:rsidR="002D0724" w:rsidRPr="002D0724" w:rsidRDefault="002D0724" w:rsidP="002D0724">
      <w:pPr>
        <w:rPr>
          <w:rFonts w:ascii="Courier" w:hAnsi="Courier"/>
          <w:b/>
        </w:rPr>
      </w:pPr>
      <w:r w:rsidRPr="002D0724">
        <w:rPr>
          <w:rFonts w:ascii="Courier" w:hAnsi="Courier"/>
          <w:b/>
        </w:rPr>
        <w:tab/>
        <w:t>}</w:t>
      </w:r>
    </w:p>
    <w:p w14:paraId="271622A2" w14:textId="1620B421" w:rsidR="002D0724" w:rsidRDefault="002D0724" w:rsidP="002D0724">
      <w:pPr>
        <w:rPr>
          <w:rFonts w:ascii="Courier" w:hAnsi="Courier"/>
          <w:b/>
        </w:rPr>
      </w:pPr>
      <w:r w:rsidRPr="002D0724">
        <w:rPr>
          <w:rFonts w:ascii="Courier" w:hAnsi="Courier"/>
          <w:b/>
        </w:rPr>
        <w:t xml:space="preserve">  }</w:t>
      </w:r>
    </w:p>
    <w:p w14:paraId="7FAB1081" w14:textId="77777777" w:rsidR="008254DB" w:rsidRDefault="008254DB" w:rsidP="002D0724">
      <w:pPr>
        <w:rPr>
          <w:rFonts w:ascii="Courier" w:hAnsi="Courier"/>
          <w:b/>
        </w:rPr>
      </w:pPr>
    </w:p>
    <w:p w14:paraId="2DA707C1" w14:textId="49BC4108" w:rsidR="00F20B22" w:rsidRPr="0031329B" w:rsidRDefault="00F20B22" w:rsidP="00F20B22">
      <w:r>
        <w:t>This command can be used to find all security policy rules that apply to bundles originating from ipn:2.1 (the bundle source) that are destined for ipn:3.1 (the bundle destination</w:t>
      </w:r>
      <w:r w:rsidR="00755258">
        <w:t>”</w:t>
      </w:r>
      <w:r>
        <w:t>. The rule IDs for all matching policy rules will be displayed.</w:t>
      </w:r>
    </w:p>
    <w:p w14:paraId="62308355" w14:textId="1D173E3C" w:rsidR="000A40DF" w:rsidRDefault="000A40DF"/>
    <w:p w14:paraId="79C579F9" w14:textId="281CB7B7" w:rsidR="008254DB" w:rsidRPr="008254DB" w:rsidRDefault="008254DB" w:rsidP="008254DB">
      <w:pPr>
        <w:rPr>
          <w:rFonts w:ascii="Courier" w:hAnsi="Courier"/>
          <w:b/>
        </w:rPr>
      </w:pPr>
      <w:r w:rsidRPr="008254DB">
        <w:rPr>
          <w:rFonts w:ascii="Courier New" w:hAnsi="Courier New" w:cs="Courier New"/>
          <w:b/>
        </w:rPr>
        <w:t>﻿</w:t>
      </w:r>
      <w:r w:rsidRPr="008254DB">
        <w:rPr>
          <w:rFonts w:ascii="Courier" w:hAnsi="Courier"/>
          <w:b/>
        </w:rPr>
        <w:t>f {</w:t>
      </w:r>
      <w:r w:rsidR="00D03501">
        <w:rPr>
          <w:rFonts w:ascii="Courier" w:hAnsi="Courier"/>
          <w:b/>
        </w:rPr>
        <w:t>“</w:t>
      </w:r>
      <w:r w:rsidRPr="008254DB">
        <w:rPr>
          <w:rFonts w:ascii="Courier" w:hAnsi="Courier"/>
          <w:b/>
        </w:rPr>
        <w:t>policyrule</w:t>
      </w:r>
      <w:r w:rsidR="00755258">
        <w:rPr>
          <w:rFonts w:ascii="Courier" w:hAnsi="Courier"/>
          <w:b/>
        </w:rPr>
        <w:t>”</w:t>
      </w:r>
      <w:r w:rsidRPr="008254DB">
        <w:rPr>
          <w:rFonts w:ascii="Courier" w:hAnsi="Courier"/>
          <w:b/>
        </w:rPr>
        <w:t>:</w:t>
      </w:r>
    </w:p>
    <w:p w14:paraId="27E52C69" w14:textId="77777777" w:rsidR="008254DB" w:rsidRPr="008254DB" w:rsidRDefault="008254DB" w:rsidP="008254DB">
      <w:pPr>
        <w:rPr>
          <w:rFonts w:ascii="Courier" w:hAnsi="Courier"/>
          <w:b/>
        </w:rPr>
      </w:pPr>
      <w:r w:rsidRPr="008254DB">
        <w:rPr>
          <w:rFonts w:ascii="Courier" w:hAnsi="Courier"/>
          <w:b/>
        </w:rPr>
        <w:t xml:space="preserve">     {</w:t>
      </w:r>
    </w:p>
    <w:p w14:paraId="1DE581CD" w14:textId="742FD5A0" w:rsidR="008254DB" w:rsidRPr="008254DB" w:rsidRDefault="008254DB" w:rsidP="008254DB">
      <w:pPr>
        <w:rPr>
          <w:rFonts w:ascii="Courier" w:hAnsi="Courier"/>
          <w:b/>
        </w:rPr>
      </w:pPr>
      <w:r w:rsidRPr="008254DB">
        <w:rPr>
          <w:rFonts w:ascii="Courier" w:hAnsi="Courier"/>
          <w:b/>
        </w:rPr>
        <w:tab/>
      </w:r>
      <w:r w:rsidR="00D03501">
        <w:rPr>
          <w:rFonts w:ascii="Courier" w:hAnsi="Courier"/>
          <w:b/>
        </w:rPr>
        <w:t>“</w:t>
      </w:r>
      <w:r w:rsidRPr="008254DB">
        <w:rPr>
          <w:rFonts w:ascii="Courier" w:hAnsi="Courier"/>
          <w:b/>
        </w:rPr>
        <w:t>type</w:t>
      </w:r>
      <w:r w:rsidR="00755258">
        <w:rPr>
          <w:rFonts w:ascii="Courier" w:hAnsi="Courier"/>
          <w:b/>
        </w:rPr>
        <w:t>”</w:t>
      </w:r>
      <w:r w:rsidRPr="008254DB">
        <w:rPr>
          <w:rFonts w:ascii="Courier" w:hAnsi="Courier"/>
          <w:b/>
        </w:rPr>
        <w:t xml:space="preserve">  </w:t>
      </w:r>
      <w:r>
        <w:rPr>
          <w:rFonts w:ascii="Courier" w:hAnsi="Courier"/>
          <w:b/>
        </w:rPr>
        <w:t xml:space="preserve"> </w:t>
      </w:r>
      <w:r w:rsidRPr="008254DB">
        <w:rPr>
          <w:rFonts w:ascii="Courier" w:hAnsi="Courier"/>
          <w:b/>
        </w:rPr>
        <w:t xml:space="preserve"> :  </w:t>
      </w:r>
      <w:r w:rsidR="00D03501">
        <w:rPr>
          <w:rFonts w:ascii="Courier" w:hAnsi="Courier"/>
          <w:b/>
        </w:rPr>
        <w:t>“</w:t>
      </w:r>
      <w:r w:rsidRPr="008254DB">
        <w:rPr>
          <w:rFonts w:ascii="Courier" w:hAnsi="Courier"/>
          <w:b/>
        </w:rPr>
        <w:t>best</w:t>
      </w:r>
      <w:r w:rsidR="00755258">
        <w:rPr>
          <w:rFonts w:ascii="Courier" w:hAnsi="Courier"/>
          <w:b/>
        </w:rPr>
        <w:t>”</w:t>
      </w:r>
      <w:r w:rsidRPr="008254DB">
        <w:rPr>
          <w:rFonts w:ascii="Courier" w:hAnsi="Courier"/>
          <w:b/>
        </w:rPr>
        <w:t>,</w:t>
      </w:r>
    </w:p>
    <w:p w14:paraId="08B15E28" w14:textId="0CFF5BEC" w:rsidR="008254DB" w:rsidRPr="008254DB" w:rsidRDefault="008254DB" w:rsidP="008254DB">
      <w:pPr>
        <w:rPr>
          <w:rFonts w:ascii="Courier" w:hAnsi="Courier"/>
          <w:b/>
        </w:rPr>
      </w:pPr>
      <w:r w:rsidRPr="008254DB">
        <w:rPr>
          <w:rFonts w:ascii="Courier" w:hAnsi="Courier"/>
          <w:b/>
        </w:rPr>
        <w:t xml:space="preserve">     </w:t>
      </w:r>
      <w:r w:rsidR="00D03501">
        <w:rPr>
          <w:rFonts w:ascii="Courier" w:hAnsi="Courier"/>
          <w:b/>
        </w:rPr>
        <w:t>“</w:t>
      </w:r>
      <w:r w:rsidRPr="008254DB">
        <w:rPr>
          <w:rFonts w:ascii="Courier" w:hAnsi="Courier"/>
          <w:b/>
        </w:rPr>
        <w:t>src</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ipn:2.1</w:t>
      </w:r>
      <w:r w:rsidR="00755258">
        <w:rPr>
          <w:rFonts w:ascii="Courier" w:hAnsi="Courier"/>
          <w:b/>
        </w:rPr>
        <w:t>”</w:t>
      </w:r>
      <w:r w:rsidRPr="008254DB">
        <w:rPr>
          <w:rFonts w:ascii="Courier" w:hAnsi="Courier"/>
          <w:b/>
        </w:rPr>
        <w:t>,</w:t>
      </w:r>
    </w:p>
    <w:p w14:paraId="1775DF5A" w14:textId="0144463A" w:rsidR="008254DB" w:rsidRPr="008254DB" w:rsidRDefault="008254DB" w:rsidP="008254DB">
      <w:pPr>
        <w:rPr>
          <w:rFonts w:ascii="Courier" w:hAnsi="Courier"/>
          <w:b/>
        </w:rPr>
      </w:pPr>
      <w:r w:rsidRPr="008254DB">
        <w:rPr>
          <w:rFonts w:ascii="Courier" w:hAnsi="Courier"/>
          <w:b/>
        </w:rPr>
        <w:t xml:space="preserve">     </w:t>
      </w:r>
      <w:r w:rsidR="00D03501">
        <w:rPr>
          <w:rFonts w:ascii="Courier" w:hAnsi="Courier"/>
          <w:b/>
        </w:rPr>
        <w:t>“</w:t>
      </w:r>
      <w:r w:rsidRPr="008254DB">
        <w:rPr>
          <w:rFonts w:ascii="Courier" w:hAnsi="Courier"/>
          <w:b/>
        </w:rPr>
        <w:t>dest</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ipn:3.1</w:t>
      </w:r>
      <w:r w:rsidR="00755258">
        <w:rPr>
          <w:rFonts w:ascii="Courier" w:hAnsi="Courier"/>
          <w:b/>
        </w:rPr>
        <w:t>”</w:t>
      </w:r>
      <w:r w:rsidRPr="008254DB">
        <w:rPr>
          <w:rFonts w:ascii="Courier" w:hAnsi="Courier"/>
          <w:b/>
        </w:rPr>
        <w:t>,</w:t>
      </w:r>
    </w:p>
    <w:p w14:paraId="200649BA" w14:textId="0CD83130" w:rsidR="008254DB" w:rsidRPr="008254DB" w:rsidRDefault="008254DB" w:rsidP="008254DB">
      <w:pPr>
        <w:rPr>
          <w:rFonts w:ascii="Courier" w:hAnsi="Courier"/>
          <w:b/>
        </w:rPr>
      </w:pPr>
      <w:r w:rsidRPr="008254DB">
        <w:rPr>
          <w:rFonts w:ascii="Courier" w:hAnsi="Courier"/>
          <w:b/>
        </w:rPr>
        <w:tab/>
      </w:r>
      <w:r w:rsidR="00D03501">
        <w:rPr>
          <w:rFonts w:ascii="Courier" w:hAnsi="Courier"/>
          <w:b/>
        </w:rPr>
        <w:t>“</w:t>
      </w:r>
      <w:r w:rsidRPr="008254DB">
        <w:rPr>
          <w:rFonts w:ascii="Courier" w:hAnsi="Courier"/>
          <w:b/>
        </w:rPr>
        <w:t>role</w:t>
      </w:r>
      <w:r w:rsidR="00755258">
        <w:rPr>
          <w:rFonts w:ascii="Courier" w:hAnsi="Courier"/>
          <w:b/>
        </w:rPr>
        <w:t>”</w:t>
      </w:r>
      <w:r w:rsidRPr="008254DB">
        <w:rPr>
          <w:rFonts w:ascii="Courier" w:hAnsi="Courier"/>
          <w:b/>
        </w:rPr>
        <w:t xml:space="preserve">    :  </w:t>
      </w:r>
      <w:r w:rsidR="00D03501">
        <w:rPr>
          <w:rFonts w:ascii="Courier" w:hAnsi="Courier"/>
          <w:b/>
        </w:rPr>
        <w:t>“</w:t>
      </w:r>
      <w:r w:rsidRPr="008254DB">
        <w:rPr>
          <w:rFonts w:ascii="Courier" w:hAnsi="Courier"/>
          <w:b/>
        </w:rPr>
        <w:t>s</w:t>
      </w:r>
      <w:r w:rsidR="00755258">
        <w:rPr>
          <w:rFonts w:ascii="Courier" w:hAnsi="Courier"/>
          <w:b/>
        </w:rPr>
        <w:t>”</w:t>
      </w:r>
    </w:p>
    <w:p w14:paraId="2C4729BB" w14:textId="77777777" w:rsidR="008254DB" w:rsidRPr="008254DB" w:rsidRDefault="008254DB" w:rsidP="008254DB">
      <w:pPr>
        <w:rPr>
          <w:rFonts w:ascii="Courier" w:hAnsi="Courier"/>
          <w:b/>
        </w:rPr>
      </w:pPr>
      <w:r w:rsidRPr="008254DB">
        <w:rPr>
          <w:rFonts w:ascii="Courier" w:hAnsi="Courier"/>
          <w:b/>
        </w:rPr>
        <w:tab/>
        <w:t>}</w:t>
      </w:r>
    </w:p>
    <w:p w14:paraId="1FBB334E" w14:textId="2A9803B0" w:rsidR="00F20B22" w:rsidRDefault="008254DB" w:rsidP="008254DB">
      <w:pPr>
        <w:rPr>
          <w:rFonts w:ascii="Courier" w:hAnsi="Courier"/>
          <w:b/>
        </w:rPr>
      </w:pPr>
      <w:r w:rsidRPr="008254DB">
        <w:rPr>
          <w:rFonts w:ascii="Courier" w:hAnsi="Courier"/>
          <w:b/>
        </w:rPr>
        <w:t xml:space="preserve">  }</w:t>
      </w:r>
    </w:p>
    <w:p w14:paraId="24D24F94" w14:textId="77777777" w:rsidR="008254DB" w:rsidRDefault="008254DB" w:rsidP="008254DB"/>
    <w:p w14:paraId="06D7AD70" w14:textId="77777777" w:rsidR="00F20B22" w:rsidRDefault="00F20B22">
      <w:r>
        <w:t xml:space="preserve">This command can be used to check what policy rule may be applied to a bundle. </w:t>
      </w:r>
    </w:p>
    <w:p w14:paraId="04CAA0B5" w14:textId="77777777" w:rsidR="00F20B22" w:rsidRDefault="00F20B22"/>
    <w:p w14:paraId="1B6D8340" w14:textId="77777777" w:rsidR="00F20B22" w:rsidRDefault="00F20B22">
      <w:r>
        <w:t xml:space="preserve">In this example, the user enters the relevant bundle details – its source node is ipn:2.1 and its destination is ipn:3.1. Providing the Security Source role will refine the policy rule search further. </w:t>
      </w:r>
    </w:p>
    <w:p w14:paraId="604F757C" w14:textId="77777777" w:rsidR="00F20B22" w:rsidRDefault="00F20B22"/>
    <w:p w14:paraId="4D40FBE8" w14:textId="0C576447" w:rsidR="00F20B22" w:rsidRDefault="00F20B22">
      <w:r>
        <w:t>The result provided from this command will be the rule ID of the security policy rule identifying the current node as the Security Source for bundles matching the provided criteria, if such a rule exists. If further information is desired the user should then use the policy rule info command with the provided rule ID to determine information such as:</w:t>
      </w:r>
    </w:p>
    <w:p w14:paraId="0FAE9CA9" w14:textId="77777777" w:rsidR="00371E50" w:rsidRDefault="00371E50"/>
    <w:p w14:paraId="72F15F02" w14:textId="0E895635" w:rsidR="00F20B22" w:rsidRDefault="00F20B22" w:rsidP="00F52AEA">
      <w:pPr>
        <w:pStyle w:val="ListParagraph"/>
        <w:numPr>
          <w:ilvl w:val="0"/>
          <w:numId w:val="9"/>
        </w:numPr>
      </w:pPr>
      <w:r>
        <w:lastRenderedPageBreak/>
        <w:t>The security operation that will be added to the bundle by the security source node.</w:t>
      </w:r>
    </w:p>
    <w:p w14:paraId="2188150E" w14:textId="7DE2467F" w:rsidR="00F20B22" w:rsidRDefault="00F20B22" w:rsidP="00F52AEA">
      <w:pPr>
        <w:pStyle w:val="ListParagraph"/>
        <w:numPr>
          <w:ilvl w:val="0"/>
          <w:numId w:val="9"/>
        </w:numPr>
      </w:pPr>
      <w:r>
        <w:t>The target block type of the security operation.</w:t>
      </w:r>
    </w:p>
    <w:p w14:paraId="6CB78180" w14:textId="38F2889E" w:rsidR="00F20B22" w:rsidRDefault="00F20B22" w:rsidP="00F52AEA">
      <w:pPr>
        <w:pStyle w:val="ListParagraph"/>
        <w:numPr>
          <w:ilvl w:val="0"/>
          <w:numId w:val="9"/>
        </w:numPr>
      </w:pPr>
      <w:r>
        <w:t>The security context that will be used to add</w:t>
      </w:r>
      <w:r w:rsidR="00012B15">
        <w:t xml:space="preserve">/process </w:t>
      </w:r>
      <w:r>
        <w:t>the required security service.</w:t>
      </w:r>
    </w:p>
    <w:p w14:paraId="2011BBAC" w14:textId="208CAB3D" w:rsidR="00832D78" w:rsidRDefault="00832D78" w:rsidP="00832D78"/>
    <w:p w14:paraId="2F89E78D" w14:textId="2E6C7DB9" w:rsidR="00832D78" w:rsidRDefault="00832D78" w:rsidP="00832D78">
      <w:pPr>
        <w:pStyle w:val="Heading2"/>
      </w:pPr>
      <w:bookmarkStart w:id="75" w:name="_Toc152076572"/>
      <w:r>
        <w:t>Listing Policy Rules</w:t>
      </w:r>
      <w:bookmarkEnd w:id="75"/>
    </w:p>
    <w:p w14:paraId="5884C9D0" w14:textId="77777777" w:rsidR="00832D78" w:rsidRPr="00EA629D" w:rsidRDefault="00832D78" w:rsidP="00832D78"/>
    <w:p w14:paraId="793F163D" w14:textId="643F09F6" w:rsidR="00832D78" w:rsidRDefault="00832D78" w:rsidP="00832D78">
      <w:r>
        <w:t>The following command is used to list every security policy rule currently defined in the system. The rule ID and optional description for each rule will be displayed.</w:t>
      </w:r>
    </w:p>
    <w:p w14:paraId="04450EA9" w14:textId="77777777" w:rsidR="00832D78" w:rsidRDefault="00832D78" w:rsidP="00832D78">
      <w:pPr>
        <w:rPr>
          <w:rFonts w:ascii="Courier" w:hAnsi="Courier"/>
          <w:b/>
        </w:rPr>
      </w:pPr>
    </w:p>
    <w:p w14:paraId="68501D78" w14:textId="24DFBEAF" w:rsidR="00832D78" w:rsidRDefault="00832D78" w:rsidP="00832D78">
      <w:pPr>
        <w:rPr>
          <w:rFonts w:ascii="Courier" w:hAnsi="Courier"/>
          <w:b/>
        </w:rPr>
      </w:pPr>
      <w:r>
        <w:rPr>
          <w:rFonts w:ascii="Courier" w:hAnsi="Courier"/>
          <w:b/>
        </w:rPr>
        <w:t xml:space="preserve">l </w:t>
      </w:r>
      <w:r w:rsidRPr="002A15DE">
        <w:rPr>
          <w:rFonts w:ascii="Courier" w:hAnsi="Courier"/>
          <w:b/>
          <w:color w:val="000000" w:themeColor="text1"/>
        </w:rPr>
        <w:t>{</w:t>
      </w:r>
      <w:r w:rsidR="00D03501">
        <w:rPr>
          <w:rFonts w:ascii="Courier" w:hAnsi="Courier"/>
          <w:b/>
          <w:color w:val="000000" w:themeColor="text1"/>
        </w:rPr>
        <w:t>“</w:t>
      </w:r>
      <w:r w:rsidRPr="002A15DE">
        <w:rPr>
          <w:rFonts w:ascii="Courier" w:hAnsi="Courier"/>
          <w:b/>
          <w:color w:val="000000" w:themeColor="text1"/>
        </w:rPr>
        <w:t>policyrule</w:t>
      </w:r>
      <w:r w:rsidR="00755258" w:rsidRPr="002A15DE">
        <w:rPr>
          <w:rFonts w:ascii="Courier" w:hAnsi="Courier"/>
          <w:b/>
          <w:color w:val="000000" w:themeColor="text1"/>
        </w:rPr>
        <w:t>”</w:t>
      </w:r>
      <w:r w:rsidRPr="002A15DE">
        <w:rPr>
          <w:rFonts w:ascii="Courier" w:hAnsi="Courier"/>
          <w:b/>
          <w:color w:val="000000" w:themeColor="text1"/>
        </w:rPr>
        <w:t>}</w:t>
      </w:r>
    </w:p>
    <w:p w14:paraId="648767A6" w14:textId="77777777" w:rsidR="00832D78" w:rsidRDefault="00832D78" w:rsidP="00832D78">
      <w:pPr>
        <w:pStyle w:val="Heading4"/>
        <w:numPr>
          <w:ilvl w:val="0"/>
          <w:numId w:val="0"/>
        </w:numPr>
        <w:ind w:left="648" w:hanging="648"/>
      </w:pPr>
    </w:p>
    <w:p w14:paraId="1A7833BB" w14:textId="77777777" w:rsidR="00CB1DD9" w:rsidRDefault="00CB1DD9" w:rsidP="00CB1DD9">
      <w:pPr>
        <w:pStyle w:val="Heading1"/>
      </w:pPr>
      <w:bookmarkStart w:id="76" w:name="_Ref99523921"/>
      <w:bookmarkStart w:id="77" w:name="_Toc152076573"/>
      <w:r>
        <w:t>Deprecation of Transmit and Receive Rules</w:t>
      </w:r>
      <w:bookmarkEnd w:id="76"/>
      <w:bookmarkEnd w:id="77"/>
    </w:p>
    <w:p w14:paraId="10654595" w14:textId="77777777" w:rsidR="00CB1DD9" w:rsidRDefault="00CB1DD9" w:rsidP="00CB1DD9"/>
    <w:p w14:paraId="182B24E5" w14:textId="77777777" w:rsidR="00CB1DD9" w:rsidRDefault="00CB1DD9" w:rsidP="00CB1DD9">
      <w:r>
        <w:t>The transmit and receive rules used to require security services for the Streamlined Bundle Security Protocol (SBSP) implementation in ION for BPv6 were migrated to the BPSec implementation in ION for BPv7. The bpsecadmin utility supported both transmit and receive rules and the JSON security policy rules in ION releases 4.0.2, 4.1, and 4.1.1.</w:t>
      </w:r>
    </w:p>
    <w:p w14:paraId="4A332EC5" w14:textId="77777777" w:rsidR="00CB1DD9" w:rsidRDefault="00CB1DD9" w:rsidP="00CB1DD9"/>
    <w:p w14:paraId="289623A5" w14:textId="77777777" w:rsidR="00CB1DD9" w:rsidRDefault="00CB1DD9" w:rsidP="00CB1DD9">
      <w:r>
        <w:t>Starting in the ION Open Source 4.2 release</w:t>
      </w:r>
      <w:r w:rsidRPr="003166C9">
        <w:t>, transmit and receive rules are deprecated</w:t>
      </w:r>
      <w:r>
        <w:t xml:space="preserve"> and </w:t>
      </w:r>
      <w:r w:rsidRPr="003166C9">
        <w:rPr>
          <w:b/>
          <w:bCs/>
        </w:rPr>
        <w:t>security policy rules are the supported method for policy configuration</w:t>
      </w:r>
      <w:r>
        <w:t xml:space="preserve"> using the bpsecadmin utility.</w:t>
      </w:r>
    </w:p>
    <w:p w14:paraId="22E22FE2" w14:textId="77777777" w:rsidR="00CB1DD9" w:rsidRDefault="00CB1DD9" w:rsidP="00CB1DD9"/>
    <w:p w14:paraId="5A53BAC1" w14:textId="77777777" w:rsidR="00CB1DD9" w:rsidRDefault="00CB1DD9" w:rsidP="00CB1DD9">
      <w:r>
        <w:t>The conversion between transmit/receive rules and security policy rules is straightforward, as all transmit/receive rule fields translate directly into the JSON syntax shown throughout this manual. Examples of this conversion are provided to assist network operators in making this transition.</w:t>
      </w:r>
    </w:p>
    <w:p w14:paraId="59306D28" w14:textId="77777777" w:rsidR="00CB1DD9" w:rsidRDefault="00CB1DD9" w:rsidP="00CB1DD9"/>
    <w:p w14:paraId="31D878B7" w14:textId="46A4B7AA" w:rsidR="00CB1DD9" w:rsidRDefault="00CB1DD9" w:rsidP="00CB1DD9">
      <w:pPr>
        <w:pStyle w:val="Heading3"/>
      </w:pPr>
      <w:bookmarkStart w:id="78" w:name="_Toc152076574"/>
      <w:r>
        <w:t xml:space="preserve">Adding a </w:t>
      </w:r>
      <w:r w:rsidR="00FC59EA">
        <w:t xml:space="preserve">Security Policy </w:t>
      </w:r>
      <w:r>
        <w:t>Rule</w:t>
      </w:r>
      <w:bookmarkEnd w:id="78"/>
      <w:r w:rsidR="00FC59EA">
        <w:t xml:space="preserve"> </w:t>
      </w:r>
    </w:p>
    <w:p w14:paraId="589BCE82" w14:textId="77777777" w:rsidR="00CB1DD9" w:rsidRDefault="00CB1DD9" w:rsidP="00CB1DD9">
      <w:r w:rsidRPr="004D3CDC">
        <w:t>﻿</w:t>
      </w:r>
    </w:p>
    <w:p w14:paraId="6C4E3CBF" w14:textId="22242819" w:rsidR="00CB1DD9" w:rsidRDefault="00CB1DD9" w:rsidP="00CB1DD9">
      <w:r>
        <w:t xml:space="preserve">A rule </w:t>
      </w:r>
      <w:r w:rsidR="000773D8">
        <w:t>using</w:t>
      </w:r>
      <w:r>
        <w:t xml:space="preserve"> the </w:t>
      </w:r>
      <w:r w:rsidR="000773D8">
        <w:t xml:space="preserve">deprecated </w:t>
      </w:r>
      <w:r>
        <w:t>transmit/receive syntax requiring a BIB on the Payload Block may look like the following:</w:t>
      </w:r>
    </w:p>
    <w:p w14:paraId="107D5E54" w14:textId="77777777" w:rsidR="00CB1DD9" w:rsidRDefault="00CB1DD9" w:rsidP="00CB1DD9"/>
    <w:p w14:paraId="34988892" w14:textId="1A6D5261" w:rsidR="00CB1DD9" w:rsidRPr="00352CE7" w:rsidRDefault="00CB1DD9" w:rsidP="00CB1DD9">
      <w:pPr>
        <w:rPr>
          <w:rFonts w:ascii="Courier" w:hAnsi="Courier"/>
          <w:b/>
          <w:bCs/>
          <w:color w:val="007879"/>
        </w:rPr>
      </w:pPr>
      <w:r w:rsidRPr="00352CE7">
        <w:rPr>
          <w:rFonts w:ascii="Courier" w:hAnsi="Courier"/>
          <w:b/>
          <w:bCs/>
          <w:color w:val="C00000"/>
        </w:rPr>
        <w:t>a</w:t>
      </w:r>
      <w:r w:rsidRPr="00352CE7">
        <w:rPr>
          <w:rFonts w:ascii="Courier" w:hAnsi="Courier"/>
          <w:b/>
          <w:bCs/>
        </w:rPr>
        <w:t xml:space="preserve"> </w:t>
      </w:r>
      <w:proofErr w:type="spellStart"/>
      <w:r w:rsidRPr="00352CE7">
        <w:rPr>
          <w:rFonts w:ascii="Courier" w:hAnsi="Courier"/>
          <w:b/>
          <w:bCs/>
          <w:color w:val="FFC000"/>
        </w:rPr>
        <w:t>bibrule</w:t>
      </w:r>
      <w:proofErr w:type="spellEnd"/>
      <w:r w:rsidRPr="00352CE7">
        <w:rPr>
          <w:rFonts w:ascii="Courier" w:hAnsi="Courier"/>
          <w:b/>
          <w:bCs/>
        </w:rPr>
        <w:t xml:space="preserve"> </w:t>
      </w:r>
      <w:r w:rsidRPr="00352CE7">
        <w:rPr>
          <w:rFonts w:ascii="Courier" w:hAnsi="Courier"/>
          <w:b/>
          <w:bCs/>
          <w:color w:val="70AD47" w:themeColor="accent6"/>
        </w:rPr>
        <w:t xml:space="preserve">ipn:2.* </w:t>
      </w:r>
      <w:r w:rsidRPr="00352CE7">
        <w:rPr>
          <w:rFonts w:ascii="Courier" w:hAnsi="Courier"/>
          <w:b/>
          <w:bCs/>
          <w:color w:val="0070C0"/>
        </w:rPr>
        <w:t xml:space="preserve">ipn:3.* </w:t>
      </w:r>
      <w:r w:rsidRPr="00352CE7">
        <w:rPr>
          <w:rFonts w:ascii="Courier" w:hAnsi="Courier"/>
          <w:b/>
          <w:bCs/>
          <w:color w:val="7030A0"/>
        </w:rPr>
        <w:t>1</w:t>
      </w:r>
      <w:r w:rsidRPr="00352CE7">
        <w:rPr>
          <w:rFonts w:ascii="Courier" w:hAnsi="Courier"/>
          <w:b/>
          <w:bCs/>
        </w:rPr>
        <w:t xml:space="preserve"> </w:t>
      </w:r>
      <w:r w:rsidRPr="00352CE7">
        <w:rPr>
          <w:rFonts w:ascii="Courier" w:hAnsi="Courier"/>
          <w:b/>
          <w:bCs/>
          <w:color w:val="FF85FF"/>
        </w:rPr>
        <w:t>'BIB-HMAC-SHA2</w:t>
      </w:r>
      <w:r w:rsidRPr="00352CE7">
        <w:rPr>
          <w:rFonts w:ascii="Courier" w:hAnsi="Courier"/>
          <w:b/>
          <w:bCs/>
        </w:rPr>
        <w:t>'</w:t>
      </w:r>
      <w:r w:rsidRPr="00352CE7">
        <w:rPr>
          <w:rFonts w:ascii="Courier" w:hAnsi="Courier"/>
          <w:b/>
          <w:bCs/>
          <w:color w:val="00A8AA"/>
        </w:rPr>
        <w:t xml:space="preserve"> </w:t>
      </w:r>
      <w:proofErr w:type="spellStart"/>
      <w:r w:rsidRPr="00352CE7">
        <w:rPr>
          <w:rFonts w:ascii="Courier" w:hAnsi="Courier"/>
          <w:b/>
          <w:bCs/>
          <w:color w:val="007879"/>
        </w:rPr>
        <w:t>bibkey</w:t>
      </w:r>
      <w:proofErr w:type="spellEnd"/>
    </w:p>
    <w:p w14:paraId="5ABC0A86" w14:textId="77777777" w:rsidR="00CB1DD9" w:rsidRDefault="00CB1DD9" w:rsidP="00CB1DD9"/>
    <w:p w14:paraId="6C115E07" w14:textId="52A470E8" w:rsidR="00CB1DD9" w:rsidRPr="00162BFC" w:rsidRDefault="00CB1DD9" w:rsidP="00162BFC">
      <w:r>
        <w:t>To convert this rule to the updated security policy syntax, we will examine each field individually.</w:t>
      </w:r>
      <w:r w:rsidRPr="005E147A">
        <w:rPr>
          <w:rFonts w:cstheme="minorHAnsi"/>
        </w:rPr>
        <w:t xml:space="preserve"> </w:t>
      </w:r>
    </w:p>
    <w:p w14:paraId="172A0C72" w14:textId="432C2A96" w:rsidR="00B7719E" w:rsidRDefault="00B7719E" w:rsidP="00CB1DD9">
      <w:pPr>
        <w:rPr>
          <w:rFonts w:cstheme="minorHAnsi"/>
        </w:rPr>
      </w:pPr>
    </w:p>
    <w:tbl>
      <w:tblPr>
        <w:tblStyle w:val="GridTable1Light-Accent1"/>
        <w:tblW w:w="0" w:type="auto"/>
        <w:tblLook w:val="04A0" w:firstRow="1" w:lastRow="0" w:firstColumn="1" w:lastColumn="0" w:noHBand="0" w:noVBand="1"/>
      </w:tblPr>
      <w:tblGrid>
        <w:gridCol w:w="2155"/>
        <w:gridCol w:w="7195"/>
      </w:tblGrid>
      <w:tr w:rsidR="00B7719E" w14:paraId="7DB8EE3F" w14:textId="77777777" w:rsidTr="00A23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207618E2" w14:textId="40495961" w:rsidR="00B7719E" w:rsidRDefault="00B7719E" w:rsidP="00CB1DD9">
            <w:pPr>
              <w:rPr>
                <w:rFonts w:cstheme="minorHAnsi"/>
              </w:rPr>
            </w:pPr>
            <w:r>
              <w:rPr>
                <w:rFonts w:cstheme="minorHAnsi"/>
              </w:rPr>
              <w:t>Rule Field</w:t>
            </w:r>
          </w:p>
        </w:tc>
        <w:tc>
          <w:tcPr>
            <w:tcW w:w="7195" w:type="dxa"/>
          </w:tcPr>
          <w:p w14:paraId="6DA568F8" w14:textId="7179C12F" w:rsidR="00B7719E" w:rsidRDefault="00B7719E" w:rsidP="00CB1DD9">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Explanation</w:t>
            </w:r>
          </w:p>
        </w:tc>
      </w:tr>
      <w:tr w:rsidR="00B7719E" w14:paraId="48E9B5E5"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3A98E657" w14:textId="615B9627" w:rsidR="00B7719E" w:rsidRDefault="00A23C16" w:rsidP="00CB1DD9">
            <w:pPr>
              <w:rPr>
                <w:rFonts w:cstheme="minorHAnsi"/>
              </w:rPr>
            </w:pPr>
            <w:r w:rsidRPr="00352CE7">
              <w:rPr>
                <w:rFonts w:ascii="Courier" w:hAnsi="Courier"/>
                <w:color w:val="C00000"/>
              </w:rPr>
              <w:t>a</w:t>
            </w:r>
          </w:p>
        </w:tc>
        <w:tc>
          <w:tcPr>
            <w:tcW w:w="7195" w:type="dxa"/>
          </w:tcPr>
          <w:p w14:paraId="16C97066" w14:textId="6B7CFAF0"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Indicates that the user is </w:t>
            </w:r>
            <w:r w:rsidRPr="008314B7">
              <w:rPr>
                <w:rFonts w:cstheme="minorHAnsi"/>
                <w:color w:val="C00000"/>
              </w:rPr>
              <w:t>adding</w:t>
            </w:r>
            <w:r w:rsidRPr="005E147A">
              <w:rPr>
                <w:rFonts w:cstheme="minorHAnsi"/>
              </w:rPr>
              <w:t xml:space="preserve"> a rule.</w:t>
            </w:r>
          </w:p>
        </w:tc>
      </w:tr>
      <w:tr w:rsidR="00B7719E" w14:paraId="01E3039B"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48F3FEEA" w14:textId="0E9E9F53" w:rsidR="00B7719E" w:rsidRDefault="00A23C16" w:rsidP="00CB1DD9">
            <w:pPr>
              <w:rPr>
                <w:rFonts w:cstheme="minorHAnsi"/>
              </w:rPr>
            </w:pPr>
            <w:proofErr w:type="spellStart"/>
            <w:r w:rsidRPr="00352CE7">
              <w:rPr>
                <w:rFonts w:ascii="Courier" w:hAnsi="Courier"/>
                <w:color w:val="FFC000"/>
              </w:rPr>
              <w:t>bibrule</w:t>
            </w:r>
            <w:proofErr w:type="spellEnd"/>
          </w:p>
        </w:tc>
        <w:tc>
          <w:tcPr>
            <w:tcW w:w="7195" w:type="dxa"/>
          </w:tcPr>
          <w:p w14:paraId="53871FFD" w14:textId="06E234C9"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This rule applies to the </w:t>
            </w:r>
            <w:r w:rsidRPr="008314B7">
              <w:rPr>
                <w:rFonts w:cstheme="minorHAnsi"/>
                <w:color w:val="FFC000"/>
              </w:rPr>
              <w:t xml:space="preserve">bib-integrity </w:t>
            </w:r>
            <w:r w:rsidRPr="005E147A">
              <w:rPr>
                <w:rFonts w:cstheme="minorHAnsi"/>
              </w:rPr>
              <w:t>security service.</w:t>
            </w:r>
          </w:p>
        </w:tc>
      </w:tr>
      <w:tr w:rsidR="00B7719E" w14:paraId="429D4BD6"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7D0E0ADA" w14:textId="7D31FD97" w:rsidR="00B7719E" w:rsidRDefault="00A23C16" w:rsidP="00CB1DD9">
            <w:pPr>
              <w:rPr>
                <w:rFonts w:cstheme="minorHAnsi"/>
              </w:rPr>
            </w:pPr>
            <w:r w:rsidRPr="00352CE7">
              <w:rPr>
                <w:rFonts w:ascii="Courier" w:hAnsi="Courier"/>
                <w:color w:val="70AD47" w:themeColor="accent6"/>
              </w:rPr>
              <w:t>ipn:2.*</w:t>
            </w:r>
          </w:p>
        </w:tc>
        <w:tc>
          <w:tcPr>
            <w:tcW w:w="7195" w:type="dxa"/>
          </w:tcPr>
          <w:p w14:paraId="1EC33A38" w14:textId="325C3A2E"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352CE7">
              <w:rPr>
                <w:rFonts w:cstheme="minorHAnsi"/>
                <w:color w:val="70AD47" w:themeColor="accent6"/>
              </w:rPr>
              <w:t xml:space="preserve">bundle source </w:t>
            </w:r>
            <w:r w:rsidRPr="005E147A">
              <w:rPr>
                <w:rFonts w:cstheme="minorHAnsi"/>
              </w:rPr>
              <w:t>for this rule is any EID matching this pattern.</w:t>
            </w:r>
          </w:p>
        </w:tc>
      </w:tr>
      <w:tr w:rsidR="00B7719E" w14:paraId="155758C3"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27733440" w14:textId="09B365F1" w:rsidR="00B7719E" w:rsidRDefault="00A23C16" w:rsidP="00CB1DD9">
            <w:pPr>
              <w:rPr>
                <w:rFonts w:cstheme="minorHAnsi"/>
              </w:rPr>
            </w:pPr>
            <w:r w:rsidRPr="00352CE7">
              <w:rPr>
                <w:rFonts w:ascii="Courier" w:hAnsi="Courier"/>
                <w:color w:val="0070C0"/>
              </w:rPr>
              <w:t>ipn:3.*</w:t>
            </w:r>
          </w:p>
        </w:tc>
        <w:tc>
          <w:tcPr>
            <w:tcW w:w="7195" w:type="dxa"/>
          </w:tcPr>
          <w:p w14:paraId="09A8371F" w14:textId="2713FA83"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8314B7">
              <w:rPr>
                <w:rFonts w:cstheme="minorHAnsi"/>
                <w:color w:val="0070C0"/>
              </w:rPr>
              <w:t xml:space="preserve">bundle destination </w:t>
            </w:r>
            <w:r w:rsidRPr="005E147A">
              <w:rPr>
                <w:rFonts w:cstheme="minorHAnsi"/>
              </w:rPr>
              <w:t>for this rule is any EID matching this pattern.</w:t>
            </w:r>
          </w:p>
        </w:tc>
      </w:tr>
      <w:tr w:rsidR="00B7719E" w14:paraId="380D83E1"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52F4E2AB" w14:textId="54D88F22" w:rsidR="00B7719E" w:rsidRDefault="00A23C16" w:rsidP="00CB1DD9">
            <w:pPr>
              <w:rPr>
                <w:rFonts w:cstheme="minorHAnsi"/>
              </w:rPr>
            </w:pPr>
            <w:r w:rsidRPr="00352CE7">
              <w:rPr>
                <w:rFonts w:ascii="Courier" w:hAnsi="Courier"/>
                <w:color w:val="7030A0"/>
              </w:rPr>
              <w:t>1</w:t>
            </w:r>
          </w:p>
        </w:tc>
        <w:tc>
          <w:tcPr>
            <w:tcW w:w="7195" w:type="dxa"/>
          </w:tcPr>
          <w:p w14:paraId="17A88BF2" w14:textId="337A765A" w:rsidR="00B7719E" w:rsidRDefault="00A23C16" w:rsidP="00CB1DD9">
            <w:pPr>
              <w:cnfStyle w:val="000000000000" w:firstRow="0" w:lastRow="0" w:firstColumn="0" w:lastColumn="0" w:oddVBand="0" w:evenVBand="0" w:oddHBand="0" w:evenHBand="0" w:firstRowFirstColumn="0" w:firstRowLastColumn="0" w:lastRowFirstColumn="0" w:lastRowLastColumn="0"/>
              <w:rPr>
                <w:rFonts w:cstheme="minorHAnsi"/>
              </w:rPr>
            </w:pPr>
            <w:r w:rsidRPr="005E147A">
              <w:rPr>
                <w:rFonts w:cstheme="minorHAnsi"/>
              </w:rPr>
              <w:t xml:space="preserve">The </w:t>
            </w:r>
            <w:r w:rsidRPr="00037770">
              <w:rPr>
                <w:rFonts w:cstheme="minorHAnsi"/>
                <w:color w:val="7030A0"/>
              </w:rPr>
              <w:t xml:space="preserve">target block type </w:t>
            </w:r>
            <w:r w:rsidRPr="005E147A">
              <w:rPr>
                <w:rFonts w:cstheme="minorHAnsi"/>
              </w:rPr>
              <w:t>for this rule is 1: the Payload Block.</w:t>
            </w:r>
          </w:p>
        </w:tc>
      </w:tr>
      <w:tr w:rsidR="00B7719E" w14:paraId="09031021"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798914B8" w14:textId="1C7E78B1" w:rsidR="00B7719E" w:rsidRDefault="00A23C16" w:rsidP="00CB1DD9">
            <w:pPr>
              <w:rPr>
                <w:rFonts w:cstheme="minorHAnsi"/>
              </w:rPr>
            </w:pPr>
            <w:r w:rsidRPr="00352CE7">
              <w:rPr>
                <w:rFonts w:ascii="Courier" w:hAnsi="Courier"/>
                <w:color w:val="FF85FF"/>
              </w:rPr>
              <w:lastRenderedPageBreak/>
              <w:t>BIB-HMAC-SHA2</w:t>
            </w:r>
          </w:p>
        </w:tc>
        <w:tc>
          <w:tcPr>
            <w:tcW w:w="7195" w:type="dxa"/>
          </w:tcPr>
          <w:p w14:paraId="1AECC9B6" w14:textId="7F8A2AAC" w:rsidR="00B7719E" w:rsidRPr="00A23C16" w:rsidRDefault="00A23C16" w:rsidP="00CB1DD9">
            <w:pPr>
              <w:cnfStyle w:val="000000000000" w:firstRow="0" w:lastRow="0" w:firstColumn="0" w:lastColumn="0" w:oddVBand="0" w:evenVBand="0" w:oddHBand="0" w:evenHBand="0" w:firstRowFirstColumn="0" w:firstRowLastColumn="0" w:lastRowFirstColumn="0" w:lastRowLastColumn="0"/>
              <w:rPr>
                <w:rFonts w:ascii="Courier" w:hAnsi="Courier"/>
              </w:rPr>
            </w:pPr>
            <w:r w:rsidRPr="005E147A">
              <w:rPr>
                <w:rFonts w:cstheme="minorHAnsi"/>
              </w:rPr>
              <w:t xml:space="preserve">The </w:t>
            </w:r>
            <w:r>
              <w:rPr>
                <w:rFonts w:cstheme="minorHAnsi"/>
                <w:color w:val="FF85FF"/>
              </w:rPr>
              <w:t>security context</w:t>
            </w:r>
            <w:r>
              <w:rPr>
                <w:rFonts w:cstheme="minorHAnsi"/>
              </w:rPr>
              <w:t xml:space="preserve">, corresponding to ID </w:t>
            </w:r>
            <w:r>
              <w:rPr>
                <w:rFonts w:cstheme="minorHAnsi"/>
                <w:color w:val="FF85FF"/>
              </w:rPr>
              <w:t>1</w:t>
            </w:r>
            <w:r w:rsidRPr="005E147A">
              <w:rPr>
                <w:rFonts w:cstheme="minorHAnsi"/>
              </w:rPr>
              <w:t xml:space="preserve"> to be used when applying the </w:t>
            </w:r>
            <w:r>
              <w:rPr>
                <w:rFonts w:cstheme="minorHAnsi"/>
              </w:rPr>
              <w:t xml:space="preserve">bib-integrity </w:t>
            </w:r>
            <w:r w:rsidRPr="005E147A">
              <w:rPr>
                <w:rFonts w:cstheme="minorHAnsi"/>
              </w:rPr>
              <w:t>service.</w:t>
            </w:r>
          </w:p>
        </w:tc>
      </w:tr>
      <w:tr w:rsidR="00B7719E" w14:paraId="552C4404" w14:textId="77777777" w:rsidTr="00A23C16">
        <w:tc>
          <w:tcPr>
            <w:cnfStyle w:val="001000000000" w:firstRow="0" w:lastRow="0" w:firstColumn="1" w:lastColumn="0" w:oddVBand="0" w:evenVBand="0" w:oddHBand="0" w:evenHBand="0" w:firstRowFirstColumn="0" w:firstRowLastColumn="0" w:lastRowFirstColumn="0" w:lastRowLastColumn="0"/>
            <w:tcW w:w="2155" w:type="dxa"/>
          </w:tcPr>
          <w:p w14:paraId="558E80A1" w14:textId="0464A015" w:rsidR="00B7719E" w:rsidRDefault="001B3A02" w:rsidP="00CB1DD9">
            <w:pPr>
              <w:rPr>
                <w:rFonts w:cstheme="minorHAnsi"/>
              </w:rPr>
            </w:pPr>
            <w:proofErr w:type="spellStart"/>
            <w:r w:rsidRPr="00FA31D7">
              <w:rPr>
                <w:rFonts w:ascii="Courier" w:hAnsi="Courier"/>
                <w:color w:val="007879"/>
              </w:rPr>
              <w:t>bibk</w:t>
            </w:r>
            <w:r w:rsidRPr="00352CE7">
              <w:rPr>
                <w:rFonts w:ascii="Courier" w:hAnsi="Courier"/>
                <w:color w:val="007879"/>
              </w:rPr>
              <w:t>ey</w:t>
            </w:r>
            <w:proofErr w:type="spellEnd"/>
          </w:p>
        </w:tc>
        <w:tc>
          <w:tcPr>
            <w:tcW w:w="7195" w:type="dxa"/>
          </w:tcPr>
          <w:p w14:paraId="56E974A2" w14:textId="58216E92" w:rsidR="00B7719E" w:rsidRDefault="001B3A02" w:rsidP="00C23615">
            <w:pPr>
              <w:keepNext/>
              <w:cnfStyle w:val="000000000000" w:firstRow="0" w:lastRow="0" w:firstColumn="0" w:lastColumn="0" w:oddVBand="0" w:evenVBand="0" w:oddHBand="0" w:evenHBand="0" w:firstRowFirstColumn="0" w:firstRowLastColumn="0" w:lastRowFirstColumn="0" w:lastRowLastColumn="0"/>
              <w:rPr>
                <w:rFonts w:cstheme="minorHAnsi"/>
              </w:rPr>
            </w:pPr>
            <w:r w:rsidRPr="00352CE7">
              <w:rPr>
                <w:rFonts w:cstheme="minorHAnsi"/>
              </w:rPr>
              <w:t xml:space="preserve">The </w:t>
            </w:r>
            <w:r w:rsidRPr="00352CE7">
              <w:rPr>
                <w:rFonts w:cstheme="minorHAnsi"/>
                <w:b/>
                <w:bCs/>
                <w:color w:val="007879"/>
              </w:rPr>
              <w:t xml:space="preserve">name of the key </w:t>
            </w:r>
            <w:r w:rsidRPr="00352CE7">
              <w:rPr>
                <w:rFonts w:cstheme="minorHAnsi"/>
              </w:rPr>
              <w:t>to</w:t>
            </w:r>
            <w:r w:rsidRPr="005E147A">
              <w:rPr>
                <w:rFonts w:cstheme="minorHAnsi"/>
              </w:rPr>
              <w:t xml:space="preserve"> use when applying the bib-integrity service.</w:t>
            </w:r>
          </w:p>
        </w:tc>
      </w:tr>
    </w:tbl>
    <w:p w14:paraId="106A86AD" w14:textId="6A5CD9BA" w:rsidR="00B7719E" w:rsidRPr="005E147A" w:rsidRDefault="00C23615" w:rsidP="00C23615">
      <w:pPr>
        <w:pStyle w:val="Caption"/>
        <w:jc w:val="center"/>
        <w:rPr>
          <w:rFonts w:cstheme="minorHAnsi"/>
        </w:rPr>
      </w:pPr>
      <w:bookmarkStart w:id="79" w:name="_Toc104368019"/>
      <w:r>
        <w:t xml:space="preserve">Table </w:t>
      </w:r>
      <w:fldSimple w:instr=" SEQ Table \* ARABIC ">
        <w:r>
          <w:rPr>
            <w:noProof/>
          </w:rPr>
          <w:t>10</w:t>
        </w:r>
      </w:fldSimple>
      <w:r>
        <w:t xml:space="preserve"> - Overview of Rule Elements</w:t>
      </w:r>
      <w:bookmarkEnd w:id="79"/>
    </w:p>
    <w:p w14:paraId="71512D1F" w14:textId="77777777" w:rsidR="00CB1DD9" w:rsidRDefault="00CB1DD9" w:rsidP="00CB1DD9"/>
    <w:p w14:paraId="523D04C2" w14:textId="7EE00471" w:rsidR="00CB1DD9" w:rsidRDefault="00CB1DD9" w:rsidP="00CB1DD9">
      <w:r>
        <w:t>To create this</w:t>
      </w:r>
      <w:r w:rsidR="00987AED">
        <w:t xml:space="preserve"> </w:t>
      </w:r>
      <w:proofErr w:type="gramStart"/>
      <w:r w:rsidR="00987AED">
        <w:t>sample</w:t>
      </w:r>
      <w:proofErr w:type="gramEnd"/>
      <w:r>
        <w:t xml:space="preserve"> transmit/receive rule as a security policy rule, there are a few changes to make to the rule contents. The first step in creating a security policy rule is to define an event set to associate it with. Section </w:t>
      </w:r>
      <w:r w:rsidR="00C74EBE">
        <w:t>3</w:t>
      </w:r>
      <w:r>
        <w:t xml:space="preserve">.2, </w:t>
      </w:r>
      <w:r>
        <w:fldChar w:fldCharType="begin"/>
      </w:r>
      <w:r>
        <w:instrText xml:space="preserve"> REF _Ref94861990 \h </w:instrText>
      </w:r>
      <w:r>
        <w:fldChar w:fldCharType="separate"/>
      </w:r>
      <w:r w:rsidR="00B770C4">
        <w:t>Adding an Event Set</w:t>
      </w:r>
      <w:r>
        <w:fldChar w:fldCharType="end"/>
      </w:r>
      <w:r>
        <w:t>, describes this process in detail. For simplicity, we can define an empty Event Set to use for this example:</w:t>
      </w:r>
    </w:p>
    <w:p w14:paraId="09EC621E" w14:textId="77777777" w:rsidR="00CB1DD9" w:rsidRDefault="00CB1DD9" w:rsidP="00CB1DD9"/>
    <w:p w14:paraId="4C7CD1FE" w14:textId="26E82DA7" w:rsidR="00CB1DD9" w:rsidRDefault="00CB1DD9" w:rsidP="00CB1DD9">
      <w:pPr>
        <w:rPr>
          <w:rFonts w:ascii="Courier" w:hAnsi="Courier"/>
          <w:b/>
        </w:rPr>
      </w:pPr>
      <w:r w:rsidRPr="00626C03">
        <w:rPr>
          <w:rFonts w:ascii="Courier" w:hAnsi="Courier"/>
          <w:b/>
        </w:rPr>
        <w:t>a {</w:t>
      </w:r>
      <w:r w:rsidR="00D03501">
        <w:rPr>
          <w:rFonts w:ascii="Courier" w:hAnsi="Courier"/>
          <w:b/>
        </w:rPr>
        <w:t>“</w:t>
      </w:r>
      <w:r w:rsidRPr="00626C03">
        <w:rPr>
          <w:rFonts w:ascii="Courier" w:hAnsi="Courier"/>
          <w:b/>
        </w:rPr>
        <w:t>event_set</w:t>
      </w:r>
      <w:r>
        <w:rPr>
          <w:rFonts w:ascii="Courier" w:hAnsi="Courier"/>
          <w:b/>
        </w:rPr>
        <w:t>”</w:t>
      </w:r>
      <w:r w:rsidRPr="00626C03">
        <w:rPr>
          <w:rFonts w:ascii="Courier" w:hAnsi="Courier"/>
          <w:b/>
        </w:rPr>
        <w:t xml:space="preserve"> : </w:t>
      </w:r>
    </w:p>
    <w:p w14:paraId="6B90E6D8" w14:textId="77777777" w:rsidR="00CB1DD9" w:rsidRDefault="00CB1DD9" w:rsidP="00CB1DD9">
      <w:pPr>
        <w:rPr>
          <w:rFonts w:ascii="Courier" w:hAnsi="Courier"/>
          <w:b/>
        </w:rPr>
      </w:pPr>
      <w:r>
        <w:rPr>
          <w:rFonts w:ascii="Courier" w:hAnsi="Courier"/>
          <w:b/>
        </w:rPr>
        <w:t xml:space="preserve">    </w:t>
      </w:r>
      <w:r w:rsidRPr="00626C03">
        <w:rPr>
          <w:rFonts w:ascii="Courier" w:hAnsi="Courier"/>
          <w:b/>
        </w:rPr>
        <w:t xml:space="preserve">{ </w:t>
      </w:r>
    </w:p>
    <w:p w14:paraId="30F4EA0D" w14:textId="286AA086" w:rsidR="00CB1DD9" w:rsidRDefault="00CB1DD9" w:rsidP="00CB1DD9">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name</w:t>
      </w:r>
      <w:r>
        <w:rPr>
          <w:rFonts w:ascii="Courier" w:hAnsi="Courier"/>
          <w:b/>
        </w:rPr>
        <w:t>”</w:t>
      </w:r>
      <w:r w:rsidRPr="00626C03">
        <w:rPr>
          <w:rFonts w:ascii="Courier" w:hAnsi="Courier"/>
          <w:b/>
        </w:rPr>
        <w:t xml:space="preserve"> : </w:t>
      </w:r>
      <w:r w:rsidR="00D03501">
        <w:rPr>
          <w:rFonts w:ascii="Courier" w:hAnsi="Courier"/>
          <w:b/>
        </w:rPr>
        <w:t>“</w:t>
      </w:r>
      <w:proofErr w:type="spellStart"/>
      <w:r w:rsidRPr="00626C03">
        <w:rPr>
          <w:rFonts w:ascii="Courier" w:hAnsi="Courier"/>
          <w:b/>
        </w:rPr>
        <w:t>d</w:t>
      </w:r>
      <w:r>
        <w:rPr>
          <w:rFonts w:ascii="Courier" w:hAnsi="Courier"/>
          <w:b/>
        </w:rPr>
        <w:t>efault_es</w:t>
      </w:r>
      <w:proofErr w:type="spellEnd"/>
      <w:r>
        <w:rPr>
          <w:rFonts w:ascii="Courier" w:hAnsi="Courier"/>
          <w:b/>
        </w:rPr>
        <w:t>”</w:t>
      </w:r>
      <w:r w:rsidRPr="00626C03">
        <w:rPr>
          <w:rFonts w:ascii="Courier" w:hAnsi="Courier"/>
          <w:b/>
        </w:rPr>
        <w:t xml:space="preserve">, </w:t>
      </w:r>
    </w:p>
    <w:p w14:paraId="3EC3B8AF" w14:textId="73C76F5D" w:rsidR="00CB1DD9" w:rsidRDefault="00CB1DD9" w:rsidP="00CB1DD9">
      <w:pPr>
        <w:rPr>
          <w:rFonts w:ascii="Courier" w:hAnsi="Courier"/>
          <w:b/>
        </w:rPr>
      </w:pPr>
      <w:r>
        <w:rPr>
          <w:rFonts w:ascii="Courier" w:hAnsi="Courier"/>
          <w:b/>
        </w:rPr>
        <w:t xml:space="preserve">     </w:t>
      </w:r>
      <w:r w:rsidR="00D03501">
        <w:rPr>
          <w:rFonts w:ascii="Courier" w:hAnsi="Courier"/>
          <w:b/>
        </w:rPr>
        <w:t>“</w:t>
      </w:r>
      <w:r w:rsidRPr="00626C03">
        <w:rPr>
          <w:rFonts w:ascii="Courier" w:hAnsi="Courier"/>
          <w:b/>
        </w:rPr>
        <w:t>desc</w:t>
      </w:r>
      <w:r>
        <w:rPr>
          <w:rFonts w:ascii="Courier" w:hAnsi="Courier"/>
          <w:b/>
        </w:rPr>
        <w:t>”</w:t>
      </w:r>
      <w:r w:rsidRPr="00626C03">
        <w:rPr>
          <w:rFonts w:ascii="Courier" w:hAnsi="Courier"/>
          <w:b/>
        </w:rPr>
        <w:t xml:space="preserve"> : </w:t>
      </w:r>
      <w:r w:rsidR="00D03501">
        <w:rPr>
          <w:rFonts w:ascii="Courier" w:hAnsi="Courier"/>
          <w:b/>
        </w:rPr>
        <w:t>“</w:t>
      </w:r>
      <w:r w:rsidRPr="00626C03">
        <w:rPr>
          <w:rFonts w:ascii="Courier" w:hAnsi="Courier"/>
          <w:b/>
        </w:rPr>
        <w:t xml:space="preserve">default event set for </w:t>
      </w:r>
      <w:r>
        <w:rPr>
          <w:rFonts w:ascii="Courier" w:hAnsi="Courier"/>
          <w:b/>
        </w:rPr>
        <w:t>example purposes”</w:t>
      </w:r>
    </w:p>
    <w:p w14:paraId="7590E1BF"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523143DD" w14:textId="77777777" w:rsidR="00CB1DD9" w:rsidRDefault="00CB1DD9" w:rsidP="00CB1DD9">
      <w:pPr>
        <w:rPr>
          <w:rFonts w:ascii="Courier" w:hAnsi="Courier"/>
          <w:b/>
        </w:rPr>
      </w:pPr>
      <w:r>
        <w:rPr>
          <w:rFonts w:ascii="Courier" w:hAnsi="Courier"/>
          <w:b/>
        </w:rPr>
        <w:t xml:space="preserve">  </w:t>
      </w:r>
      <w:r w:rsidRPr="00626C03">
        <w:rPr>
          <w:rFonts w:ascii="Courier" w:hAnsi="Courier"/>
          <w:b/>
        </w:rPr>
        <w:t>}</w:t>
      </w:r>
    </w:p>
    <w:p w14:paraId="47054948" w14:textId="77777777" w:rsidR="00CB1DD9" w:rsidRDefault="00CB1DD9" w:rsidP="00CB1DD9">
      <w:pPr>
        <w:rPr>
          <w:rFonts w:ascii="Courier" w:hAnsi="Courier"/>
          <w:b/>
        </w:rPr>
      </w:pPr>
    </w:p>
    <w:p w14:paraId="30D91A63" w14:textId="77777777" w:rsidR="00CB1DD9" w:rsidRPr="0019651E" w:rsidRDefault="00CB1DD9" w:rsidP="00CB1DD9">
      <w:pPr>
        <w:rPr>
          <w:iCs/>
        </w:rPr>
      </w:pPr>
      <w:r>
        <w:t>With the event set for this example defined, the following security policy rules can be added. T</w:t>
      </w:r>
      <w:r>
        <w:rPr>
          <w:iCs/>
        </w:rPr>
        <w:t>he first security policy rule identifies the Security Source BPA, and should be added at the node which will create the BIB and add it to the bundle.</w:t>
      </w:r>
    </w:p>
    <w:p w14:paraId="13D60988" w14:textId="77777777" w:rsidR="00CB1DD9" w:rsidRPr="00D724CB" w:rsidRDefault="00CB1DD9" w:rsidP="00CB1DD9"/>
    <w:p w14:paraId="1538576A" w14:textId="69FBAA46"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sidR="00D03501">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2D7E290B" w14:textId="77777777" w:rsidR="00CB1DD9" w:rsidRPr="007D21F1" w:rsidRDefault="00CB1DD9" w:rsidP="00CB1DD9">
      <w:pPr>
        <w:rPr>
          <w:rFonts w:ascii="Courier" w:hAnsi="Courier"/>
          <w:b/>
        </w:rPr>
      </w:pPr>
      <w:r w:rsidRPr="007D21F1">
        <w:rPr>
          <w:rFonts w:ascii="Courier" w:hAnsi="Courier"/>
          <w:b/>
        </w:rPr>
        <w:t xml:space="preserve">      {</w:t>
      </w:r>
    </w:p>
    <w:p w14:paraId="5BF952ED" w14:textId="5F8E40C0"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00D03501">
        <w:rPr>
          <w:rFonts w:ascii="Courier" w:hAnsi="Courier"/>
          <w:b/>
        </w:rPr>
        <w:t>“</w:t>
      </w:r>
      <w:r w:rsidRPr="00B146B6">
        <w:rPr>
          <w:rFonts w:ascii="Courier" w:hAnsi="Courier"/>
          <w:b/>
          <w:color w:val="A5A5A5" w:themeColor="accent3"/>
        </w:rPr>
        <w:t>&lt;(opt.)description&gt;</w:t>
      </w:r>
      <w:r w:rsidR="00D03501">
        <w:rPr>
          <w:rFonts w:ascii="Courier" w:hAnsi="Courier"/>
          <w:b/>
        </w:rPr>
        <w:t>“</w:t>
      </w:r>
      <w:r w:rsidRPr="007D21F1">
        <w:rPr>
          <w:rFonts w:ascii="Courier" w:hAnsi="Courier"/>
          <w:b/>
        </w:rPr>
        <w:t>,</w:t>
      </w:r>
    </w:p>
    <w:p w14:paraId="06EF3654" w14:textId="72DDB4C0"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2203DB08" w14:textId="77777777" w:rsidR="00CB1DD9" w:rsidRDefault="00CB1DD9" w:rsidP="00CB1DD9">
      <w:pPr>
        <w:rPr>
          <w:rFonts w:ascii="Courier" w:hAnsi="Courier"/>
          <w:b/>
        </w:rPr>
      </w:pPr>
      <w:r w:rsidRPr="007D21F1">
        <w:rPr>
          <w:rFonts w:ascii="Courier" w:hAnsi="Courier"/>
          <w:b/>
        </w:rPr>
        <w:t xml:space="preserve">         {</w:t>
      </w:r>
    </w:p>
    <w:p w14:paraId="08F68353" w14:textId="2D49D321"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 </w:t>
      </w:r>
      <w:r w:rsidR="00D03501">
        <w:rPr>
          <w:rFonts w:ascii="Courier" w:hAnsi="Courier"/>
          <w:b/>
        </w:rPr>
        <w:t>“</w:t>
      </w:r>
      <w:proofErr w:type="spellStart"/>
      <w:r>
        <w:rPr>
          <w:rFonts w:ascii="Courier" w:hAnsi="Courier"/>
          <w:b/>
        </w:rPr>
        <w:t>sec_source</w:t>
      </w:r>
      <w:proofErr w:type="spellEnd"/>
      <w:r>
        <w:rPr>
          <w:rFonts w:ascii="Courier" w:hAnsi="Courier"/>
          <w:b/>
        </w:rPr>
        <w:t>”,</w:t>
      </w:r>
    </w:p>
    <w:p w14:paraId="7418AA37" w14:textId="023436E1" w:rsidR="00CB1DD9" w:rsidRPr="00FA31D7" w:rsidRDefault="00CB1DD9" w:rsidP="00CB1DD9">
      <w:pPr>
        <w:rPr>
          <w:rFonts w:ascii="Courier" w:hAnsi="Courier"/>
          <w:b/>
          <w:color w:val="70AD47" w:themeColor="accent6"/>
        </w:rPr>
      </w:pPr>
      <w:r w:rsidRPr="008314B7">
        <w:rPr>
          <w:rFonts w:ascii="Courier" w:hAnsi="Courier"/>
          <w:b/>
          <w:color w:val="00B050"/>
        </w:rPr>
        <w:t xml:space="preserve">            </w:t>
      </w:r>
      <w:r w:rsidR="00D03501">
        <w:rPr>
          <w:rFonts w:ascii="Courier" w:hAnsi="Courier"/>
          <w:b/>
          <w:color w:val="70AD47" w:themeColor="accent6"/>
        </w:rPr>
        <w:t>“</w:t>
      </w:r>
      <w:r w:rsidRPr="00FA31D7">
        <w:rPr>
          <w:rFonts w:ascii="Courier" w:hAnsi="Courier"/>
          <w:b/>
          <w:color w:val="70AD47" w:themeColor="accent6"/>
        </w:rPr>
        <w:t xml:space="preserve">src”    </w:t>
      </w:r>
      <w:r w:rsidR="00E655F7">
        <w:rPr>
          <w:rFonts w:ascii="Courier" w:hAnsi="Courier"/>
          <w:b/>
          <w:color w:val="70AD47" w:themeColor="accent6"/>
        </w:rPr>
        <w:t xml:space="preserve"> </w:t>
      </w:r>
      <w:r w:rsidRPr="00FA31D7">
        <w:rPr>
          <w:rFonts w:ascii="Courier" w:hAnsi="Courier"/>
          <w:b/>
          <w:color w:val="70AD47" w:themeColor="accent6"/>
        </w:rPr>
        <w:t xml:space="preserve">  : </w:t>
      </w:r>
      <w:r w:rsidR="00D03501">
        <w:rPr>
          <w:rFonts w:ascii="Courier" w:hAnsi="Courier"/>
          <w:b/>
          <w:color w:val="70AD47" w:themeColor="accent6"/>
        </w:rPr>
        <w:t>“</w:t>
      </w:r>
      <w:r w:rsidRPr="00FA31D7">
        <w:rPr>
          <w:rFonts w:ascii="Courier" w:hAnsi="Courier"/>
          <w:b/>
          <w:color w:val="70AD47" w:themeColor="accent6"/>
        </w:rPr>
        <w:t>ipn:2.*</w:t>
      </w:r>
      <w:r w:rsidR="00D03501">
        <w:rPr>
          <w:rFonts w:ascii="Courier" w:hAnsi="Courier"/>
          <w:b/>
          <w:color w:val="70AD47" w:themeColor="accent6"/>
        </w:rPr>
        <w:t>”</w:t>
      </w:r>
      <w:r w:rsidRPr="00FA31D7">
        <w:rPr>
          <w:rFonts w:ascii="Courier" w:hAnsi="Courier"/>
          <w:b/>
          <w:color w:val="70AD47" w:themeColor="accent6"/>
        </w:rPr>
        <w:t>,</w:t>
      </w:r>
    </w:p>
    <w:p w14:paraId="7147007B" w14:textId="061F35B2"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00D03501">
        <w:rPr>
          <w:rFonts w:ascii="Courier" w:hAnsi="Courier"/>
          <w:b/>
          <w:color w:val="0070C0"/>
        </w:rPr>
        <w:t>“</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xml:space="preserve">  : </w:t>
      </w:r>
      <w:r w:rsidR="00D03501">
        <w:rPr>
          <w:rFonts w:ascii="Courier" w:hAnsi="Courier"/>
          <w:b/>
          <w:color w:val="0070C0"/>
        </w:rPr>
        <w:t>“</w:t>
      </w:r>
      <w:r w:rsidRPr="008314B7">
        <w:rPr>
          <w:rFonts w:ascii="Courier" w:hAnsi="Courier"/>
          <w:b/>
          <w:color w:val="0070C0"/>
        </w:rPr>
        <w:t>ipn:3.*</w:t>
      </w:r>
      <w:r w:rsidR="00D03501">
        <w:rPr>
          <w:rFonts w:ascii="Courier" w:hAnsi="Courier"/>
          <w:b/>
          <w:color w:val="0070C0"/>
        </w:rPr>
        <w:t>”</w:t>
      </w:r>
      <w:r w:rsidRPr="008314B7">
        <w:rPr>
          <w:rFonts w:ascii="Courier" w:hAnsi="Courier"/>
          <w:b/>
          <w:color w:val="0070C0"/>
        </w:rPr>
        <w:t>,</w:t>
      </w:r>
    </w:p>
    <w:p w14:paraId="4BEA5C4E" w14:textId="31B5311C" w:rsidR="00CB1DD9" w:rsidRPr="00F45180"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7030A0"/>
        </w:rPr>
        <w:t>“</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78E3EC48" w14:textId="77777777" w:rsidR="00CB1DD9" w:rsidRPr="007D21F1" w:rsidRDefault="00CB1DD9" w:rsidP="00CB1DD9">
      <w:pPr>
        <w:rPr>
          <w:rFonts w:ascii="Courier" w:hAnsi="Courier"/>
          <w:b/>
        </w:rPr>
      </w:pPr>
      <w:r w:rsidRPr="007D21F1">
        <w:rPr>
          <w:rFonts w:ascii="Courier" w:hAnsi="Courier"/>
          <w:b/>
        </w:rPr>
        <w:t xml:space="preserve">         },</w:t>
      </w:r>
    </w:p>
    <w:p w14:paraId="5AEC7F17" w14:textId="4FDF4325"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3DD475CA"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 xml:space="preserve">      {</w:t>
      </w:r>
    </w:p>
    <w:p w14:paraId="1AB79775" w14:textId="65AE6EB8" w:rsidR="00CB1DD9"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FFC000"/>
        </w:rPr>
        <w:t>“</w:t>
      </w:r>
      <w:r w:rsidRPr="008314B7">
        <w:rPr>
          <w:rFonts w:ascii="Courier" w:hAnsi="Courier"/>
          <w:b/>
          <w:color w:val="FFC000"/>
        </w:rPr>
        <w:t xml:space="preserve">svc”      : </w:t>
      </w:r>
      <w:r w:rsidR="00D03501">
        <w:rPr>
          <w:rFonts w:ascii="Courier" w:hAnsi="Courier"/>
          <w:b/>
          <w:color w:val="FFC000"/>
        </w:rPr>
        <w:t>“</w:t>
      </w:r>
      <w:r w:rsidRPr="008314B7">
        <w:rPr>
          <w:rFonts w:ascii="Courier" w:hAnsi="Courier"/>
          <w:b/>
          <w:color w:val="FFC000"/>
        </w:rPr>
        <w:t>bib-integrity”,</w:t>
      </w:r>
    </w:p>
    <w:p w14:paraId="103A2B83" w14:textId="7FA4945D" w:rsidR="00CB1DD9" w:rsidRPr="007D21F1" w:rsidRDefault="00CB1DD9" w:rsidP="00CB1DD9">
      <w:pPr>
        <w:rPr>
          <w:rFonts w:ascii="Courier" w:hAnsi="Courier"/>
          <w:b/>
        </w:rPr>
      </w:pPr>
      <w:r>
        <w:rPr>
          <w:rFonts w:ascii="Courier" w:hAnsi="Courier"/>
          <w:b/>
        </w:rPr>
        <w:tab/>
      </w:r>
      <w:r w:rsidRPr="00EB7A57">
        <w:rPr>
          <w:rFonts w:ascii="Courier" w:hAnsi="Courier"/>
          <w:b/>
          <w:color w:val="FF85FF"/>
        </w:rPr>
        <w:t xml:space="preserve">    </w:t>
      </w:r>
      <w:r w:rsidRPr="00EB7A57">
        <w:rPr>
          <w:rFonts w:ascii="Courier" w:hAnsi="Courier"/>
          <w:b/>
          <w:color w:val="FF85FF"/>
        </w:rPr>
        <w:tab/>
        <w:t xml:space="preserve">   </w:t>
      </w:r>
      <w:r w:rsidR="00D03501">
        <w:rPr>
          <w:rFonts w:ascii="Courier" w:hAnsi="Courier"/>
          <w:b/>
          <w:color w:val="FF85FF"/>
        </w:rPr>
        <w:t>“</w:t>
      </w:r>
      <w:r w:rsidRPr="00EB7A57">
        <w:rPr>
          <w:rFonts w:ascii="Courier" w:hAnsi="Courier"/>
          <w:b/>
          <w:color w:val="FF85FF"/>
        </w:rPr>
        <w:t>sc_</w:t>
      </w:r>
      <w:proofErr w:type="gramStart"/>
      <w:r w:rsidRPr="00EB7A57">
        <w:rPr>
          <w:rFonts w:ascii="Courier" w:hAnsi="Courier"/>
          <w:b/>
          <w:color w:val="FF85FF"/>
        </w:rPr>
        <w:t xml:space="preserve">id”   </w:t>
      </w:r>
      <w:proofErr w:type="gramEnd"/>
      <w:r w:rsidRPr="00EB7A57">
        <w:rPr>
          <w:rFonts w:ascii="Courier" w:hAnsi="Courier"/>
          <w:b/>
          <w:color w:val="FF85FF"/>
        </w:rPr>
        <w:t xml:space="preserve"> : </w:t>
      </w:r>
      <w:r w:rsidR="0017531F">
        <w:rPr>
          <w:rFonts w:ascii="Courier" w:hAnsi="Courier"/>
          <w:color w:val="FF85FF"/>
        </w:rPr>
        <w:t>1</w:t>
      </w:r>
      <w:r w:rsidRPr="00EB7A57">
        <w:rPr>
          <w:rFonts w:ascii="Courier" w:hAnsi="Courier"/>
          <w:b/>
          <w:color w:val="FF85FF"/>
        </w:rPr>
        <w:t>,</w:t>
      </w:r>
    </w:p>
    <w:p w14:paraId="22A4096C" w14:textId="52D5F6D5"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007879"/>
        </w:rPr>
        <w:t>“</w:t>
      </w:r>
      <w:proofErr w:type="spellStart"/>
      <w:r w:rsidRPr="00FA31D7">
        <w:rPr>
          <w:rFonts w:ascii="Courier" w:hAnsi="Courier"/>
          <w:b/>
          <w:color w:val="007879"/>
        </w:rPr>
        <w:t>sc_parms</w:t>
      </w:r>
      <w:proofErr w:type="spellEnd"/>
      <w:proofErr w:type="gramStart"/>
      <w:r w:rsidRPr="00FA31D7">
        <w:rPr>
          <w:rFonts w:ascii="Courier" w:hAnsi="Courier"/>
          <w:b/>
          <w:color w:val="007879"/>
        </w:rPr>
        <w:t>” :</w:t>
      </w:r>
      <w:proofErr w:type="gramEnd"/>
      <w:r w:rsidRPr="00FA31D7">
        <w:rPr>
          <w:rFonts w:ascii="Courier" w:hAnsi="Courier"/>
          <w:b/>
          <w:color w:val="007879"/>
        </w:rPr>
        <w:t xml:space="preserve"> [{</w:t>
      </w:r>
      <w:r w:rsidR="00D03501">
        <w:rPr>
          <w:rFonts w:ascii="Courier" w:hAnsi="Courier"/>
          <w:b/>
          <w:color w:val="007879"/>
        </w:rPr>
        <w:t>“</w:t>
      </w:r>
      <w:proofErr w:type="spellStart"/>
      <w:r w:rsidRPr="00FA31D7">
        <w:rPr>
          <w:rFonts w:ascii="Courier" w:hAnsi="Courier"/>
          <w:b/>
          <w:color w:val="007879"/>
        </w:rPr>
        <w:t>key_name</w:t>
      </w:r>
      <w:proofErr w:type="spellEnd"/>
      <w:r w:rsidRPr="00FA31D7">
        <w:rPr>
          <w:rFonts w:ascii="Courier" w:hAnsi="Courier"/>
          <w:b/>
          <w:color w:val="007879"/>
        </w:rPr>
        <w:t xml:space="preserve">” : </w:t>
      </w:r>
      <w:r w:rsidR="00D03501">
        <w:rPr>
          <w:rFonts w:ascii="Courier" w:hAnsi="Courier"/>
          <w:b/>
          <w:color w:val="007879"/>
        </w:rPr>
        <w:t>“</w:t>
      </w:r>
      <w:proofErr w:type="spellStart"/>
      <w:r w:rsidRPr="00FA31D7">
        <w:rPr>
          <w:rFonts w:ascii="Courier" w:hAnsi="Courier"/>
          <w:b/>
          <w:color w:val="007879"/>
        </w:rPr>
        <w:t>bibkey</w:t>
      </w:r>
      <w:proofErr w:type="spellEnd"/>
      <w:r w:rsidRPr="00FA31D7">
        <w:rPr>
          <w:rFonts w:ascii="Courier" w:hAnsi="Courier"/>
          <w:b/>
          <w:color w:val="007879"/>
        </w:rPr>
        <w:t>”}]</w:t>
      </w:r>
    </w:p>
    <w:p w14:paraId="0A0A3CFE" w14:textId="77777777" w:rsidR="00CB1DD9" w:rsidRPr="007D21F1" w:rsidRDefault="00CB1DD9" w:rsidP="00CB1DD9">
      <w:pPr>
        <w:rPr>
          <w:rFonts w:ascii="Courier" w:hAnsi="Courier"/>
          <w:b/>
        </w:rPr>
      </w:pPr>
      <w:r w:rsidRPr="007D21F1">
        <w:rPr>
          <w:rFonts w:ascii="Courier" w:hAnsi="Courier"/>
          <w:b/>
        </w:rPr>
        <w:t xml:space="preserve">         },</w:t>
      </w:r>
    </w:p>
    <w:p w14:paraId="45D29E0F" w14:textId="19303269"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proofErr w:type="spellStart"/>
      <w:r w:rsidRPr="007D21F1">
        <w:rPr>
          <w:rFonts w:ascii="Courier" w:hAnsi="Courier"/>
          <w:b/>
        </w:rPr>
        <w:t>es_</w:t>
      </w:r>
      <w:proofErr w:type="gramStart"/>
      <w:r w:rsidRPr="007D21F1">
        <w:rPr>
          <w:rFonts w:ascii="Courier" w:hAnsi="Courier"/>
          <w:b/>
        </w:rPr>
        <w:t>ref</w:t>
      </w:r>
      <w:proofErr w:type="spellEnd"/>
      <w:r>
        <w:rPr>
          <w:rFonts w:ascii="Courier" w:hAnsi="Courier"/>
          <w:b/>
        </w:rPr>
        <w:t xml:space="preserve">”  </w:t>
      </w:r>
      <w:r w:rsidRPr="007D21F1">
        <w:rPr>
          <w:rFonts w:ascii="Courier" w:hAnsi="Courier"/>
          <w:b/>
        </w:rPr>
        <w:t>:</w:t>
      </w:r>
      <w:proofErr w:type="gramEnd"/>
      <w:r w:rsidRPr="007D21F1">
        <w:rPr>
          <w:rFonts w:ascii="Courier" w:hAnsi="Courier"/>
          <w:b/>
        </w:rPr>
        <w:t xml:space="preserve"> </w:t>
      </w:r>
      <w:r w:rsidR="00D03501">
        <w:rPr>
          <w:rFonts w:ascii="Courier" w:hAnsi="Courier"/>
          <w:b/>
        </w:rPr>
        <w:t>“</w:t>
      </w:r>
      <w:proofErr w:type="spellStart"/>
      <w:r w:rsidR="00E655F7" w:rsidRPr="00626C03">
        <w:rPr>
          <w:rFonts w:ascii="Courier" w:hAnsi="Courier"/>
          <w:b/>
        </w:rPr>
        <w:t>d</w:t>
      </w:r>
      <w:r w:rsidR="00E655F7">
        <w:rPr>
          <w:rFonts w:ascii="Courier" w:hAnsi="Courier"/>
          <w:b/>
        </w:rPr>
        <w:t>efault_es</w:t>
      </w:r>
      <w:proofErr w:type="spellEnd"/>
      <w:r w:rsidR="00D03501">
        <w:rPr>
          <w:rFonts w:ascii="Courier" w:hAnsi="Courier"/>
          <w:b/>
        </w:rPr>
        <w:t>”</w:t>
      </w:r>
    </w:p>
    <w:p w14:paraId="3C0691B9" w14:textId="77777777" w:rsidR="00CB1DD9" w:rsidRPr="007D21F1" w:rsidRDefault="00CB1DD9" w:rsidP="00CB1DD9">
      <w:pPr>
        <w:rPr>
          <w:rFonts w:ascii="Courier" w:hAnsi="Courier"/>
          <w:b/>
        </w:rPr>
      </w:pPr>
      <w:r w:rsidRPr="007D21F1">
        <w:rPr>
          <w:rFonts w:ascii="Courier" w:hAnsi="Courier"/>
          <w:b/>
        </w:rPr>
        <w:t xml:space="preserve">      }</w:t>
      </w:r>
    </w:p>
    <w:p w14:paraId="63112BBD" w14:textId="77777777" w:rsidR="00CB1DD9" w:rsidRDefault="00CB1DD9" w:rsidP="00CB1DD9">
      <w:pPr>
        <w:rPr>
          <w:rFonts w:ascii="Courier" w:hAnsi="Courier"/>
          <w:b/>
        </w:rPr>
      </w:pPr>
      <w:r w:rsidRPr="007D21F1">
        <w:rPr>
          <w:rFonts w:ascii="Courier" w:hAnsi="Courier"/>
          <w:b/>
        </w:rPr>
        <w:t xml:space="preserve">    }</w:t>
      </w:r>
    </w:p>
    <w:p w14:paraId="24C7E115" w14:textId="77777777" w:rsidR="00CB1DD9" w:rsidRDefault="00CB1DD9" w:rsidP="00CB1DD9"/>
    <w:p w14:paraId="231299EE" w14:textId="447A1AAB" w:rsidR="00CB1DD9" w:rsidRDefault="00CB1DD9" w:rsidP="00CB1DD9">
      <w:r>
        <w:t>The second security policy rule identifies the Security Acceptor BPA and should</w:t>
      </w:r>
      <w:r w:rsidR="00D75513">
        <w:t xml:space="preserve"> </w:t>
      </w:r>
      <w:r>
        <w:t xml:space="preserve">be added at the node which will process the BIB, checking the integrity of its target, the Payload block, and removing it from the bundle. Security Verifier rules can also be added using a nearly identical format, with the security role changed to </w:t>
      </w:r>
      <w:r w:rsidR="00D03501">
        <w:t>“</w:t>
      </w:r>
      <w:proofErr w:type="spellStart"/>
      <w:r>
        <w:t>sec_verifier</w:t>
      </w:r>
      <w:proofErr w:type="spellEnd"/>
      <w:r>
        <w:t>”.</w:t>
      </w:r>
    </w:p>
    <w:p w14:paraId="1B5DEACD" w14:textId="77777777" w:rsidR="00D404AB" w:rsidRDefault="00D404AB" w:rsidP="00CB1DD9"/>
    <w:p w14:paraId="1BA7F4E3" w14:textId="0215D00F" w:rsidR="00CB1DD9" w:rsidRPr="007D21F1" w:rsidRDefault="00CB1DD9" w:rsidP="00CB1DD9">
      <w:pPr>
        <w:rPr>
          <w:rFonts w:ascii="Courier" w:hAnsi="Courier"/>
          <w:b/>
        </w:rPr>
      </w:pPr>
      <w:r w:rsidRPr="005A05F5">
        <w:rPr>
          <w:rFonts w:ascii="Courier" w:hAnsi="Courier"/>
          <w:b/>
          <w:color w:val="C00000"/>
        </w:rPr>
        <w:t>a</w:t>
      </w:r>
      <w:r w:rsidRPr="007D21F1">
        <w:rPr>
          <w:rFonts w:ascii="Courier" w:hAnsi="Courier"/>
          <w:b/>
        </w:rPr>
        <w:t xml:space="preserve"> {</w:t>
      </w:r>
      <w:r w:rsidR="00D03501">
        <w:rPr>
          <w:rFonts w:ascii="Courier" w:hAnsi="Courier"/>
          <w:b/>
        </w:rPr>
        <w:t>“</w:t>
      </w:r>
      <w:r w:rsidRPr="007D21F1">
        <w:rPr>
          <w:rFonts w:ascii="Courier" w:hAnsi="Courier"/>
          <w:b/>
        </w:rPr>
        <w:t>policyrule</w:t>
      </w:r>
      <w:r>
        <w:rPr>
          <w:rFonts w:ascii="Courier" w:hAnsi="Courier"/>
          <w:b/>
        </w:rPr>
        <w:t>”</w:t>
      </w:r>
      <w:r w:rsidRPr="007D21F1">
        <w:rPr>
          <w:rFonts w:ascii="Courier" w:hAnsi="Courier"/>
          <w:b/>
        </w:rPr>
        <w:t xml:space="preserve"> : </w:t>
      </w:r>
    </w:p>
    <w:p w14:paraId="156A6F80" w14:textId="77777777" w:rsidR="00CB1DD9" w:rsidRPr="007D21F1" w:rsidRDefault="00CB1DD9" w:rsidP="00CB1DD9">
      <w:pPr>
        <w:rPr>
          <w:rFonts w:ascii="Courier" w:hAnsi="Courier"/>
          <w:b/>
        </w:rPr>
      </w:pPr>
      <w:r w:rsidRPr="007D21F1">
        <w:rPr>
          <w:rFonts w:ascii="Courier" w:hAnsi="Courier"/>
          <w:b/>
        </w:rPr>
        <w:t xml:space="preserve">      {</w:t>
      </w:r>
    </w:p>
    <w:p w14:paraId="2F443C78" w14:textId="6AA68D01"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desc</w:t>
      </w:r>
      <w:r>
        <w:rPr>
          <w:rFonts w:ascii="Courier" w:hAnsi="Courier"/>
          <w:b/>
        </w:rPr>
        <w:t>”</w:t>
      </w:r>
      <w:r w:rsidRPr="007D21F1">
        <w:rPr>
          <w:rFonts w:ascii="Courier" w:hAnsi="Courier"/>
          <w:b/>
        </w:rPr>
        <w:t xml:space="preserve">   : </w:t>
      </w:r>
      <w:r>
        <w:rPr>
          <w:rFonts w:ascii="Courier" w:hAnsi="Courier"/>
          <w:b/>
        </w:rPr>
        <w:t xml:space="preserve">    </w:t>
      </w:r>
      <w:r w:rsidR="00D03501">
        <w:rPr>
          <w:rFonts w:ascii="Courier" w:hAnsi="Courier"/>
          <w:b/>
        </w:rPr>
        <w:t>“</w:t>
      </w:r>
      <w:r w:rsidRPr="00B146B6">
        <w:rPr>
          <w:rFonts w:ascii="Courier" w:hAnsi="Courier"/>
          <w:b/>
          <w:color w:val="A5A5A5" w:themeColor="accent3"/>
        </w:rPr>
        <w:t>&lt;(opt.)description&gt;</w:t>
      </w:r>
      <w:r w:rsidR="00D03501">
        <w:rPr>
          <w:rFonts w:ascii="Courier" w:hAnsi="Courier"/>
          <w:b/>
        </w:rPr>
        <w:t>“</w:t>
      </w:r>
      <w:r w:rsidRPr="007D21F1">
        <w:rPr>
          <w:rFonts w:ascii="Courier" w:hAnsi="Courier"/>
          <w:b/>
        </w:rPr>
        <w:t>,</w:t>
      </w:r>
    </w:p>
    <w:p w14:paraId="67D09F8F" w14:textId="436BE8E6"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filter</w:t>
      </w:r>
      <w:r>
        <w:rPr>
          <w:rFonts w:ascii="Courier" w:hAnsi="Courier"/>
          <w:b/>
        </w:rPr>
        <w:t>”</w:t>
      </w:r>
      <w:r w:rsidRPr="007D21F1">
        <w:rPr>
          <w:rFonts w:ascii="Courier" w:hAnsi="Courier"/>
          <w:b/>
        </w:rPr>
        <w:t xml:space="preserve"> :</w:t>
      </w:r>
    </w:p>
    <w:p w14:paraId="4986143B" w14:textId="77777777" w:rsidR="00CB1DD9" w:rsidRDefault="00CB1DD9" w:rsidP="00CB1DD9">
      <w:pPr>
        <w:rPr>
          <w:rFonts w:ascii="Courier" w:hAnsi="Courier"/>
          <w:b/>
        </w:rPr>
      </w:pPr>
      <w:r w:rsidRPr="007D21F1">
        <w:rPr>
          <w:rFonts w:ascii="Courier" w:hAnsi="Courier"/>
          <w:b/>
        </w:rPr>
        <w:t xml:space="preserve">            {</w:t>
      </w:r>
    </w:p>
    <w:p w14:paraId="37C2E8C3" w14:textId="3C7A9CE1"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r w:rsidRPr="007D21F1">
        <w:rPr>
          <w:rFonts w:ascii="Courier" w:hAnsi="Courier"/>
          <w:b/>
        </w:rPr>
        <w:t>role</w:t>
      </w:r>
      <w:r>
        <w:rPr>
          <w:rFonts w:ascii="Courier" w:hAnsi="Courier"/>
          <w:b/>
        </w:rPr>
        <w:t>”</w:t>
      </w:r>
      <w:r w:rsidRPr="007D21F1">
        <w:rPr>
          <w:rFonts w:ascii="Courier" w:hAnsi="Courier"/>
          <w:b/>
        </w:rPr>
        <w:t xml:space="preserve">     </w:t>
      </w:r>
      <w:r w:rsidR="00E655F7">
        <w:rPr>
          <w:rFonts w:ascii="Courier" w:hAnsi="Courier"/>
          <w:b/>
        </w:rPr>
        <w:t xml:space="preserve"> </w:t>
      </w:r>
      <w:r w:rsidRPr="007D21F1">
        <w:rPr>
          <w:rFonts w:ascii="Courier" w:hAnsi="Courier"/>
          <w:b/>
        </w:rPr>
        <w:t xml:space="preserve">: </w:t>
      </w:r>
      <w:r w:rsidR="00D03501">
        <w:rPr>
          <w:rFonts w:ascii="Courier" w:hAnsi="Courier"/>
          <w:b/>
        </w:rPr>
        <w:t>“</w:t>
      </w:r>
      <w:proofErr w:type="spellStart"/>
      <w:r>
        <w:rPr>
          <w:rFonts w:ascii="Courier" w:hAnsi="Courier"/>
          <w:b/>
        </w:rPr>
        <w:t>sec_acceptor</w:t>
      </w:r>
      <w:proofErr w:type="spellEnd"/>
      <w:r>
        <w:rPr>
          <w:rFonts w:ascii="Courier" w:hAnsi="Courier"/>
          <w:b/>
        </w:rPr>
        <w:t>”,</w:t>
      </w:r>
    </w:p>
    <w:p w14:paraId="4B6845B3" w14:textId="6C429BFE" w:rsidR="00CB1DD9" w:rsidRPr="008314B7" w:rsidRDefault="00CB1DD9" w:rsidP="00CB1DD9">
      <w:pPr>
        <w:rPr>
          <w:rFonts w:ascii="Courier" w:hAnsi="Courier"/>
          <w:b/>
          <w:color w:val="00B050"/>
        </w:rPr>
      </w:pPr>
      <w:r w:rsidRPr="008314B7">
        <w:rPr>
          <w:rFonts w:ascii="Courier" w:hAnsi="Courier"/>
          <w:b/>
          <w:color w:val="00B050"/>
        </w:rPr>
        <w:t xml:space="preserve">            </w:t>
      </w:r>
      <w:r w:rsidR="00D03501">
        <w:rPr>
          <w:rFonts w:ascii="Courier" w:hAnsi="Courier"/>
          <w:b/>
          <w:color w:val="00B050"/>
        </w:rPr>
        <w:t>“</w:t>
      </w:r>
      <w:r w:rsidRPr="008314B7">
        <w:rPr>
          <w:rFonts w:ascii="Courier" w:hAnsi="Courier"/>
          <w:b/>
          <w:color w:val="00B050"/>
        </w:rPr>
        <w:t xml:space="preserve">src”      </w:t>
      </w:r>
      <w:r w:rsidR="00E655F7">
        <w:rPr>
          <w:rFonts w:ascii="Courier" w:hAnsi="Courier"/>
          <w:b/>
          <w:color w:val="00B050"/>
        </w:rPr>
        <w:t xml:space="preserve"> </w:t>
      </w:r>
      <w:r w:rsidRPr="008314B7">
        <w:rPr>
          <w:rFonts w:ascii="Courier" w:hAnsi="Courier"/>
          <w:b/>
          <w:color w:val="00B050"/>
        </w:rPr>
        <w:t xml:space="preserve">: </w:t>
      </w:r>
      <w:r w:rsidR="00D03501">
        <w:rPr>
          <w:rFonts w:ascii="Courier" w:hAnsi="Courier"/>
          <w:b/>
          <w:color w:val="00B050"/>
        </w:rPr>
        <w:t>“</w:t>
      </w:r>
      <w:r w:rsidRPr="008314B7">
        <w:rPr>
          <w:rFonts w:ascii="Courier" w:hAnsi="Courier"/>
          <w:b/>
          <w:color w:val="00B050"/>
        </w:rPr>
        <w:t>ipn:2.*</w:t>
      </w:r>
      <w:r w:rsidR="00D03501">
        <w:rPr>
          <w:rFonts w:ascii="Courier" w:hAnsi="Courier"/>
          <w:b/>
          <w:color w:val="00B050"/>
        </w:rPr>
        <w:t>”</w:t>
      </w:r>
      <w:r w:rsidRPr="008314B7">
        <w:rPr>
          <w:rFonts w:ascii="Courier" w:hAnsi="Courier"/>
          <w:b/>
          <w:color w:val="00B050"/>
        </w:rPr>
        <w:t>,</w:t>
      </w:r>
    </w:p>
    <w:p w14:paraId="7A46BB17" w14:textId="46E09A84" w:rsidR="00CB1DD9" w:rsidRPr="007D21F1" w:rsidRDefault="00CB1DD9" w:rsidP="00CB1DD9">
      <w:pPr>
        <w:rPr>
          <w:rFonts w:ascii="Courier" w:hAnsi="Courier"/>
          <w:b/>
        </w:rPr>
      </w:pPr>
      <w:r w:rsidRPr="007D21F1">
        <w:rPr>
          <w:rFonts w:ascii="Courier" w:hAnsi="Courier"/>
          <w:b/>
        </w:rPr>
        <w:t xml:space="preserve">    </w:t>
      </w:r>
      <w:r w:rsidRPr="007D21F1">
        <w:rPr>
          <w:rFonts w:ascii="Courier" w:hAnsi="Courier"/>
          <w:b/>
        </w:rPr>
        <w:tab/>
        <w:t xml:space="preserve">      </w:t>
      </w:r>
      <w:r>
        <w:rPr>
          <w:rFonts w:ascii="Courier" w:hAnsi="Courier"/>
          <w:b/>
        </w:rPr>
        <w:t xml:space="preserve"> </w:t>
      </w:r>
      <w:r w:rsidR="00D03501">
        <w:rPr>
          <w:rFonts w:ascii="Courier" w:hAnsi="Courier"/>
          <w:b/>
          <w:color w:val="0070C0"/>
        </w:rPr>
        <w:t>“</w:t>
      </w:r>
      <w:r w:rsidRPr="008314B7">
        <w:rPr>
          <w:rFonts w:ascii="Courier" w:hAnsi="Courier"/>
          <w:b/>
          <w:color w:val="0070C0"/>
        </w:rPr>
        <w:t xml:space="preserve">dest”     </w:t>
      </w:r>
      <w:r w:rsidR="00E655F7">
        <w:rPr>
          <w:rFonts w:ascii="Courier" w:hAnsi="Courier"/>
          <w:b/>
          <w:color w:val="0070C0"/>
        </w:rPr>
        <w:t xml:space="preserve"> </w:t>
      </w:r>
      <w:r w:rsidRPr="008314B7">
        <w:rPr>
          <w:rFonts w:ascii="Courier" w:hAnsi="Courier"/>
          <w:b/>
          <w:color w:val="0070C0"/>
        </w:rPr>
        <w:t xml:space="preserve">: </w:t>
      </w:r>
      <w:r w:rsidR="00D03501">
        <w:rPr>
          <w:rFonts w:ascii="Courier" w:hAnsi="Courier"/>
          <w:b/>
          <w:color w:val="0070C0"/>
        </w:rPr>
        <w:t>“</w:t>
      </w:r>
      <w:r w:rsidRPr="008314B7">
        <w:rPr>
          <w:rFonts w:ascii="Courier" w:hAnsi="Courier"/>
          <w:b/>
          <w:color w:val="0070C0"/>
        </w:rPr>
        <w:t>ipn:3.*</w:t>
      </w:r>
      <w:r w:rsidR="00D03501">
        <w:rPr>
          <w:rFonts w:ascii="Courier" w:hAnsi="Courier"/>
          <w:b/>
          <w:color w:val="0070C0"/>
        </w:rPr>
        <w:t>”</w:t>
      </w:r>
      <w:r w:rsidRPr="008314B7">
        <w:rPr>
          <w:rFonts w:ascii="Courier" w:hAnsi="Courier"/>
          <w:b/>
          <w:color w:val="0070C0"/>
        </w:rPr>
        <w:t>,</w:t>
      </w:r>
    </w:p>
    <w:p w14:paraId="0684641C" w14:textId="2BD1461A"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7030A0"/>
        </w:rPr>
        <w:t>“</w:t>
      </w:r>
      <w:r w:rsidRPr="00037770">
        <w:rPr>
          <w:rFonts w:ascii="Courier" w:hAnsi="Courier"/>
          <w:b/>
          <w:color w:val="7030A0"/>
        </w:rPr>
        <w:t xml:space="preserve">tgt”     </w:t>
      </w:r>
      <w:r w:rsidR="00E655F7">
        <w:rPr>
          <w:rFonts w:ascii="Courier" w:hAnsi="Courier"/>
          <w:b/>
          <w:color w:val="7030A0"/>
        </w:rPr>
        <w:t xml:space="preserve"> </w:t>
      </w:r>
      <w:r w:rsidRPr="00037770">
        <w:rPr>
          <w:rFonts w:ascii="Courier" w:hAnsi="Courier"/>
          <w:b/>
          <w:color w:val="7030A0"/>
        </w:rPr>
        <w:t xml:space="preserve"> : 1,</w:t>
      </w:r>
    </w:p>
    <w:p w14:paraId="2001384D" w14:textId="18174C7D" w:rsidR="00CB1DD9" w:rsidRDefault="00CB1DD9" w:rsidP="00CB1DD9">
      <w:pPr>
        <w:rPr>
          <w:rFonts w:ascii="Courier" w:hAnsi="Courier"/>
          <w:b/>
        </w:rPr>
      </w:pPr>
      <w:r w:rsidRPr="007D21F1">
        <w:rPr>
          <w:rFonts w:ascii="Courier" w:hAnsi="Courier"/>
          <w:b/>
        </w:rPr>
        <w:t xml:space="preserve">            </w:t>
      </w:r>
      <w:r w:rsidR="00D03501">
        <w:rPr>
          <w:rFonts w:ascii="Courier" w:hAnsi="Courier"/>
          <w:b/>
          <w:color w:val="FF85FF"/>
        </w:rPr>
        <w:t>“</w:t>
      </w:r>
      <w:r w:rsidRPr="00EB7A57">
        <w:rPr>
          <w:rFonts w:ascii="Courier" w:hAnsi="Courier"/>
          <w:b/>
          <w:color w:val="FF85FF"/>
        </w:rPr>
        <w:t>sc_</w:t>
      </w:r>
      <w:proofErr w:type="gramStart"/>
      <w:r w:rsidRPr="00EB7A57">
        <w:rPr>
          <w:rFonts w:ascii="Courier" w:hAnsi="Courier"/>
          <w:b/>
          <w:color w:val="FF85FF"/>
        </w:rPr>
        <w:t xml:space="preserve">id”  </w:t>
      </w:r>
      <w:r w:rsidR="00E655F7">
        <w:rPr>
          <w:rFonts w:ascii="Courier" w:hAnsi="Courier"/>
          <w:b/>
          <w:color w:val="FF85FF"/>
        </w:rPr>
        <w:t xml:space="preserve"> </w:t>
      </w:r>
      <w:proofErr w:type="gramEnd"/>
      <w:r w:rsidRPr="00EB7A57">
        <w:rPr>
          <w:rFonts w:ascii="Courier" w:hAnsi="Courier"/>
          <w:b/>
          <w:color w:val="FF85FF"/>
        </w:rPr>
        <w:t xml:space="preserve">  : </w:t>
      </w:r>
      <w:r w:rsidR="0017531F">
        <w:rPr>
          <w:rFonts w:ascii="Courier" w:hAnsi="Courier"/>
          <w:color w:val="FF85FF"/>
        </w:rPr>
        <w:t>1</w:t>
      </w:r>
      <w:r w:rsidRPr="007D21F1">
        <w:rPr>
          <w:rFonts w:ascii="Courier" w:hAnsi="Courier"/>
          <w:b/>
        </w:rPr>
        <w:t xml:space="preserve">            </w:t>
      </w:r>
    </w:p>
    <w:p w14:paraId="69D9A94D" w14:textId="77777777" w:rsidR="00CB1DD9" w:rsidRPr="007D21F1" w:rsidRDefault="00CB1DD9" w:rsidP="00CB1DD9">
      <w:pPr>
        <w:rPr>
          <w:rFonts w:ascii="Courier" w:hAnsi="Courier"/>
          <w:b/>
        </w:rPr>
      </w:pPr>
      <w:r>
        <w:rPr>
          <w:rFonts w:ascii="Courier" w:hAnsi="Courier"/>
          <w:b/>
        </w:rPr>
        <w:t xml:space="preserve">      </w:t>
      </w:r>
      <w:r w:rsidRPr="007D21F1">
        <w:rPr>
          <w:rFonts w:ascii="Courier" w:hAnsi="Courier"/>
          <w:b/>
        </w:rPr>
        <w:t>},</w:t>
      </w:r>
    </w:p>
    <w:p w14:paraId="5E40EC2D" w14:textId="323A7628" w:rsidR="00CB1DD9" w:rsidRPr="007D21F1" w:rsidRDefault="00CB1DD9" w:rsidP="00CB1DD9">
      <w:pPr>
        <w:rPr>
          <w:rFonts w:ascii="Courier" w:hAnsi="Courier"/>
          <w:b/>
        </w:rPr>
      </w:pPr>
      <w:r w:rsidRPr="007D21F1">
        <w:rPr>
          <w:rFonts w:ascii="Courier" w:hAnsi="Courier"/>
          <w:b/>
        </w:rPr>
        <w:t xml:space="preserve">         </w:t>
      </w:r>
      <w:r w:rsidR="00D03501">
        <w:rPr>
          <w:rFonts w:ascii="Courier" w:hAnsi="Courier"/>
          <w:b/>
        </w:rPr>
        <w:t>“</w:t>
      </w:r>
      <w:r w:rsidRPr="007D21F1">
        <w:rPr>
          <w:rFonts w:ascii="Courier" w:hAnsi="Courier"/>
          <w:b/>
        </w:rPr>
        <w:t>spec</w:t>
      </w:r>
      <w:r>
        <w:rPr>
          <w:rFonts w:ascii="Courier" w:hAnsi="Courier"/>
          <w:b/>
        </w:rPr>
        <w:t xml:space="preserve">” </w:t>
      </w:r>
      <w:r w:rsidRPr="007D21F1">
        <w:rPr>
          <w:rFonts w:ascii="Courier" w:hAnsi="Courier"/>
          <w:b/>
        </w:rPr>
        <w:t>:</w:t>
      </w:r>
    </w:p>
    <w:p w14:paraId="7BB16830" w14:textId="77777777" w:rsidR="00CB1DD9" w:rsidRPr="007D21F1" w:rsidRDefault="00CB1DD9" w:rsidP="00CB1DD9">
      <w:pPr>
        <w:rPr>
          <w:rFonts w:ascii="Courier" w:hAnsi="Courier"/>
          <w:b/>
        </w:rPr>
      </w:pPr>
      <w:r w:rsidRPr="007D21F1">
        <w:rPr>
          <w:rFonts w:ascii="Courier" w:hAnsi="Courier"/>
          <w:b/>
        </w:rPr>
        <w:tab/>
        <w:t xml:space="preserve">       {</w:t>
      </w:r>
    </w:p>
    <w:p w14:paraId="5FF70494" w14:textId="3186F4D2" w:rsidR="00CB1DD9" w:rsidRPr="007D21F1" w:rsidRDefault="00CB1DD9" w:rsidP="00CB1DD9">
      <w:pPr>
        <w:rPr>
          <w:rFonts w:ascii="Courier" w:hAnsi="Courier"/>
          <w:b/>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FFC000"/>
        </w:rPr>
        <w:t>“</w:t>
      </w:r>
      <w:r w:rsidRPr="008314B7">
        <w:rPr>
          <w:rFonts w:ascii="Courier" w:hAnsi="Courier"/>
          <w:b/>
          <w:color w:val="FFC000"/>
        </w:rPr>
        <w:t xml:space="preserve">svc”      : </w:t>
      </w:r>
      <w:r w:rsidR="00D03501">
        <w:rPr>
          <w:rFonts w:ascii="Courier" w:hAnsi="Courier"/>
          <w:b/>
          <w:color w:val="FFC000"/>
        </w:rPr>
        <w:t>“</w:t>
      </w:r>
      <w:r w:rsidRPr="008314B7">
        <w:rPr>
          <w:rFonts w:ascii="Courier" w:hAnsi="Courier"/>
          <w:b/>
          <w:color w:val="FFC000"/>
        </w:rPr>
        <w:t>bib-integrity”,</w:t>
      </w:r>
    </w:p>
    <w:p w14:paraId="22778772" w14:textId="41A213B8" w:rsidR="00CB1DD9" w:rsidRPr="00B90341" w:rsidRDefault="00CB1DD9" w:rsidP="00CB1DD9">
      <w:pPr>
        <w:jc w:val="left"/>
        <w:rPr>
          <w:rFonts w:ascii="Courier" w:hAnsi="Courier"/>
          <w:b/>
          <w:color w:val="73FEFF"/>
        </w:rPr>
      </w:pPr>
      <w:r w:rsidRPr="007D21F1">
        <w:rPr>
          <w:rFonts w:ascii="Courier" w:hAnsi="Courier"/>
          <w:b/>
        </w:rPr>
        <w:t xml:space="preserve">           </w:t>
      </w:r>
      <w:r>
        <w:rPr>
          <w:rFonts w:ascii="Courier" w:hAnsi="Courier"/>
          <w:b/>
        </w:rPr>
        <w:t xml:space="preserve"> </w:t>
      </w:r>
      <w:r w:rsidRPr="007D21F1">
        <w:rPr>
          <w:rFonts w:ascii="Courier" w:hAnsi="Courier"/>
          <w:b/>
        </w:rPr>
        <w:t xml:space="preserve"> </w:t>
      </w:r>
      <w:r w:rsidR="00D03501">
        <w:rPr>
          <w:rFonts w:ascii="Courier" w:hAnsi="Courier"/>
          <w:b/>
          <w:color w:val="007879"/>
        </w:rPr>
        <w:t>“</w:t>
      </w:r>
      <w:proofErr w:type="spellStart"/>
      <w:r w:rsidRPr="00FA31D7">
        <w:rPr>
          <w:rFonts w:ascii="Courier" w:hAnsi="Courier"/>
          <w:b/>
          <w:color w:val="007879"/>
        </w:rPr>
        <w:t>sc_parms</w:t>
      </w:r>
      <w:proofErr w:type="spellEnd"/>
      <w:proofErr w:type="gramStart"/>
      <w:r w:rsidRPr="00FA31D7">
        <w:rPr>
          <w:rFonts w:ascii="Courier" w:hAnsi="Courier"/>
          <w:b/>
          <w:color w:val="007879"/>
        </w:rPr>
        <w:t>” :</w:t>
      </w:r>
      <w:proofErr w:type="gramEnd"/>
      <w:r w:rsidRPr="00FA31D7">
        <w:rPr>
          <w:rFonts w:ascii="Courier" w:hAnsi="Courier"/>
          <w:b/>
          <w:color w:val="007879"/>
        </w:rPr>
        <w:t xml:space="preserve"> [{</w:t>
      </w:r>
      <w:r w:rsidR="00D03501">
        <w:rPr>
          <w:rFonts w:ascii="Courier" w:hAnsi="Courier"/>
          <w:b/>
          <w:color w:val="007879"/>
        </w:rPr>
        <w:t>“</w:t>
      </w:r>
      <w:proofErr w:type="spellStart"/>
      <w:r w:rsidRPr="00FA31D7">
        <w:rPr>
          <w:rFonts w:ascii="Courier" w:hAnsi="Courier"/>
          <w:b/>
          <w:color w:val="007879"/>
        </w:rPr>
        <w:t>key_name</w:t>
      </w:r>
      <w:proofErr w:type="spellEnd"/>
      <w:r w:rsidRPr="00FA31D7">
        <w:rPr>
          <w:rFonts w:ascii="Courier" w:hAnsi="Courier"/>
          <w:b/>
          <w:color w:val="007879"/>
        </w:rPr>
        <w:t xml:space="preserve">” : </w:t>
      </w:r>
      <w:r w:rsidR="00D03501">
        <w:rPr>
          <w:rFonts w:ascii="Courier" w:hAnsi="Courier"/>
          <w:b/>
          <w:color w:val="007879"/>
        </w:rPr>
        <w:t>“</w:t>
      </w:r>
      <w:proofErr w:type="spellStart"/>
      <w:r w:rsidRPr="00FA31D7">
        <w:rPr>
          <w:rFonts w:ascii="Courier" w:hAnsi="Courier"/>
          <w:b/>
          <w:color w:val="007879"/>
        </w:rPr>
        <w:t>bibkey</w:t>
      </w:r>
      <w:proofErr w:type="spellEnd"/>
      <w:r w:rsidRPr="00FA31D7">
        <w:rPr>
          <w:rFonts w:ascii="Courier" w:hAnsi="Courier"/>
          <w:b/>
          <w:color w:val="007879"/>
        </w:rPr>
        <w:t>”}]</w:t>
      </w:r>
    </w:p>
    <w:p w14:paraId="5E93E68C" w14:textId="77777777" w:rsidR="00CB1DD9" w:rsidRPr="007D21F1" w:rsidRDefault="00CB1DD9" w:rsidP="00CB1DD9">
      <w:pPr>
        <w:rPr>
          <w:rFonts w:ascii="Courier" w:hAnsi="Courier"/>
          <w:b/>
        </w:rPr>
      </w:pPr>
      <w:r w:rsidRPr="007D21F1">
        <w:rPr>
          <w:rFonts w:ascii="Courier" w:hAnsi="Courier"/>
          <w:b/>
        </w:rPr>
        <w:t xml:space="preserve">            },</w:t>
      </w:r>
    </w:p>
    <w:p w14:paraId="6B00634C" w14:textId="69D2B1C3" w:rsidR="00CB1DD9" w:rsidRPr="007D21F1" w:rsidRDefault="00CB1DD9" w:rsidP="00CB1DD9">
      <w:pPr>
        <w:rPr>
          <w:rFonts w:ascii="Courier" w:hAnsi="Courier"/>
          <w:b/>
        </w:rPr>
      </w:pPr>
      <w:r>
        <w:rPr>
          <w:rFonts w:ascii="Courier" w:hAnsi="Courier"/>
          <w:b/>
        </w:rPr>
        <w:t xml:space="preserve">        </w:t>
      </w:r>
      <w:r w:rsidR="00D03501">
        <w:rPr>
          <w:rFonts w:ascii="Courier" w:hAnsi="Courier"/>
          <w:b/>
        </w:rPr>
        <w:t>“</w:t>
      </w:r>
      <w:proofErr w:type="spellStart"/>
      <w:r w:rsidRPr="007D21F1">
        <w:rPr>
          <w:rFonts w:ascii="Courier" w:hAnsi="Courier"/>
          <w:b/>
        </w:rPr>
        <w:t>es_</w:t>
      </w:r>
      <w:proofErr w:type="gramStart"/>
      <w:r w:rsidRPr="007D21F1">
        <w:rPr>
          <w:rFonts w:ascii="Courier" w:hAnsi="Courier"/>
          <w:b/>
        </w:rPr>
        <w:t>ref</w:t>
      </w:r>
      <w:proofErr w:type="spellEnd"/>
      <w:r>
        <w:rPr>
          <w:rFonts w:ascii="Courier" w:hAnsi="Courier"/>
          <w:b/>
        </w:rPr>
        <w:t xml:space="preserve">”  </w:t>
      </w:r>
      <w:r w:rsidRPr="007D21F1">
        <w:rPr>
          <w:rFonts w:ascii="Courier" w:hAnsi="Courier"/>
          <w:b/>
        </w:rPr>
        <w:t>:</w:t>
      </w:r>
      <w:proofErr w:type="gramEnd"/>
      <w:r w:rsidRPr="007D21F1">
        <w:rPr>
          <w:rFonts w:ascii="Courier" w:hAnsi="Courier"/>
          <w:b/>
        </w:rPr>
        <w:t xml:space="preserve"> </w:t>
      </w:r>
      <w:r w:rsidR="00D03501">
        <w:rPr>
          <w:rFonts w:ascii="Courier" w:hAnsi="Courier"/>
          <w:b/>
        </w:rPr>
        <w:t>“</w:t>
      </w:r>
      <w:proofErr w:type="spellStart"/>
      <w:r w:rsidR="00E655F7" w:rsidRPr="00626C03">
        <w:rPr>
          <w:rFonts w:ascii="Courier" w:hAnsi="Courier"/>
          <w:b/>
        </w:rPr>
        <w:t>d</w:t>
      </w:r>
      <w:r w:rsidR="00E655F7">
        <w:rPr>
          <w:rFonts w:ascii="Courier" w:hAnsi="Courier"/>
          <w:b/>
        </w:rPr>
        <w:t>efault_es</w:t>
      </w:r>
      <w:proofErr w:type="spellEnd"/>
      <w:r w:rsidR="00D03501">
        <w:rPr>
          <w:rFonts w:ascii="Courier" w:hAnsi="Courier"/>
          <w:b/>
        </w:rPr>
        <w:t>”</w:t>
      </w:r>
    </w:p>
    <w:p w14:paraId="08EE3DAB" w14:textId="77777777" w:rsidR="00CB1DD9" w:rsidRPr="007D21F1" w:rsidRDefault="00CB1DD9" w:rsidP="00CB1DD9">
      <w:pPr>
        <w:rPr>
          <w:rFonts w:ascii="Courier" w:hAnsi="Courier"/>
          <w:b/>
        </w:rPr>
      </w:pPr>
      <w:r w:rsidRPr="007D21F1">
        <w:rPr>
          <w:rFonts w:ascii="Courier" w:hAnsi="Courier"/>
          <w:b/>
        </w:rPr>
        <w:t xml:space="preserve">      }</w:t>
      </w:r>
    </w:p>
    <w:p w14:paraId="36C081B1" w14:textId="77777777" w:rsidR="00CB1DD9" w:rsidRDefault="00CB1DD9" w:rsidP="00CB1DD9">
      <w:pPr>
        <w:rPr>
          <w:rFonts w:ascii="Courier" w:hAnsi="Courier"/>
          <w:b/>
        </w:rPr>
      </w:pPr>
      <w:r w:rsidRPr="007D21F1">
        <w:rPr>
          <w:rFonts w:ascii="Courier" w:hAnsi="Courier"/>
          <w:b/>
        </w:rPr>
        <w:t xml:space="preserve">    }</w:t>
      </w:r>
    </w:p>
    <w:p w14:paraId="123C4276" w14:textId="77777777" w:rsidR="00CB1DD9" w:rsidRPr="00D724CB" w:rsidRDefault="00CB1DD9" w:rsidP="00CB1DD9"/>
    <w:p w14:paraId="4F920300" w14:textId="77777777" w:rsidR="00832D78" w:rsidRDefault="00832D78" w:rsidP="00832D78"/>
    <w:p w14:paraId="5F87E870" w14:textId="5DBA998B" w:rsidR="00832D78" w:rsidRDefault="00832D78" w:rsidP="00832D78"/>
    <w:p w14:paraId="5AA144C2" w14:textId="77777777" w:rsidR="00832D78" w:rsidRDefault="00832D78" w:rsidP="00832D78"/>
    <w:p w14:paraId="223F3A33" w14:textId="6EA878C3" w:rsidR="00F20B22" w:rsidRDefault="00F20B22"/>
    <w:p w14:paraId="502DC08F" w14:textId="77777777" w:rsidR="00F20B22" w:rsidRDefault="00F20B22"/>
    <w:sectPr w:rsidR="00F20B22" w:rsidSect="009459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42D0A" w14:textId="77777777" w:rsidR="007F3C7E" w:rsidRDefault="007F3C7E" w:rsidP="000773D8">
      <w:r>
        <w:separator/>
      </w:r>
    </w:p>
  </w:endnote>
  <w:endnote w:type="continuationSeparator" w:id="0">
    <w:p w14:paraId="76A39B80" w14:textId="77777777" w:rsidR="007F3C7E" w:rsidRDefault="007F3C7E" w:rsidP="0007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panose1 w:val="02070309020205020404"/>
    <w:charset w:val="00"/>
    <w:family w:val="modern"/>
    <w:pitch w:val="fixed"/>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0C95B" w14:textId="77777777" w:rsidR="007F3C7E" w:rsidRDefault="007F3C7E" w:rsidP="000773D8">
      <w:r>
        <w:separator/>
      </w:r>
    </w:p>
  </w:footnote>
  <w:footnote w:type="continuationSeparator" w:id="0">
    <w:p w14:paraId="6B0F6CBF" w14:textId="77777777" w:rsidR="007F3C7E" w:rsidRDefault="007F3C7E" w:rsidP="000773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23D"/>
    <w:multiLevelType w:val="hybridMultilevel"/>
    <w:tmpl w:val="F5509F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5757F"/>
    <w:multiLevelType w:val="hybridMultilevel"/>
    <w:tmpl w:val="C0B2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4237A"/>
    <w:multiLevelType w:val="hybridMultilevel"/>
    <w:tmpl w:val="5622EE74"/>
    <w:lvl w:ilvl="0" w:tplc="2DEE4C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6B1452"/>
    <w:multiLevelType w:val="hybridMultilevel"/>
    <w:tmpl w:val="4AEEE80E"/>
    <w:lvl w:ilvl="0" w:tplc="10944D3A">
      <w:start w:val="1"/>
      <w:numFmt w:val="lowerLetter"/>
      <w:lvlText w:val="%1)"/>
      <w:lvlJc w:val="left"/>
      <w:pPr>
        <w:ind w:left="720" w:hanging="360"/>
      </w:pPr>
      <w:rPr>
        <w:rFonts w:asciiTheme="minorHAnsi" w:hAnsiTheme="minorHAns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B3DF0"/>
    <w:multiLevelType w:val="hybridMultilevel"/>
    <w:tmpl w:val="D8DE6F2C"/>
    <w:lvl w:ilvl="0" w:tplc="DCD69A7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4801C2"/>
    <w:multiLevelType w:val="hybridMultilevel"/>
    <w:tmpl w:val="48929342"/>
    <w:lvl w:ilvl="0" w:tplc="97E84298">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97385"/>
    <w:multiLevelType w:val="hybridMultilevel"/>
    <w:tmpl w:val="C01CA5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3060A"/>
    <w:multiLevelType w:val="hybridMultilevel"/>
    <w:tmpl w:val="B7A26CEE"/>
    <w:lvl w:ilvl="0" w:tplc="70446F2E">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923EBF"/>
    <w:multiLevelType w:val="hybridMultilevel"/>
    <w:tmpl w:val="F2E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3C2096"/>
    <w:multiLevelType w:val="hybridMultilevel"/>
    <w:tmpl w:val="C33C4A3A"/>
    <w:lvl w:ilvl="0" w:tplc="02086940">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A3B03"/>
    <w:multiLevelType w:val="hybridMultilevel"/>
    <w:tmpl w:val="EBE075E2"/>
    <w:lvl w:ilvl="0" w:tplc="F6166000">
      <w:start w:val="1"/>
      <w:numFmt w:val="lowerLetter"/>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DE1C8E"/>
    <w:multiLevelType w:val="multilevel"/>
    <w:tmpl w:val="27E270D2"/>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B4949DB"/>
    <w:multiLevelType w:val="hybridMultilevel"/>
    <w:tmpl w:val="4B429FA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5A377F"/>
    <w:multiLevelType w:val="hybridMultilevel"/>
    <w:tmpl w:val="45FAF260"/>
    <w:lvl w:ilvl="0" w:tplc="D0144F22">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4A51EE"/>
    <w:multiLevelType w:val="hybridMultilevel"/>
    <w:tmpl w:val="FA52AEA4"/>
    <w:lvl w:ilvl="0" w:tplc="5B32EC88">
      <w:start w:val="1"/>
      <w:numFmt w:val="lowerLetter"/>
      <w:lvlText w:val="%1)"/>
      <w:lvlJc w:val="left"/>
      <w:pPr>
        <w:ind w:left="720" w:hanging="360"/>
      </w:pPr>
      <w:rPr>
        <w:rFonts w:asciiTheme="minorHAnsi" w:hAnsiTheme="minorHAnsi" w:cs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892CD4"/>
    <w:multiLevelType w:val="hybridMultilevel"/>
    <w:tmpl w:val="B5D66148"/>
    <w:lvl w:ilvl="0" w:tplc="9DA68CEA">
      <w:start w:val="1"/>
      <w:numFmt w:val="lowerLetter"/>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D2A80"/>
    <w:multiLevelType w:val="hybridMultilevel"/>
    <w:tmpl w:val="D30ABA06"/>
    <w:lvl w:ilvl="0" w:tplc="0CB0FBEE">
      <w:start w:val="1"/>
      <w:numFmt w:val="lowerLetter"/>
      <w:lvlText w:val="%1)"/>
      <w:lvlJc w:val="left"/>
      <w:pPr>
        <w:ind w:left="720" w:hanging="360"/>
      </w:pPr>
      <w:rPr>
        <w:rFonts w:asciiTheme="minorHAns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55285B"/>
    <w:multiLevelType w:val="multilevel"/>
    <w:tmpl w:val="0409001D"/>
    <w:styleLink w:val="NoteTaking"/>
    <w:lvl w:ilvl="0">
      <w:start w:val="1"/>
      <w:numFmt w:val="bulle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20866362">
    <w:abstractNumId w:val="17"/>
  </w:num>
  <w:num w:numId="2" w16cid:durableId="1069960987">
    <w:abstractNumId w:val="11"/>
  </w:num>
  <w:num w:numId="3" w16cid:durableId="1027369348">
    <w:abstractNumId w:val="8"/>
  </w:num>
  <w:num w:numId="4" w16cid:durableId="306974326">
    <w:abstractNumId w:val="3"/>
  </w:num>
  <w:num w:numId="5" w16cid:durableId="1096559746">
    <w:abstractNumId w:val="13"/>
  </w:num>
  <w:num w:numId="6" w16cid:durableId="1109357412">
    <w:abstractNumId w:val="12"/>
  </w:num>
  <w:num w:numId="7" w16cid:durableId="1493446207">
    <w:abstractNumId w:val="9"/>
  </w:num>
  <w:num w:numId="8" w16cid:durableId="172569148">
    <w:abstractNumId w:val="14"/>
  </w:num>
  <w:num w:numId="9" w16cid:durableId="1402675129">
    <w:abstractNumId w:val="0"/>
  </w:num>
  <w:num w:numId="10" w16cid:durableId="1341277580">
    <w:abstractNumId w:val="6"/>
  </w:num>
  <w:num w:numId="11" w16cid:durableId="1911768656">
    <w:abstractNumId w:val="15"/>
  </w:num>
  <w:num w:numId="12" w16cid:durableId="993684918">
    <w:abstractNumId w:val="7"/>
  </w:num>
  <w:num w:numId="13" w16cid:durableId="964969911">
    <w:abstractNumId w:val="1"/>
  </w:num>
  <w:num w:numId="14" w16cid:durableId="840854326">
    <w:abstractNumId w:val="2"/>
  </w:num>
  <w:num w:numId="15" w16cid:durableId="2029020474">
    <w:abstractNumId w:val="4"/>
  </w:num>
  <w:num w:numId="16" w16cid:durableId="1568882847">
    <w:abstractNumId w:val="10"/>
  </w:num>
  <w:num w:numId="17" w16cid:durableId="1207522232">
    <w:abstractNumId w:val="16"/>
  </w:num>
  <w:num w:numId="18" w16cid:durableId="362171311">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6DA7"/>
    <w:rsid w:val="00003B46"/>
    <w:rsid w:val="00005761"/>
    <w:rsid w:val="00005E55"/>
    <w:rsid w:val="00012B15"/>
    <w:rsid w:val="000145FA"/>
    <w:rsid w:val="00016063"/>
    <w:rsid w:val="00021ADF"/>
    <w:rsid w:val="00023697"/>
    <w:rsid w:val="00025CD9"/>
    <w:rsid w:val="00037770"/>
    <w:rsid w:val="000377B2"/>
    <w:rsid w:val="00041416"/>
    <w:rsid w:val="0004172B"/>
    <w:rsid w:val="00051831"/>
    <w:rsid w:val="00052EF6"/>
    <w:rsid w:val="00056323"/>
    <w:rsid w:val="00063973"/>
    <w:rsid w:val="00064F16"/>
    <w:rsid w:val="00065FC5"/>
    <w:rsid w:val="00076C59"/>
    <w:rsid w:val="000773D8"/>
    <w:rsid w:val="000911C3"/>
    <w:rsid w:val="00091407"/>
    <w:rsid w:val="00092298"/>
    <w:rsid w:val="00096332"/>
    <w:rsid w:val="000A40DF"/>
    <w:rsid w:val="000B4DB6"/>
    <w:rsid w:val="000B6ED5"/>
    <w:rsid w:val="000C4EEE"/>
    <w:rsid w:val="000D154C"/>
    <w:rsid w:val="000E264A"/>
    <w:rsid w:val="000E32F6"/>
    <w:rsid w:val="000E342D"/>
    <w:rsid w:val="000E7C88"/>
    <w:rsid w:val="000F678E"/>
    <w:rsid w:val="00101566"/>
    <w:rsid w:val="001029B0"/>
    <w:rsid w:val="001052F0"/>
    <w:rsid w:val="00111FC4"/>
    <w:rsid w:val="0011551C"/>
    <w:rsid w:val="00126349"/>
    <w:rsid w:val="00127F45"/>
    <w:rsid w:val="001353D8"/>
    <w:rsid w:val="00146A3A"/>
    <w:rsid w:val="00150A94"/>
    <w:rsid w:val="00156270"/>
    <w:rsid w:val="00162BFC"/>
    <w:rsid w:val="0017531F"/>
    <w:rsid w:val="0018512C"/>
    <w:rsid w:val="00186756"/>
    <w:rsid w:val="00190C97"/>
    <w:rsid w:val="0019651E"/>
    <w:rsid w:val="00196B4E"/>
    <w:rsid w:val="00197B23"/>
    <w:rsid w:val="001A140E"/>
    <w:rsid w:val="001B2514"/>
    <w:rsid w:val="001B3A02"/>
    <w:rsid w:val="001C6C81"/>
    <w:rsid w:val="001D1353"/>
    <w:rsid w:val="001D74AB"/>
    <w:rsid w:val="001E28B2"/>
    <w:rsid w:val="001F5984"/>
    <w:rsid w:val="0020348C"/>
    <w:rsid w:val="0021110C"/>
    <w:rsid w:val="00212E83"/>
    <w:rsid w:val="0022062D"/>
    <w:rsid w:val="0024011F"/>
    <w:rsid w:val="00247B84"/>
    <w:rsid w:val="00257B59"/>
    <w:rsid w:val="00260672"/>
    <w:rsid w:val="00265A5A"/>
    <w:rsid w:val="00271A1F"/>
    <w:rsid w:val="002727C1"/>
    <w:rsid w:val="00277081"/>
    <w:rsid w:val="00277F7C"/>
    <w:rsid w:val="00280B22"/>
    <w:rsid w:val="00281AF4"/>
    <w:rsid w:val="0028449C"/>
    <w:rsid w:val="00284E86"/>
    <w:rsid w:val="002927B9"/>
    <w:rsid w:val="00293EBB"/>
    <w:rsid w:val="002A15DE"/>
    <w:rsid w:val="002B2063"/>
    <w:rsid w:val="002B37A3"/>
    <w:rsid w:val="002C31DD"/>
    <w:rsid w:val="002C379A"/>
    <w:rsid w:val="002C441B"/>
    <w:rsid w:val="002D0314"/>
    <w:rsid w:val="002D0724"/>
    <w:rsid w:val="002D12AD"/>
    <w:rsid w:val="002D1455"/>
    <w:rsid w:val="002D15D3"/>
    <w:rsid w:val="002D18A8"/>
    <w:rsid w:val="002D1A8C"/>
    <w:rsid w:val="002D3B8B"/>
    <w:rsid w:val="002D7256"/>
    <w:rsid w:val="002E1936"/>
    <w:rsid w:val="002E5255"/>
    <w:rsid w:val="002E6775"/>
    <w:rsid w:val="002E6DDF"/>
    <w:rsid w:val="002E7B5C"/>
    <w:rsid w:val="002F4041"/>
    <w:rsid w:val="002F4BF0"/>
    <w:rsid w:val="002F61FA"/>
    <w:rsid w:val="0031558D"/>
    <w:rsid w:val="003166C9"/>
    <w:rsid w:val="00320077"/>
    <w:rsid w:val="003229CD"/>
    <w:rsid w:val="00332B66"/>
    <w:rsid w:val="0033584D"/>
    <w:rsid w:val="0034041C"/>
    <w:rsid w:val="00346EBE"/>
    <w:rsid w:val="00352CE7"/>
    <w:rsid w:val="003566EB"/>
    <w:rsid w:val="0036487F"/>
    <w:rsid w:val="0036736C"/>
    <w:rsid w:val="00371E50"/>
    <w:rsid w:val="00377281"/>
    <w:rsid w:val="00383DFC"/>
    <w:rsid w:val="003856F9"/>
    <w:rsid w:val="003904D2"/>
    <w:rsid w:val="00394640"/>
    <w:rsid w:val="003B5D03"/>
    <w:rsid w:val="003C198A"/>
    <w:rsid w:val="003D7012"/>
    <w:rsid w:val="003E1A80"/>
    <w:rsid w:val="003E2ADB"/>
    <w:rsid w:val="003E7E2E"/>
    <w:rsid w:val="003F6C1C"/>
    <w:rsid w:val="00401B7F"/>
    <w:rsid w:val="00406CB8"/>
    <w:rsid w:val="00414A52"/>
    <w:rsid w:val="00421445"/>
    <w:rsid w:val="00421D35"/>
    <w:rsid w:val="0043549B"/>
    <w:rsid w:val="00447B4B"/>
    <w:rsid w:val="004561AA"/>
    <w:rsid w:val="00461AC7"/>
    <w:rsid w:val="00473D88"/>
    <w:rsid w:val="00483393"/>
    <w:rsid w:val="00497967"/>
    <w:rsid w:val="004C0C01"/>
    <w:rsid w:val="004C5513"/>
    <w:rsid w:val="004C6DBA"/>
    <w:rsid w:val="004C7B49"/>
    <w:rsid w:val="004D0FC3"/>
    <w:rsid w:val="004D3CDC"/>
    <w:rsid w:val="00501EC8"/>
    <w:rsid w:val="00504BCA"/>
    <w:rsid w:val="00505AA7"/>
    <w:rsid w:val="00506F54"/>
    <w:rsid w:val="00524327"/>
    <w:rsid w:val="00525F3D"/>
    <w:rsid w:val="00532370"/>
    <w:rsid w:val="0053527E"/>
    <w:rsid w:val="00551F34"/>
    <w:rsid w:val="00590196"/>
    <w:rsid w:val="0059538E"/>
    <w:rsid w:val="005A05F5"/>
    <w:rsid w:val="005A08C2"/>
    <w:rsid w:val="005A7647"/>
    <w:rsid w:val="005B4718"/>
    <w:rsid w:val="005C481A"/>
    <w:rsid w:val="005D34A7"/>
    <w:rsid w:val="005E147A"/>
    <w:rsid w:val="005E2C0A"/>
    <w:rsid w:val="00606768"/>
    <w:rsid w:val="006228C9"/>
    <w:rsid w:val="00624CFB"/>
    <w:rsid w:val="00626C03"/>
    <w:rsid w:val="006314C5"/>
    <w:rsid w:val="00635533"/>
    <w:rsid w:val="00644E5D"/>
    <w:rsid w:val="00645A13"/>
    <w:rsid w:val="00654B90"/>
    <w:rsid w:val="00664950"/>
    <w:rsid w:val="00671B49"/>
    <w:rsid w:val="006859AB"/>
    <w:rsid w:val="006942A6"/>
    <w:rsid w:val="00694A11"/>
    <w:rsid w:val="00696DA7"/>
    <w:rsid w:val="006B00CA"/>
    <w:rsid w:val="006B1039"/>
    <w:rsid w:val="006B1EF9"/>
    <w:rsid w:val="006C5175"/>
    <w:rsid w:val="006D57E6"/>
    <w:rsid w:val="006E1A7E"/>
    <w:rsid w:val="006E2BCE"/>
    <w:rsid w:val="006E55CB"/>
    <w:rsid w:val="006E57AF"/>
    <w:rsid w:val="006E6076"/>
    <w:rsid w:val="006E62BE"/>
    <w:rsid w:val="006F0B5C"/>
    <w:rsid w:val="006F40B7"/>
    <w:rsid w:val="00701D81"/>
    <w:rsid w:val="00711CB2"/>
    <w:rsid w:val="00711F72"/>
    <w:rsid w:val="00717D86"/>
    <w:rsid w:val="00730F24"/>
    <w:rsid w:val="00740CCA"/>
    <w:rsid w:val="0074179E"/>
    <w:rsid w:val="0075001B"/>
    <w:rsid w:val="00755258"/>
    <w:rsid w:val="00763352"/>
    <w:rsid w:val="007638B0"/>
    <w:rsid w:val="00763A48"/>
    <w:rsid w:val="00770AC2"/>
    <w:rsid w:val="0077287B"/>
    <w:rsid w:val="007777D9"/>
    <w:rsid w:val="00794285"/>
    <w:rsid w:val="00796C0A"/>
    <w:rsid w:val="007A5881"/>
    <w:rsid w:val="007A6881"/>
    <w:rsid w:val="007C1D41"/>
    <w:rsid w:val="007D6760"/>
    <w:rsid w:val="007E0B85"/>
    <w:rsid w:val="007F03ED"/>
    <w:rsid w:val="007F3C7E"/>
    <w:rsid w:val="007F5FCB"/>
    <w:rsid w:val="00815EA6"/>
    <w:rsid w:val="00824B1C"/>
    <w:rsid w:val="008254DB"/>
    <w:rsid w:val="008314B7"/>
    <w:rsid w:val="00832D78"/>
    <w:rsid w:val="008440F6"/>
    <w:rsid w:val="00851C03"/>
    <w:rsid w:val="008656D7"/>
    <w:rsid w:val="00875EDF"/>
    <w:rsid w:val="00891FAD"/>
    <w:rsid w:val="00895B1C"/>
    <w:rsid w:val="00897D16"/>
    <w:rsid w:val="008A05A8"/>
    <w:rsid w:val="008A56BD"/>
    <w:rsid w:val="008A5CE8"/>
    <w:rsid w:val="008B0BE9"/>
    <w:rsid w:val="008B3003"/>
    <w:rsid w:val="008B734E"/>
    <w:rsid w:val="008C5F62"/>
    <w:rsid w:val="008E240C"/>
    <w:rsid w:val="008E2ABD"/>
    <w:rsid w:val="008F1700"/>
    <w:rsid w:val="008F2077"/>
    <w:rsid w:val="009069C7"/>
    <w:rsid w:val="0092248E"/>
    <w:rsid w:val="00932B73"/>
    <w:rsid w:val="00935224"/>
    <w:rsid w:val="0094595B"/>
    <w:rsid w:val="00950CAE"/>
    <w:rsid w:val="00952AC8"/>
    <w:rsid w:val="00962B35"/>
    <w:rsid w:val="00964736"/>
    <w:rsid w:val="00973A83"/>
    <w:rsid w:val="00987AED"/>
    <w:rsid w:val="009955B8"/>
    <w:rsid w:val="009A1743"/>
    <w:rsid w:val="009A732E"/>
    <w:rsid w:val="009B2C55"/>
    <w:rsid w:val="009D0E1D"/>
    <w:rsid w:val="009D22AB"/>
    <w:rsid w:val="009D2A2E"/>
    <w:rsid w:val="009D318D"/>
    <w:rsid w:val="009D42DB"/>
    <w:rsid w:val="009D5B59"/>
    <w:rsid w:val="009E46A3"/>
    <w:rsid w:val="009F3140"/>
    <w:rsid w:val="009F379F"/>
    <w:rsid w:val="009F441C"/>
    <w:rsid w:val="009F5BA7"/>
    <w:rsid w:val="00A01154"/>
    <w:rsid w:val="00A0282C"/>
    <w:rsid w:val="00A03B49"/>
    <w:rsid w:val="00A12598"/>
    <w:rsid w:val="00A201A1"/>
    <w:rsid w:val="00A211FD"/>
    <w:rsid w:val="00A23661"/>
    <w:rsid w:val="00A23C16"/>
    <w:rsid w:val="00A3719D"/>
    <w:rsid w:val="00A53637"/>
    <w:rsid w:val="00A551AF"/>
    <w:rsid w:val="00A85244"/>
    <w:rsid w:val="00A85B12"/>
    <w:rsid w:val="00A93FE5"/>
    <w:rsid w:val="00AA1D8B"/>
    <w:rsid w:val="00AA2115"/>
    <w:rsid w:val="00AB1682"/>
    <w:rsid w:val="00AB68FA"/>
    <w:rsid w:val="00AC64DF"/>
    <w:rsid w:val="00AC7C8F"/>
    <w:rsid w:val="00AD1028"/>
    <w:rsid w:val="00AD7D45"/>
    <w:rsid w:val="00AE7AD3"/>
    <w:rsid w:val="00AF7E0A"/>
    <w:rsid w:val="00B04B1E"/>
    <w:rsid w:val="00B050BC"/>
    <w:rsid w:val="00B07106"/>
    <w:rsid w:val="00B146B6"/>
    <w:rsid w:val="00B31E31"/>
    <w:rsid w:val="00B3673B"/>
    <w:rsid w:val="00B45480"/>
    <w:rsid w:val="00B54F1E"/>
    <w:rsid w:val="00B617DD"/>
    <w:rsid w:val="00B61B74"/>
    <w:rsid w:val="00B65E55"/>
    <w:rsid w:val="00B670C3"/>
    <w:rsid w:val="00B705B3"/>
    <w:rsid w:val="00B76CF4"/>
    <w:rsid w:val="00B770C4"/>
    <w:rsid w:val="00B7719E"/>
    <w:rsid w:val="00B85A55"/>
    <w:rsid w:val="00B90243"/>
    <w:rsid w:val="00B90341"/>
    <w:rsid w:val="00B913EB"/>
    <w:rsid w:val="00B93C85"/>
    <w:rsid w:val="00B945B4"/>
    <w:rsid w:val="00BA3C61"/>
    <w:rsid w:val="00BB13F8"/>
    <w:rsid w:val="00BD0835"/>
    <w:rsid w:val="00BE0EF5"/>
    <w:rsid w:val="00BE77D1"/>
    <w:rsid w:val="00BF23E9"/>
    <w:rsid w:val="00C009BB"/>
    <w:rsid w:val="00C024BA"/>
    <w:rsid w:val="00C049B4"/>
    <w:rsid w:val="00C144A4"/>
    <w:rsid w:val="00C171E3"/>
    <w:rsid w:val="00C23615"/>
    <w:rsid w:val="00C2619E"/>
    <w:rsid w:val="00C30981"/>
    <w:rsid w:val="00C31AE2"/>
    <w:rsid w:val="00C4227E"/>
    <w:rsid w:val="00C45D4A"/>
    <w:rsid w:val="00C50A8E"/>
    <w:rsid w:val="00C53742"/>
    <w:rsid w:val="00C57DF9"/>
    <w:rsid w:val="00C62DED"/>
    <w:rsid w:val="00C66194"/>
    <w:rsid w:val="00C67C0A"/>
    <w:rsid w:val="00C74EBE"/>
    <w:rsid w:val="00C75F5E"/>
    <w:rsid w:val="00C77D5A"/>
    <w:rsid w:val="00CA0DEB"/>
    <w:rsid w:val="00CA135A"/>
    <w:rsid w:val="00CA4698"/>
    <w:rsid w:val="00CB1DD9"/>
    <w:rsid w:val="00CB2029"/>
    <w:rsid w:val="00CB5EC3"/>
    <w:rsid w:val="00CC63D8"/>
    <w:rsid w:val="00CC6946"/>
    <w:rsid w:val="00CE2EB6"/>
    <w:rsid w:val="00CE3EE0"/>
    <w:rsid w:val="00CE7C34"/>
    <w:rsid w:val="00CF249A"/>
    <w:rsid w:val="00CF2C36"/>
    <w:rsid w:val="00D03501"/>
    <w:rsid w:val="00D064A6"/>
    <w:rsid w:val="00D06C3F"/>
    <w:rsid w:val="00D22055"/>
    <w:rsid w:val="00D257BC"/>
    <w:rsid w:val="00D3097E"/>
    <w:rsid w:val="00D404AB"/>
    <w:rsid w:val="00D43B30"/>
    <w:rsid w:val="00D462F9"/>
    <w:rsid w:val="00D63DBB"/>
    <w:rsid w:val="00D66AE4"/>
    <w:rsid w:val="00D724CB"/>
    <w:rsid w:val="00D75513"/>
    <w:rsid w:val="00D84DCC"/>
    <w:rsid w:val="00D94D9E"/>
    <w:rsid w:val="00DC0162"/>
    <w:rsid w:val="00DE5B0D"/>
    <w:rsid w:val="00DF0FA8"/>
    <w:rsid w:val="00E00389"/>
    <w:rsid w:val="00E01A00"/>
    <w:rsid w:val="00E04026"/>
    <w:rsid w:val="00E07EC1"/>
    <w:rsid w:val="00E1126B"/>
    <w:rsid w:val="00E1258A"/>
    <w:rsid w:val="00E154CD"/>
    <w:rsid w:val="00E16519"/>
    <w:rsid w:val="00E27235"/>
    <w:rsid w:val="00E32D57"/>
    <w:rsid w:val="00E344D8"/>
    <w:rsid w:val="00E348D3"/>
    <w:rsid w:val="00E44AF1"/>
    <w:rsid w:val="00E536AD"/>
    <w:rsid w:val="00E655F7"/>
    <w:rsid w:val="00E66A59"/>
    <w:rsid w:val="00E90C4C"/>
    <w:rsid w:val="00E92D58"/>
    <w:rsid w:val="00EA27C1"/>
    <w:rsid w:val="00EA473B"/>
    <w:rsid w:val="00EB7A57"/>
    <w:rsid w:val="00EC0653"/>
    <w:rsid w:val="00EC15FB"/>
    <w:rsid w:val="00EC6DF9"/>
    <w:rsid w:val="00EE182D"/>
    <w:rsid w:val="00EE3285"/>
    <w:rsid w:val="00EE38D9"/>
    <w:rsid w:val="00EE6B1D"/>
    <w:rsid w:val="00EF21E4"/>
    <w:rsid w:val="00EF2B3B"/>
    <w:rsid w:val="00F06770"/>
    <w:rsid w:val="00F13835"/>
    <w:rsid w:val="00F20866"/>
    <w:rsid w:val="00F20B22"/>
    <w:rsid w:val="00F25861"/>
    <w:rsid w:val="00F40E40"/>
    <w:rsid w:val="00F4397D"/>
    <w:rsid w:val="00F43C87"/>
    <w:rsid w:val="00F45180"/>
    <w:rsid w:val="00F52AEA"/>
    <w:rsid w:val="00F575DA"/>
    <w:rsid w:val="00F601A3"/>
    <w:rsid w:val="00F62248"/>
    <w:rsid w:val="00F658C6"/>
    <w:rsid w:val="00F72DC8"/>
    <w:rsid w:val="00F81DA7"/>
    <w:rsid w:val="00F83312"/>
    <w:rsid w:val="00F927E7"/>
    <w:rsid w:val="00FA31D7"/>
    <w:rsid w:val="00FC1294"/>
    <w:rsid w:val="00FC26C7"/>
    <w:rsid w:val="00FC57D5"/>
    <w:rsid w:val="00FC59EA"/>
    <w:rsid w:val="00FC617F"/>
    <w:rsid w:val="00FD3834"/>
    <w:rsid w:val="00FD42AD"/>
    <w:rsid w:val="00FD5188"/>
    <w:rsid w:val="00FF1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9FC76"/>
  <w15:chartTrackingRefBased/>
  <w15:docId w15:val="{757B373C-86A6-4041-9BFD-03BCAFF68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DA7"/>
    <w:pPr>
      <w:jc w:val="both"/>
    </w:pPr>
  </w:style>
  <w:style w:type="paragraph" w:styleId="Heading1">
    <w:name w:val="heading 1"/>
    <w:basedOn w:val="Normal"/>
    <w:next w:val="Normal"/>
    <w:link w:val="Heading1Char"/>
    <w:uiPriority w:val="9"/>
    <w:qFormat/>
    <w:rsid w:val="00696DA7"/>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DA7"/>
    <w:pPr>
      <w:keepNext/>
      <w:keepLines/>
      <w:numPr>
        <w:ilvl w:val="1"/>
        <w:numId w:val="2"/>
      </w:numPr>
      <w:spacing w:before="40"/>
      <w:ind w:left="432"/>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DA7"/>
    <w:pPr>
      <w:keepNext/>
      <w:keepLines/>
      <w:numPr>
        <w:ilvl w:val="2"/>
        <w:numId w:val="2"/>
      </w:numPr>
      <w:spacing w:before="40"/>
      <w:ind w:left="504"/>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96DA7"/>
    <w:pPr>
      <w:keepNext/>
      <w:keepLines/>
      <w:numPr>
        <w:ilvl w:val="3"/>
        <w:numId w:val="2"/>
      </w:numPr>
      <w:spacing w:before="40"/>
      <w:ind w:left="648"/>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96DA7"/>
    <w:pPr>
      <w:keepNext/>
      <w:keepLines/>
      <w:numPr>
        <w:ilvl w:val="4"/>
        <w:numId w:val="2"/>
      </w:numPr>
      <w:spacing w:before="40"/>
      <w:ind w:left="792"/>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teTaking">
    <w:name w:val="Note Taking"/>
    <w:uiPriority w:val="99"/>
    <w:rsid w:val="009A732E"/>
    <w:pPr>
      <w:numPr>
        <w:numId w:val="1"/>
      </w:numPr>
    </w:pPr>
  </w:style>
  <w:style w:type="character" w:customStyle="1" w:styleId="Heading1Char">
    <w:name w:val="Heading 1 Char"/>
    <w:basedOn w:val="DefaultParagraphFont"/>
    <w:link w:val="Heading1"/>
    <w:uiPriority w:val="9"/>
    <w:rsid w:val="00696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96D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96DA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96D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96DA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696DA7"/>
    <w:pPr>
      <w:ind w:left="720"/>
      <w:contextualSpacing/>
    </w:pPr>
  </w:style>
  <w:style w:type="paragraph" w:styleId="Title">
    <w:name w:val="Title"/>
    <w:basedOn w:val="Normal"/>
    <w:next w:val="Normal"/>
    <w:link w:val="TitleChar"/>
    <w:uiPriority w:val="10"/>
    <w:qFormat/>
    <w:rsid w:val="00696DA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DA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696DA7"/>
    <w:rPr>
      <w:rFonts w:eastAsiaTheme="minorEastAsia"/>
      <w:sz w:val="22"/>
      <w:szCs w:val="22"/>
      <w:lang w:eastAsia="zh-CN"/>
    </w:rPr>
  </w:style>
  <w:style w:type="character" w:customStyle="1" w:styleId="NoSpacingChar">
    <w:name w:val="No Spacing Char"/>
    <w:basedOn w:val="DefaultParagraphFont"/>
    <w:link w:val="NoSpacing"/>
    <w:uiPriority w:val="1"/>
    <w:rsid w:val="00696DA7"/>
    <w:rPr>
      <w:rFonts w:eastAsiaTheme="minorEastAsia"/>
      <w:sz w:val="22"/>
      <w:szCs w:val="22"/>
      <w:lang w:eastAsia="zh-CN"/>
    </w:rPr>
  </w:style>
  <w:style w:type="paragraph" w:customStyle="1" w:styleId="Default">
    <w:name w:val="Default"/>
    <w:rsid w:val="00696DA7"/>
    <w:pPr>
      <w:autoSpaceDE w:val="0"/>
      <w:autoSpaceDN w:val="0"/>
      <w:adjustRightInd w:val="0"/>
    </w:pPr>
    <w:rPr>
      <w:rFonts w:ascii="Times New Roman" w:hAnsi="Times New Roman" w:cs="Times New Roman"/>
      <w:color w:val="000000"/>
    </w:rPr>
  </w:style>
  <w:style w:type="table" w:styleId="GridTable2-Accent3">
    <w:name w:val="Grid Table 2 Accent 3"/>
    <w:basedOn w:val="TableNormal"/>
    <w:uiPriority w:val="47"/>
    <w:rsid w:val="00696DA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696DA7"/>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696DA7"/>
    <w:rPr>
      <w:sz w:val="16"/>
      <w:szCs w:val="16"/>
    </w:rPr>
  </w:style>
  <w:style w:type="paragraph" w:styleId="CommentText">
    <w:name w:val="annotation text"/>
    <w:basedOn w:val="Normal"/>
    <w:link w:val="CommentTextChar"/>
    <w:uiPriority w:val="99"/>
    <w:unhideWhenUsed/>
    <w:rsid w:val="00696DA7"/>
    <w:rPr>
      <w:sz w:val="20"/>
      <w:szCs w:val="20"/>
    </w:rPr>
  </w:style>
  <w:style w:type="character" w:customStyle="1" w:styleId="CommentTextChar">
    <w:name w:val="Comment Text Char"/>
    <w:basedOn w:val="DefaultParagraphFont"/>
    <w:link w:val="CommentText"/>
    <w:uiPriority w:val="99"/>
    <w:rsid w:val="00696DA7"/>
    <w:rPr>
      <w:sz w:val="20"/>
      <w:szCs w:val="20"/>
    </w:rPr>
  </w:style>
  <w:style w:type="paragraph" w:styleId="BalloonText">
    <w:name w:val="Balloon Text"/>
    <w:basedOn w:val="Normal"/>
    <w:link w:val="BalloonTextChar"/>
    <w:uiPriority w:val="99"/>
    <w:semiHidden/>
    <w:unhideWhenUsed/>
    <w:rsid w:val="00696D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6DA7"/>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96DA7"/>
    <w:rPr>
      <w:b/>
      <w:bCs/>
    </w:rPr>
  </w:style>
  <w:style w:type="character" w:customStyle="1" w:styleId="CommentSubjectChar">
    <w:name w:val="Comment Subject Char"/>
    <w:basedOn w:val="CommentTextChar"/>
    <w:link w:val="CommentSubject"/>
    <w:uiPriority w:val="99"/>
    <w:semiHidden/>
    <w:rsid w:val="00696DA7"/>
    <w:rPr>
      <w:b/>
      <w:bCs/>
      <w:sz w:val="20"/>
      <w:szCs w:val="20"/>
    </w:rPr>
  </w:style>
  <w:style w:type="paragraph" w:styleId="FootnoteText">
    <w:name w:val="footnote text"/>
    <w:basedOn w:val="Normal"/>
    <w:link w:val="FootnoteTextChar"/>
    <w:uiPriority w:val="99"/>
    <w:semiHidden/>
    <w:unhideWhenUsed/>
    <w:rsid w:val="00696DA7"/>
    <w:rPr>
      <w:sz w:val="20"/>
      <w:szCs w:val="20"/>
    </w:rPr>
  </w:style>
  <w:style w:type="character" w:customStyle="1" w:styleId="FootnoteTextChar">
    <w:name w:val="Footnote Text Char"/>
    <w:basedOn w:val="DefaultParagraphFont"/>
    <w:link w:val="FootnoteText"/>
    <w:uiPriority w:val="99"/>
    <w:semiHidden/>
    <w:rsid w:val="00696DA7"/>
    <w:rPr>
      <w:sz w:val="20"/>
      <w:szCs w:val="20"/>
    </w:rPr>
  </w:style>
  <w:style w:type="character" w:styleId="FootnoteReference">
    <w:name w:val="footnote reference"/>
    <w:basedOn w:val="DefaultParagraphFont"/>
    <w:uiPriority w:val="99"/>
    <w:semiHidden/>
    <w:unhideWhenUsed/>
    <w:rsid w:val="00696DA7"/>
    <w:rPr>
      <w:vertAlign w:val="superscript"/>
    </w:rPr>
  </w:style>
  <w:style w:type="paragraph" w:styleId="TOCHeading">
    <w:name w:val="TOC Heading"/>
    <w:basedOn w:val="Heading1"/>
    <w:next w:val="Normal"/>
    <w:uiPriority w:val="39"/>
    <w:unhideWhenUsed/>
    <w:qFormat/>
    <w:rsid w:val="00696DA7"/>
    <w:pPr>
      <w:numPr>
        <w:numId w:val="0"/>
      </w:numPr>
      <w:spacing w:before="480" w:line="276" w:lineRule="auto"/>
      <w:outlineLvl w:val="9"/>
    </w:pPr>
    <w:rPr>
      <w:b/>
      <w:bCs/>
      <w:sz w:val="28"/>
      <w:szCs w:val="28"/>
    </w:rPr>
  </w:style>
  <w:style w:type="paragraph" w:styleId="TOC1">
    <w:name w:val="toc 1"/>
    <w:basedOn w:val="Normal"/>
    <w:next w:val="Normal"/>
    <w:autoRedefine/>
    <w:uiPriority w:val="39"/>
    <w:unhideWhenUsed/>
    <w:rsid w:val="00696DA7"/>
    <w:pPr>
      <w:spacing w:before="120"/>
      <w:jc w:val="left"/>
    </w:pPr>
    <w:rPr>
      <w:rFonts w:cstheme="minorHAnsi"/>
      <w:b/>
      <w:bCs/>
      <w:i/>
      <w:iCs/>
    </w:rPr>
  </w:style>
  <w:style w:type="paragraph" w:styleId="TOC2">
    <w:name w:val="toc 2"/>
    <w:basedOn w:val="Normal"/>
    <w:next w:val="Normal"/>
    <w:autoRedefine/>
    <w:uiPriority w:val="39"/>
    <w:unhideWhenUsed/>
    <w:rsid w:val="00696DA7"/>
    <w:pPr>
      <w:spacing w:before="120"/>
      <w:ind w:left="240"/>
      <w:jc w:val="left"/>
    </w:pPr>
    <w:rPr>
      <w:rFonts w:cstheme="minorHAnsi"/>
      <w:b/>
      <w:bCs/>
      <w:sz w:val="22"/>
      <w:szCs w:val="22"/>
    </w:rPr>
  </w:style>
  <w:style w:type="paragraph" w:styleId="TOC3">
    <w:name w:val="toc 3"/>
    <w:basedOn w:val="Normal"/>
    <w:next w:val="Normal"/>
    <w:autoRedefine/>
    <w:uiPriority w:val="39"/>
    <w:unhideWhenUsed/>
    <w:rsid w:val="00696DA7"/>
    <w:pPr>
      <w:ind w:left="480"/>
      <w:jc w:val="left"/>
    </w:pPr>
    <w:rPr>
      <w:rFonts w:cstheme="minorHAnsi"/>
      <w:sz w:val="20"/>
      <w:szCs w:val="20"/>
    </w:rPr>
  </w:style>
  <w:style w:type="character" w:styleId="Hyperlink">
    <w:name w:val="Hyperlink"/>
    <w:basedOn w:val="DefaultParagraphFont"/>
    <w:uiPriority w:val="99"/>
    <w:unhideWhenUsed/>
    <w:rsid w:val="00696DA7"/>
    <w:rPr>
      <w:color w:val="0563C1" w:themeColor="hyperlink"/>
      <w:u w:val="single"/>
    </w:rPr>
  </w:style>
  <w:style w:type="paragraph" w:styleId="TOC4">
    <w:name w:val="toc 4"/>
    <w:basedOn w:val="Normal"/>
    <w:next w:val="Normal"/>
    <w:autoRedefine/>
    <w:uiPriority w:val="39"/>
    <w:semiHidden/>
    <w:unhideWhenUsed/>
    <w:rsid w:val="00696DA7"/>
    <w:pPr>
      <w:ind w:left="720"/>
      <w:jc w:val="left"/>
    </w:pPr>
    <w:rPr>
      <w:rFonts w:cstheme="minorHAnsi"/>
      <w:sz w:val="20"/>
      <w:szCs w:val="20"/>
    </w:rPr>
  </w:style>
  <w:style w:type="paragraph" w:styleId="TOC5">
    <w:name w:val="toc 5"/>
    <w:basedOn w:val="Normal"/>
    <w:next w:val="Normal"/>
    <w:autoRedefine/>
    <w:uiPriority w:val="39"/>
    <w:semiHidden/>
    <w:unhideWhenUsed/>
    <w:rsid w:val="00696DA7"/>
    <w:pPr>
      <w:ind w:left="960"/>
      <w:jc w:val="left"/>
    </w:pPr>
    <w:rPr>
      <w:rFonts w:cstheme="minorHAnsi"/>
      <w:sz w:val="20"/>
      <w:szCs w:val="20"/>
    </w:rPr>
  </w:style>
  <w:style w:type="paragraph" w:styleId="TOC6">
    <w:name w:val="toc 6"/>
    <w:basedOn w:val="Normal"/>
    <w:next w:val="Normal"/>
    <w:autoRedefine/>
    <w:uiPriority w:val="39"/>
    <w:semiHidden/>
    <w:unhideWhenUsed/>
    <w:rsid w:val="00696DA7"/>
    <w:pPr>
      <w:ind w:left="1200"/>
      <w:jc w:val="left"/>
    </w:pPr>
    <w:rPr>
      <w:rFonts w:cstheme="minorHAnsi"/>
      <w:sz w:val="20"/>
      <w:szCs w:val="20"/>
    </w:rPr>
  </w:style>
  <w:style w:type="paragraph" w:styleId="TOC7">
    <w:name w:val="toc 7"/>
    <w:basedOn w:val="Normal"/>
    <w:next w:val="Normal"/>
    <w:autoRedefine/>
    <w:uiPriority w:val="39"/>
    <w:semiHidden/>
    <w:unhideWhenUsed/>
    <w:rsid w:val="00696DA7"/>
    <w:pPr>
      <w:ind w:left="1440"/>
      <w:jc w:val="left"/>
    </w:pPr>
    <w:rPr>
      <w:rFonts w:cstheme="minorHAnsi"/>
      <w:sz w:val="20"/>
      <w:szCs w:val="20"/>
    </w:rPr>
  </w:style>
  <w:style w:type="paragraph" w:styleId="TOC8">
    <w:name w:val="toc 8"/>
    <w:basedOn w:val="Normal"/>
    <w:next w:val="Normal"/>
    <w:autoRedefine/>
    <w:uiPriority w:val="39"/>
    <w:semiHidden/>
    <w:unhideWhenUsed/>
    <w:rsid w:val="00696DA7"/>
    <w:pPr>
      <w:ind w:left="1680"/>
      <w:jc w:val="left"/>
    </w:pPr>
    <w:rPr>
      <w:rFonts w:cstheme="minorHAnsi"/>
      <w:sz w:val="20"/>
      <w:szCs w:val="20"/>
    </w:rPr>
  </w:style>
  <w:style w:type="paragraph" w:styleId="TOC9">
    <w:name w:val="toc 9"/>
    <w:basedOn w:val="Normal"/>
    <w:next w:val="Normal"/>
    <w:autoRedefine/>
    <w:uiPriority w:val="39"/>
    <w:semiHidden/>
    <w:unhideWhenUsed/>
    <w:rsid w:val="00696DA7"/>
    <w:pPr>
      <w:ind w:left="1920"/>
      <w:jc w:val="left"/>
    </w:pPr>
    <w:rPr>
      <w:rFonts w:cstheme="minorHAnsi"/>
      <w:sz w:val="20"/>
      <w:szCs w:val="20"/>
    </w:rPr>
  </w:style>
  <w:style w:type="table" w:styleId="TableGrid">
    <w:name w:val="Table Grid"/>
    <w:basedOn w:val="TableNormal"/>
    <w:uiPriority w:val="39"/>
    <w:rsid w:val="00696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96D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96DA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96DA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96D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96DA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96DA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696D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96DA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de">
    <w:name w:val="Code"/>
    <w:basedOn w:val="Normal"/>
    <w:qFormat/>
    <w:rsid w:val="00696DA7"/>
    <w:rPr>
      <w:rFonts w:ascii="Courier" w:hAnsi="Courier"/>
      <w:b/>
    </w:rPr>
  </w:style>
  <w:style w:type="table" w:styleId="GridTable1Light-Accent5">
    <w:name w:val="Grid Table 1 Light Accent 5"/>
    <w:basedOn w:val="TableNormal"/>
    <w:uiPriority w:val="46"/>
    <w:rsid w:val="00696DA7"/>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18512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5">
    <w:name w:val="Grid Table 3 Accent 5"/>
    <w:basedOn w:val="TableNormal"/>
    <w:uiPriority w:val="48"/>
    <w:rsid w:val="0018512C"/>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UnresolvedMention1">
    <w:name w:val="Unresolved Mention1"/>
    <w:basedOn w:val="DefaultParagraphFont"/>
    <w:uiPriority w:val="99"/>
    <w:semiHidden/>
    <w:unhideWhenUsed/>
    <w:rsid w:val="00F52AEA"/>
    <w:rPr>
      <w:color w:val="605E5C"/>
      <w:shd w:val="clear" w:color="auto" w:fill="E1DFDD"/>
    </w:rPr>
  </w:style>
  <w:style w:type="table" w:styleId="GridTable2-Accent1">
    <w:name w:val="Grid Table 2 Accent 1"/>
    <w:basedOn w:val="TableNormal"/>
    <w:uiPriority w:val="47"/>
    <w:rsid w:val="006228C9"/>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3358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33584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ableofFigures">
    <w:name w:val="table of figures"/>
    <w:basedOn w:val="Normal"/>
    <w:next w:val="Normal"/>
    <w:uiPriority w:val="99"/>
    <w:unhideWhenUsed/>
    <w:rsid w:val="00BE0EF5"/>
  </w:style>
  <w:style w:type="paragraph" w:styleId="Revision">
    <w:name w:val="Revision"/>
    <w:hidden/>
    <w:uiPriority w:val="99"/>
    <w:semiHidden/>
    <w:rsid w:val="00C009BB"/>
  </w:style>
  <w:style w:type="character" w:styleId="FollowedHyperlink">
    <w:name w:val="FollowedHyperlink"/>
    <w:basedOn w:val="DefaultParagraphFont"/>
    <w:uiPriority w:val="99"/>
    <w:semiHidden/>
    <w:unhideWhenUsed/>
    <w:rsid w:val="00A85244"/>
    <w:rPr>
      <w:color w:val="954F72" w:themeColor="followedHyperlink"/>
      <w:u w:val="single"/>
    </w:rPr>
  </w:style>
  <w:style w:type="paragraph" w:styleId="Header">
    <w:name w:val="header"/>
    <w:basedOn w:val="Normal"/>
    <w:link w:val="HeaderChar"/>
    <w:uiPriority w:val="99"/>
    <w:unhideWhenUsed/>
    <w:rsid w:val="000773D8"/>
    <w:pPr>
      <w:tabs>
        <w:tab w:val="center" w:pos="4680"/>
        <w:tab w:val="right" w:pos="9360"/>
      </w:tabs>
    </w:pPr>
  </w:style>
  <w:style w:type="character" w:customStyle="1" w:styleId="HeaderChar">
    <w:name w:val="Header Char"/>
    <w:basedOn w:val="DefaultParagraphFont"/>
    <w:link w:val="Header"/>
    <w:uiPriority w:val="99"/>
    <w:rsid w:val="000773D8"/>
  </w:style>
  <w:style w:type="paragraph" w:styleId="Footer">
    <w:name w:val="footer"/>
    <w:basedOn w:val="Normal"/>
    <w:link w:val="FooterChar"/>
    <w:uiPriority w:val="99"/>
    <w:unhideWhenUsed/>
    <w:rsid w:val="000773D8"/>
    <w:pPr>
      <w:tabs>
        <w:tab w:val="center" w:pos="4680"/>
        <w:tab w:val="right" w:pos="9360"/>
      </w:tabs>
    </w:pPr>
  </w:style>
  <w:style w:type="character" w:customStyle="1" w:styleId="FooterChar">
    <w:name w:val="Footer Char"/>
    <w:basedOn w:val="DefaultParagraphFont"/>
    <w:link w:val="Footer"/>
    <w:uiPriority w:val="99"/>
    <w:rsid w:val="0007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03446">
      <w:bodyDiv w:val="1"/>
      <w:marLeft w:val="0"/>
      <w:marRight w:val="0"/>
      <w:marTop w:val="0"/>
      <w:marBottom w:val="0"/>
      <w:divBdr>
        <w:top w:val="none" w:sz="0" w:space="0" w:color="auto"/>
        <w:left w:val="none" w:sz="0" w:space="0" w:color="auto"/>
        <w:bottom w:val="none" w:sz="0" w:space="0" w:color="auto"/>
        <w:right w:val="none" w:sz="0" w:space="0" w:color="auto"/>
      </w:divBdr>
    </w:div>
    <w:div w:id="379090321">
      <w:bodyDiv w:val="1"/>
      <w:marLeft w:val="0"/>
      <w:marRight w:val="0"/>
      <w:marTop w:val="0"/>
      <w:marBottom w:val="0"/>
      <w:divBdr>
        <w:top w:val="none" w:sz="0" w:space="0" w:color="auto"/>
        <w:left w:val="none" w:sz="0" w:space="0" w:color="auto"/>
        <w:bottom w:val="none" w:sz="0" w:space="0" w:color="auto"/>
        <w:right w:val="none" w:sz="0" w:space="0" w:color="auto"/>
      </w:divBdr>
    </w:div>
    <w:div w:id="446315391">
      <w:bodyDiv w:val="1"/>
      <w:marLeft w:val="0"/>
      <w:marRight w:val="0"/>
      <w:marTop w:val="0"/>
      <w:marBottom w:val="0"/>
      <w:divBdr>
        <w:top w:val="none" w:sz="0" w:space="0" w:color="auto"/>
        <w:left w:val="none" w:sz="0" w:space="0" w:color="auto"/>
        <w:bottom w:val="none" w:sz="0" w:space="0" w:color="auto"/>
        <w:right w:val="none" w:sz="0" w:space="0" w:color="auto"/>
      </w:divBdr>
    </w:div>
    <w:div w:id="875894448">
      <w:bodyDiv w:val="1"/>
      <w:marLeft w:val="0"/>
      <w:marRight w:val="0"/>
      <w:marTop w:val="0"/>
      <w:marBottom w:val="0"/>
      <w:divBdr>
        <w:top w:val="none" w:sz="0" w:space="0" w:color="auto"/>
        <w:left w:val="none" w:sz="0" w:space="0" w:color="auto"/>
        <w:bottom w:val="none" w:sz="0" w:space="0" w:color="auto"/>
        <w:right w:val="none" w:sz="0" w:space="0" w:color="auto"/>
      </w:divBdr>
    </w:div>
    <w:div w:id="1182743621">
      <w:bodyDiv w:val="1"/>
      <w:marLeft w:val="0"/>
      <w:marRight w:val="0"/>
      <w:marTop w:val="0"/>
      <w:marBottom w:val="0"/>
      <w:divBdr>
        <w:top w:val="none" w:sz="0" w:space="0" w:color="auto"/>
        <w:left w:val="none" w:sz="0" w:space="0" w:color="auto"/>
        <w:bottom w:val="none" w:sz="0" w:space="0" w:color="auto"/>
        <w:right w:val="none" w:sz="0" w:space="0" w:color="auto"/>
      </w:divBdr>
    </w:div>
    <w:div w:id="1236161434">
      <w:bodyDiv w:val="1"/>
      <w:marLeft w:val="0"/>
      <w:marRight w:val="0"/>
      <w:marTop w:val="0"/>
      <w:marBottom w:val="0"/>
      <w:divBdr>
        <w:top w:val="none" w:sz="0" w:space="0" w:color="auto"/>
        <w:left w:val="none" w:sz="0" w:space="0" w:color="auto"/>
        <w:bottom w:val="none" w:sz="0" w:space="0" w:color="auto"/>
        <w:right w:val="none" w:sz="0" w:space="0" w:color="auto"/>
      </w:divBdr>
    </w:div>
    <w:div w:id="1738356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rah.Heiner@jhuapl.edu" TargetMode="External"/><Relationship Id="rId13" Type="http://schemas.openxmlformats.org/officeDocument/2006/relationships/hyperlink" Target="https://ieeexplore.ieee.org/document/9546287" TargetMode="External"/><Relationship Id="rId18" Type="http://schemas.openxmlformats.org/officeDocument/2006/relationships/hyperlink" Target="https://ieeexplore.ieee.org/document/954628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tatracker.ietf.org/doc/html/rfc9173" TargetMode="External"/><Relationship Id="rId17" Type="http://schemas.openxmlformats.org/officeDocument/2006/relationships/hyperlink" Target="https://www.rfc-editor.org/rfc/rfc9172.html" TargetMode="External"/><Relationship Id="rId2" Type="http://schemas.openxmlformats.org/officeDocument/2006/relationships/numbering" Target="numbering.xml"/><Relationship Id="rId16" Type="http://schemas.openxmlformats.org/officeDocument/2006/relationships/hyperlink" Target="https://www.rfc-editor.org/rfc/rfc9172.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tracker.ietf.org/doc/html/rfc9172" TargetMode="External"/><Relationship Id="rId5" Type="http://schemas.openxmlformats.org/officeDocument/2006/relationships/webSettings" Target="webSettings.xml"/><Relationship Id="rId15" Type="http://schemas.openxmlformats.org/officeDocument/2006/relationships/hyperlink" Target="https://www.rfc-editor.org/rfc/rfc9171.html" TargetMode="External"/><Relationship Id="rId10" Type="http://schemas.openxmlformats.org/officeDocument/2006/relationships/hyperlink" Target="https://datatracker.ietf.org/doc/html/rfc917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Sarah.Heiner@jhuapl.edu" TargetMode="External"/><Relationship Id="rId14" Type="http://schemas.openxmlformats.org/officeDocument/2006/relationships/hyperlink" Target="https://www.rfc-editor.org/rfc/rfc917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0C06A-8892-4118-88F5-255602204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25</Pages>
  <Words>5825</Words>
  <Characters>33206</Characters>
  <Application>Microsoft Office Word</Application>
  <DocSecurity>2</DocSecurity>
  <Lines>276</Lines>
  <Paragraphs>77</Paragraphs>
  <ScaleCrop>false</ScaleCrop>
  <HeadingPairs>
    <vt:vector size="2" baseType="variant">
      <vt:variant>
        <vt:lpstr>Title</vt:lpstr>
      </vt:variant>
      <vt:variant>
        <vt:i4>1</vt:i4>
      </vt:variant>
    </vt:vector>
  </HeadingPairs>
  <TitlesOfParts>
    <vt:vector size="1" baseType="lpstr">
      <vt:lpstr>BPSec Policy Configuration</vt:lpstr>
    </vt:vector>
  </TitlesOfParts>
  <Company/>
  <LinksUpToDate>false</LinksUpToDate>
  <CharactersWithSpaces>38954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ION BPSec Policy Configuration</dc:title>
  <dc:subject>Bundle Protocol Security (BPSec) Policy Configuration for ION Open Source (ION-IOS) 4.1.3</dc:subject>
  <dc:creator>The Johns Hopkins University Applied Physics Laboratory</dc:creator>
  <cp:keywords/>
  <dc:description/>
  <cp:lastModifiedBy>Heiner, Sarah E.</cp:lastModifiedBy>
  <cp:revision>12</cp:revision>
  <dcterms:created xsi:type="dcterms:W3CDTF">2022-06-01T20:40:00Z</dcterms:created>
  <dcterms:modified xsi:type="dcterms:W3CDTF">2023-11-28T20:14:00Z</dcterms:modified>
</cp:coreProperties>
</file>