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(LOMs), either directly in MACOS, or driving SMACOS from Matlab or Python. MACOS LOMs are easily integrated with standard structures, controls, and user written analysis tools to create end-to-end system models.</w:t>
      </w:r>
    </w:p>
    <w:p>
      <w:pPr>
        <w:pStyle w:val="BodyText"/>
      </w:pPr>
      <w:r>
        <w:t xml:space="preserve">This release provides</w:t>
      </w:r>
      <w:r>
        <w:t xml:space="preserve"> </w:t>
      </w:r>
      <w:r>
        <w:rPr>
          <w:iCs/>
          <w:i/>
        </w:rPr>
        <w:t xml:space="preserve">mmacos</w:t>
      </w:r>
      <w:r>
        <w:t xml:space="preserve"> </w:t>
      </w:r>
      <w:r>
        <w:t xml:space="preserve">and</w:t>
      </w:r>
      <w:r>
        <w:t xml:space="preserve"> </w:t>
      </w:r>
      <w:r>
        <w:rPr>
          <w:iCs/>
          <w:i/>
        </w:rPr>
        <w:t xml:space="preserve">pymacos</w:t>
      </w:r>
      <w:r>
        <w:t xml:space="preserve">, Matlab and Python code libraries that call SMACOS to perform many functions. The</w:t>
      </w:r>
      <w:r>
        <w:t xml:space="preserve"> </w:t>
      </w:r>
      <w:r>
        <w:rPr>
          <w:iCs/>
          <w:i/>
        </w:rPr>
        <w:t xml:space="preserve">mmacos</w:t>
      </w:r>
      <w:r>
        <w:t xml:space="preserve"> </w:t>
      </w:r>
      <w:r>
        <w:t xml:space="preserve">functions include designing optical systems, adding structural interfaces, segmenting mirrors, adding metrology systems, generating LOMs, and performing analysis, while</w:t>
      </w:r>
      <w:r>
        <w:t xml:space="preserve"> </w:t>
      </w:r>
      <w:r>
        <w:rPr>
          <w:iCs/>
          <w:i/>
        </w:rPr>
        <w:t xml:space="preserve">pymacos</w:t>
      </w:r>
      <w:r>
        <w:t xml:space="preserve"> </w:t>
      </w:r>
      <w:r>
        <w:t xml:space="preserve">is focused on regression testing. The</w:t>
      </w:r>
      <w:r>
        <w:t xml:space="preserve"> </w:t>
      </w:r>
      <w:r>
        <w:rPr>
          <w:iCs/>
          <w:i/>
        </w:rPr>
        <w:t xml:space="preserve">mmacos</w:t>
      </w:r>
      <w:r>
        <w:t xml:space="preserve"> </w:t>
      </w:r>
      <w:r>
        <w:t xml:space="preserve">library includes design templates for telescopes, spectrometers, lab benches, coronagraphs, interferometers and other optical devices.</w:t>
      </w:r>
    </w:p>
    <w:p>
      <w:pPr>
        <w:pStyle w:val="BodyText"/>
      </w:pPr>
      <w:r>
        <w:t xml:space="preserve">This release also provides a utility for conversion of prescriptions developed in the CodeV optical design code, into MACOS prescriptions. Once converted, MACOS is used to add modeling features, including mechanical and control system interfaces, optical figure aberrations, segmented mirrors, actuated mirrors, deformable mirrors, and reference and return surfaces for diffraction calculations. Then LOMs can be generated using MACOS functions,</w:t>
      </w:r>
      <w:r>
        <w:t xml:space="preserve"> </w:t>
      </w:r>
      <w:r>
        <w:rPr>
          <w:iCs/>
          <w:i/>
        </w:rPr>
        <w:t xml:space="preserve">mmacos</w:t>
      </w:r>
      <w:r>
        <w:t xml:space="preserve"> </w:t>
      </w:r>
      <w:r>
        <w:t xml:space="preserve">sensitivity generators, or SMACOS calls in codes like GMI. By exporting the LOMs into external analysis environments like Matlab, or by linking SMACOS-based code drivers, MACOS optical modeling functions can be driven by other calculations, from thermal-structural or controls codes, to compute controlled optical system response. The integrated models are then exercised in end-to-end dynamic simulations, Monte Carlo analyses, covariance analyses, or optimization studies to determine integrated system-level performance and guide system engineering and design.</w:t>
      </w:r>
    </w:p>
    <w:p>
      <w:pPr>
        <w:pStyle w:val="BodyText"/>
      </w:pPr>
      <w:r>
        <w:t xml:space="preserve">MACOS (and SMACOS) are built on computationally efficient general ray-trace capabilities. These support standard analyses of optical performance such as ray-traces, spot-diagrams, and wavefront (OPD) plots. MACOS ray traces can be used to provide the phases for single- or multi-plane diffraction models: single-plane for simple imaging Point-Spread Function (PSF) generation; multiplane for more complex instruments such as coronagraphs. MACOS also provides polarization modeling, through polarization ray-trace and vector diffraction options. For diffraction calculations, MACOS uses Fresnel propagators driven by exact phases computed by its ray-trace engine.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w:t>
      </w:r>
      <w:r>
        <w:rPr>
          <w:iCs/>
          <w:i/>
        </w:rPr>
        <w:t xml:space="preserve">mmacos</w:t>
      </w:r>
      <w:r>
        <w:t xml:space="preserve">) and Python (</w:t>
      </w:r>
      <w:r>
        <w:rPr>
          <w:iCs/>
          <w:i/>
        </w:rPr>
        <w:t xml:space="preserve">pymacos</w:t>
      </w:r>
      <w:r>
        <w:t xml:space="preserve">)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Three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 The rx_converter,</w:t>
      </w:r>
      <w:r>
        <w:t xml:space="preserve"> </w:t>
      </w:r>
      <w:r>
        <w:rPr>
          <w:rStyle w:val="VerbatimChar"/>
        </w:rPr>
        <w:t xml:space="preserve">cv2macos.seq</w:t>
      </w:r>
      <w:r>
        <w:t xml:space="preserve">, can be used in CodeV to generate a MACOS prescription – a</w:t>
      </w:r>
      <w:r>
        <w:t xml:space="preserve"> </w:t>
      </w:r>
      <w:r>
        <w:t xml:space="preserve">“</w:t>
      </w:r>
      <w:r>
        <w:t xml:space="preserve">.in-file</w:t>
      </w:r>
      <w:r>
        <w:t xml:space="preserve">”</w:t>
      </w:r>
      <w:r>
        <w:t xml:space="preserve"> </w:t>
      </w:r>
      <w:r>
        <w:t xml:space="preserve">– from a CodeV prescription.</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3" name="Picture"/>
            <a:graphic>
              <a:graphicData uri="http://schemas.openxmlformats.org/drawingml/2006/picture">
                <pic:pic>
                  <pic:nvPicPr>
                    <pic:cNvPr descr="media/image52.png" id="154" name="Picture"/>
                    <pic:cNvPicPr>
                      <a:picLocks noChangeArrowheads="1" noChangeAspect="1"/>
                    </pic:cNvPicPr>
                  </pic:nvPicPr>
                  <pic:blipFill>
                    <a:blip r:embed="rId152"/>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5"/>
    <w:bookmarkEnd w:id="476"/>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image" Id="rId152" Target="media/rId152.pn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2026-10-20T13:43:05Z</dcterms:created>
  <dcterms:modified xsi:type="dcterms:W3CDTF">2026-10-20T13:43:05Z</dcterms:modified>
</cp:coreProperties>
</file>

<file path=docProps/custom.xml><?xml version="1.0" encoding="utf-8"?>
<Properties xmlns="http://schemas.openxmlformats.org/officeDocument/2006/custom-properties" xmlns:vt="http://schemas.openxmlformats.org/officeDocument/2006/docPropsVTypes"/>
</file>