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GPT makes requests: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playground, for each time you press the submit button, the OpenAI API makes 1 request.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But, when calling the API from the code, multiple requests are made at the same time (batch requests), as you can see below.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batch size of 18.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Few-shot request: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6:36 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 time: Sep 14+ 2022+ 11:36 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text-davinci, 5 requests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8+511 prompt + 349 completion = 8+860 tokens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One-shot requests: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 + 4 + 20 + 22 + 19 + 21 + 17 + 19 + 20 + 19 + 21 + 20 + 20 + 18 + 18 + 20 + 19 + 22 + 20 + 19 + 20 + 18 + (17 - 16)  = 408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17 - 16 because of keyboard interrupt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 requests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requests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 requests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22 requests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 requests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 requests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17 requests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19 requests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 requests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19 requests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21 requests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 requests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 requests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18 requests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18 requests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 requests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19 requests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22 requests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 requests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19 requests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 requests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18 requests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17 requests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