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DC604" w14:textId="77777777" w:rsidR="00736100" w:rsidRDefault="00736100" w:rsidP="00736100">
      <w:r>
        <w:rPr>
          <w:noProof/>
        </w:rPr>
        <w:drawing>
          <wp:inline distT="0" distB="0" distL="0" distR="0" wp14:anchorId="4AAFFDE0" wp14:editId="5CAB44ED">
            <wp:extent cx="1051560" cy="879736"/>
            <wp:effectExtent l="0" t="0" r="0" b="0"/>
            <wp:docPr id="1" name="Picture 1" descr="C:\Users\aaligawe\AppData\Local\Microsoft\Windows\INetCache\Content.MSO\FDE7EEF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aligawe\AppData\Local\Microsoft\Windows\INetCache\Content.MSO\FDE7EEF3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257" cy="89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498A" w14:textId="5D14390B" w:rsidR="00756F6D" w:rsidRDefault="00226B01" w:rsidP="00756F6D">
      <w:pPr>
        <w:jc w:val="center"/>
        <w:rPr>
          <w:rFonts w:cstheme="minorHAnsi"/>
          <w:sz w:val="48"/>
          <w:szCs w:val="48"/>
        </w:rPr>
      </w:pPr>
      <w:r w:rsidRPr="0034618F">
        <w:rPr>
          <w:rFonts w:cstheme="minorHAnsi"/>
          <w:sz w:val="48"/>
          <w:szCs w:val="48"/>
        </w:rPr>
        <w:t xml:space="preserve">Software Development Kit: </w:t>
      </w:r>
      <w:r w:rsidR="00352D25">
        <w:rPr>
          <w:rFonts w:cstheme="minorHAnsi"/>
          <w:sz w:val="48"/>
          <w:szCs w:val="48"/>
        </w:rPr>
        <w:t xml:space="preserve">Ephemeris </w:t>
      </w:r>
      <w:r>
        <w:rPr>
          <w:rFonts w:cstheme="minorHAnsi"/>
          <w:sz w:val="48"/>
          <w:szCs w:val="48"/>
        </w:rPr>
        <w:t>Probability of Collision (Pc)</w:t>
      </w:r>
    </w:p>
    <w:p w14:paraId="1CEC2BEB" w14:textId="77777777" w:rsidR="00756F6D" w:rsidRDefault="00756F6D" w:rsidP="00756F6D">
      <w:pPr>
        <w:jc w:val="center"/>
        <w:rPr>
          <w:rFonts w:cstheme="minorHAnsi"/>
          <w:sz w:val="48"/>
          <w:szCs w:val="48"/>
        </w:rPr>
      </w:pPr>
    </w:p>
    <w:p w14:paraId="2B5DA8B8" w14:textId="77777777" w:rsidR="00756F6D" w:rsidRPr="00756F6D" w:rsidRDefault="00756F6D" w:rsidP="00226B01">
      <w:pPr>
        <w:jc w:val="center"/>
        <w:rPr>
          <w:rFonts w:cstheme="minorHAnsi"/>
          <w:sz w:val="32"/>
          <w:szCs w:val="32"/>
        </w:rPr>
      </w:pPr>
      <w:r w:rsidRPr="00756F6D">
        <w:rPr>
          <w:rFonts w:cstheme="minorHAnsi"/>
          <w:sz w:val="32"/>
          <w:szCs w:val="32"/>
        </w:rPr>
        <w:t>CONJUNCTION ASSESSMENT AND RISK ANALYSIS (CARA)</w:t>
      </w:r>
      <w:r>
        <w:rPr>
          <w:rFonts w:cstheme="minorHAnsi"/>
          <w:sz w:val="32"/>
          <w:szCs w:val="32"/>
        </w:rPr>
        <w:t xml:space="preserve"> PROGRAM</w:t>
      </w:r>
    </w:p>
    <w:p w14:paraId="431E6639" w14:textId="77777777" w:rsidR="00736100" w:rsidRDefault="00736100" w:rsidP="00736100">
      <w:pPr>
        <w:jc w:val="center"/>
        <w:rPr>
          <w:rFonts w:cstheme="minorHAnsi"/>
          <w:sz w:val="40"/>
          <w:szCs w:val="40"/>
        </w:rPr>
      </w:pPr>
    </w:p>
    <w:p w14:paraId="093FF53F" w14:textId="3E287F8D" w:rsidR="00B93B96" w:rsidRPr="00226B01" w:rsidRDefault="007C72BB" w:rsidP="00226B01">
      <w:pPr>
        <w:jc w:val="center"/>
        <w:rPr>
          <w:rFonts w:cstheme="minorHAnsi"/>
          <w:sz w:val="40"/>
          <w:szCs w:val="40"/>
        </w:rPr>
      </w:pPr>
      <w:r w:rsidRPr="00736100">
        <w:rPr>
          <w:noProof/>
        </w:rPr>
        <w:drawing>
          <wp:anchor distT="0" distB="0" distL="114300" distR="114300" simplePos="0" relativeHeight="251658240" behindDoc="1" locked="0" layoutInCell="1" allowOverlap="1" wp14:anchorId="46A2C743" wp14:editId="6DC31FE4">
            <wp:simplePos x="3284220" y="4495800"/>
            <wp:positionH relativeFrom="margin">
              <wp:align>center</wp:align>
            </wp:positionH>
            <wp:positionV relativeFrom="margin">
              <wp:align>center</wp:align>
            </wp:positionV>
            <wp:extent cx="1666240" cy="1666240"/>
            <wp:effectExtent l="0" t="0" r="0" b="0"/>
            <wp:wrapSquare wrapText="bothSides"/>
            <wp:docPr id="8" name="Picture 7" descr="CA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CARA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2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8E1D5" w14:textId="0787BD5A" w:rsidR="00226B01" w:rsidRDefault="00226B01" w:rsidP="00B93B96">
      <w:pPr>
        <w:spacing w:after="0"/>
        <w:rPr>
          <w:rFonts w:cstheme="minorHAnsi"/>
          <w:i/>
        </w:rPr>
      </w:pPr>
      <w:r w:rsidRPr="00B93B96">
        <w:rPr>
          <w:rFonts w:cstheme="minorHAnsi"/>
          <w:i/>
        </w:rPr>
        <w:t>Doyle Hall</w:t>
      </w:r>
      <w:r w:rsidR="00707FF5">
        <w:rPr>
          <w:rFonts w:cstheme="minorHAnsi"/>
          <w:i/>
        </w:rPr>
        <w:t>, Jon Halpin</w:t>
      </w:r>
    </w:p>
    <w:p w14:paraId="7BB41765" w14:textId="2231DD8A" w:rsidR="00B93B96" w:rsidRPr="00B93B96" w:rsidRDefault="00B93B96" w:rsidP="00B93B96">
      <w:pPr>
        <w:spacing w:after="0"/>
        <w:rPr>
          <w:rFonts w:cstheme="minorHAnsi"/>
          <w:i/>
        </w:rPr>
      </w:pPr>
      <w:r w:rsidRPr="00B93B96">
        <w:rPr>
          <w:rFonts w:cstheme="minorHAnsi"/>
          <w:i/>
        </w:rPr>
        <w:t>Omitron</w:t>
      </w:r>
      <w:r w:rsidR="001F4FF6">
        <w:rPr>
          <w:rFonts w:cstheme="minorHAnsi"/>
          <w:i/>
        </w:rPr>
        <w:t>, Inc</w:t>
      </w:r>
    </w:p>
    <w:p w14:paraId="46F26E62" w14:textId="77777777" w:rsidR="00B93B96" w:rsidRPr="00B93B96" w:rsidRDefault="00B93B96" w:rsidP="00B93B96">
      <w:pPr>
        <w:spacing w:after="0"/>
        <w:rPr>
          <w:rFonts w:cstheme="minorHAnsi"/>
          <w:i/>
        </w:rPr>
      </w:pPr>
      <w:r w:rsidRPr="00B93B96">
        <w:rPr>
          <w:rFonts w:cstheme="minorHAnsi"/>
          <w:i/>
        </w:rPr>
        <w:t>Colorado Springs, CO</w:t>
      </w:r>
    </w:p>
    <w:p w14:paraId="5D8186A2" w14:textId="77777777" w:rsidR="00736100" w:rsidRDefault="00736100" w:rsidP="0073610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36100" w14:paraId="004EBF1B" w14:textId="77777777" w:rsidTr="00736100">
        <w:tc>
          <w:tcPr>
            <w:tcW w:w="9350" w:type="dxa"/>
            <w:vAlign w:val="center"/>
          </w:tcPr>
          <w:p w14:paraId="4D16D74F" w14:textId="77777777" w:rsidR="00736100" w:rsidRDefault="00736100" w:rsidP="00736100">
            <w:pPr>
              <w:jc w:val="center"/>
            </w:pPr>
          </w:p>
        </w:tc>
      </w:tr>
    </w:tbl>
    <w:p w14:paraId="68061445" w14:textId="77777777" w:rsidR="00736100" w:rsidRDefault="00736100" w:rsidP="00736100"/>
    <w:p w14:paraId="4C449460" w14:textId="77777777" w:rsidR="007C72BB" w:rsidRDefault="007C72BB" w:rsidP="00736100"/>
    <w:p w14:paraId="7DFD1205" w14:textId="77777777" w:rsidR="007C72BB" w:rsidRDefault="007C72BB" w:rsidP="00736100"/>
    <w:p w14:paraId="70A94047" w14:textId="77777777" w:rsidR="007C72BB" w:rsidRDefault="007C72BB" w:rsidP="00736100"/>
    <w:p w14:paraId="2813C461" w14:textId="77777777" w:rsidR="00B93B96" w:rsidRDefault="00B93B96" w:rsidP="007C72BB">
      <w:pPr>
        <w:spacing w:after="0"/>
      </w:pPr>
      <w:r>
        <w:t>National Aeronautics and</w:t>
      </w:r>
    </w:p>
    <w:p w14:paraId="196175F6" w14:textId="77777777" w:rsidR="00B93B96" w:rsidRDefault="00B93B96" w:rsidP="007C72BB">
      <w:pPr>
        <w:spacing w:after="0"/>
      </w:pPr>
      <w:r>
        <w:t>Space Administration</w:t>
      </w:r>
    </w:p>
    <w:p w14:paraId="4AF72519" w14:textId="77777777" w:rsidR="00B93B96" w:rsidRDefault="00B93B96" w:rsidP="007C72BB">
      <w:pPr>
        <w:spacing w:after="0"/>
      </w:pPr>
      <w:r>
        <w:t>Goddard Space Flight Center,</w:t>
      </w:r>
    </w:p>
    <w:p w14:paraId="06571BE8" w14:textId="77777777" w:rsidR="00B93B96" w:rsidRDefault="00B93B96" w:rsidP="007C72BB">
      <w:pPr>
        <w:spacing w:after="0"/>
      </w:pPr>
      <w:r>
        <w:t>Greenbelt, MD 20771</w:t>
      </w:r>
    </w:p>
    <w:p w14:paraId="56D6555E" w14:textId="77777777" w:rsidR="00B93B96" w:rsidRPr="00B93B96" w:rsidRDefault="005B380E" w:rsidP="00736100">
      <w:pPr>
        <w:rPr>
          <w:b/>
        </w:rPr>
      </w:pPr>
      <w:r>
        <w:rPr>
          <w:b/>
        </w:rPr>
        <w:pict w14:anchorId="5BD5EF4F">
          <v:rect id="_x0000_i1025" style="width:0;height:1.5pt" o:hralign="center" o:hrstd="t" o:hr="t" fillcolor="#a0a0a0" stroked="f"/>
        </w:pict>
      </w:r>
    </w:p>
    <w:p w14:paraId="1C70745B" w14:textId="238298FA" w:rsidR="00C20697" w:rsidRDefault="00707FF5">
      <w:pPr>
        <w:rPr>
          <w:b/>
        </w:rPr>
      </w:pPr>
      <w:r>
        <w:rPr>
          <w:b/>
        </w:rPr>
        <w:t>March</w:t>
      </w:r>
      <w:r w:rsidR="00226B01">
        <w:rPr>
          <w:b/>
        </w:rPr>
        <w:t xml:space="preserve"> 202</w:t>
      </w:r>
      <w:r>
        <w:rPr>
          <w:b/>
        </w:rPr>
        <w:t>6</w:t>
      </w:r>
      <w:r w:rsidR="00C20697">
        <w:rPr>
          <w:b/>
        </w:rPr>
        <w:br w:type="page"/>
      </w:r>
    </w:p>
    <w:p w14:paraId="1204CE14" w14:textId="77777777" w:rsidR="00CC1A81" w:rsidRPr="00B76CCD" w:rsidRDefault="00CC1A81" w:rsidP="00CC1A81">
      <w:pPr>
        <w:jc w:val="center"/>
        <w:rPr>
          <w:rFonts w:ascii="Arial" w:hAnsi="Arial" w:cs="Arial"/>
          <w:b/>
          <w:sz w:val="36"/>
          <w:szCs w:val="36"/>
          <w:u w:val="single"/>
          <w:lang w:eastAsia="ja-JP"/>
        </w:rPr>
      </w:pPr>
      <w:r w:rsidRPr="00B76CCD">
        <w:rPr>
          <w:rFonts w:ascii="Arial" w:hAnsi="Arial" w:cs="Arial"/>
          <w:b/>
          <w:sz w:val="36"/>
          <w:szCs w:val="36"/>
          <w:u w:val="single"/>
          <w:lang w:eastAsia="ja-JP"/>
        </w:rPr>
        <w:lastRenderedPageBreak/>
        <w:t>Preface</w:t>
      </w:r>
    </w:p>
    <w:p w14:paraId="1A66DE73" w14:textId="7DB3D149" w:rsidR="00CC1A81" w:rsidRPr="00B76CCD" w:rsidRDefault="00CC1A81" w:rsidP="00CC1A81">
      <w:pPr>
        <w:pStyle w:val="Paragraph"/>
        <w:rPr>
          <w:rFonts w:cs="Arial"/>
        </w:rPr>
      </w:pPr>
      <w:r w:rsidRPr="00B76CCD">
        <w:rPr>
          <w:rFonts w:cs="Arial"/>
        </w:rPr>
        <w:t>This document outlines</w:t>
      </w:r>
      <w:r w:rsidR="00226B01">
        <w:rPr>
          <w:rFonts w:cs="Arial"/>
        </w:rPr>
        <w:t xml:space="preserve"> the </w:t>
      </w:r>
      <w:r w:rsidR="000572F4">
        <w:rPr>
          <w:rFonts w:cs="Arial"/>
        </w:rPr>
        <w:t>Ephemeris</w:t>
      </w:r>
      <w:r w:rsidR="006F2169">
        <w:rPr>
          <w:rFonts w:cs="Arial"/>
        </w:rPr>
        <w:t xml:space="preserve"> </w:t>
      </w:r>
      <w:r w:rsidR="000572F4">
        <w:rPr>
          <w:rFonts w:cs="Arial"/>
        </w:rPr>
        <w:t xml:space="preserve">Pc </w:t>
      </w:r>
      <w:r w:rsidR="006F2169">
        <w:rPr>
          <w:rFonts w:cs="Arial"/>
        </w:rPr>
        <w:t>algorithm</w:t>
      </w:r>
      <w:r>
        <w:rPr>
          <w:rFonts w:cs="Arial"/>
        </w:rPr>
        <w:t xml:space="preserve"> submitted as part of the Software Development Kit (SDK). The SDK is intended to provide both industry and government customers with a code base with which to perform standard calculations inherent to the Collision Avoidance (CA) problem and as outlined in the CA Standard.</w:t>
      </w:r>
    </w:p>
    <w:p w14:paraId="7770B17F" w14:textId="77777777" w:rsidR="00CC1A81" w:rsidRPr="00B76CCD" w:rsidRDefault="00CC1A81" w:rsidP="00CC1A81">
      <w:pPr>
        <w:rPr>
          <w:rFonts w:ascii="Arial" w:hAnsi="Arial" w:cs="Arial"/>
          <w:lang w:eastAsia="ja-JP"/>
        </w:rPr>
      </w:pPr>
    </w:p>
    <w:p w14:paraId="39565F88" w14:textId="77777777" w:rsidR="00CC1A81" w:rsidRPr="009542E8" w:rsidRDefault="00CC1A81" w:rsidP="00CC1A81">
      <w:pPr>
        <w:rPr>
          <w:rFonts w:ascii="Arial" w:eastAsia="Times New Roman" w:hAnsi="Arial" w:cs="Arial"/>
          <w:color w:val="365F91"/>
          <w:sz w:val="32"/>
          <w:szCs w:val="32"/>
        </w:rPr>
      </w:pPr>
      <w:r w:rsidRPr="00B76CCD">
        <w:rPr>
          <w:rFonts w:ascii="Arial" w:hAnsi="Arial" w:cs="Arial"/>
        </w:rPr>
        <w:br w:type="page"/>
      </w:r>
    </w:p>
    <w:p w14:paraId="419BAAC4" w14:textId="77777777" w:rsidR="00CC1A81" w:rsidRPr="00B76CCD" w:rsidRDefault="00CC1A81" w:rsidP="00CC1A81">
      <w:pPr>
        <w:pStyle w:val="Heading1"/>
        <w:numPr>
          <w:ilvl w:val="0"/>
          <w:numId w:val="0"/>
        </w:numPr>
      </w:pPr>
      <w:bookmarkStart w:id="0" w:name="_Toc425926667"/>
      <w:bookmarkStart w:id="1" w:name="_Toc26336462"/>
      <w:bookmarkStart w:id="2" w:name="_Toc225497143"/>
      <w:bookmarkStart w:id="3" w:name="_Toc412167130"/>
      <w:bookmarkStart w:id="4" w:name="_Toc412161101"/>
      <w:r w:rsidRPr="00B76CCD">
        <w:lastRenderedPageBreak/>
        <w:t>Table of Contents</w:t>
      </w:r>
      <w:bookmarkEnd w:id="0"/>
      <w:bookmarkEnd w:id="1"/>
      <w:bookmarkEnd w:id="2"/>
    </w:p>
    <w:p w14:paraId="5E709DBE" w14:textId="63606679" w:rsidR="008A381F" w:rsidRDefault="00CC1A81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r w:rsidRPr="00B76CCD">
        <w:rPr>
          <w:rFonts w:cs="Arial"/>
        </w:rPr>
        <w:fldChar w:fldCharType="begin"/>
      </w:r>
      <w:r w:rsidRPr="00B76CCD">
        <w:rPr>
          <w:rFonts w:cs="Arial"/>
        </w:rPr>
        <w:instrText xml:space="preserve"> TOC \o "1-2" \h \z \u </w:instrText>
      </w:r>
      <w:r w:rsidRPr="00B76CCD">
        <w:rPr>
          <w:rFonts w:cs="Arial"/>
        </w:rPr>
        <w:fldChar w:fldCharType="separate"/>
      </w:r>
      <w:hyperlink w:anchor="_Toc225497143" w:history="1">
        <w:r w:rsidR="008A381F" w:rsidRPr="00A435E5">
          <w:rPr>
            <w:rStyle w:val="Hyperlink"/>
            <w:noProof/>
          </w:rPr>
          <w:t>Table of Contents</w:t>
        </w:r>
        <w:r w:rsidR="008A381F">
          <w:rPr>
            <w:noProof/>
            <w:webHidden/>
          </w:rPr>
          <w:tab/>
        </w:r>
        <w:r w:rsidR="008A381F">
          <w:rPr>
            <w:noProof/>
            <w:webHidden/>
          </w:rPr>
          <w:fldChar w:fldCharType="begin"/>
        </w:r>
        <w:r w:rsidR="008A381F">
          <w:rPr>
            <w:noProof/>
            <w:webHidden/>
          </w:rPr>
          <w:instrText xml:space="preserve"> PAGEREF _Toc225497143 \h </w:instrText>
        </w:r>
        <w:r w:rsidR="008A381F">
          <w:rPr>
            <w:noProof/>
            <w:webHidden/>
          </w:rPr>
        </w:r>
        <w:r w:rsidR="008A381F">
          <w:rPr>
            <w:noProof/>
            <w:webHidden/>
          </w:rPr>
          <w:fldChar w:fldCharType="separate"/>
        </w:r>
        <w:r w:rsidR="008A381F">
          <w:rPr>
            <w:noProof/>
            <w:webHidden/>
          </w:rPr>
          <w:t>iii</w:t>
        </w:r>
        <w:r w:rsidR="008A381F">
          <w:rPr>
            <w:noProof/>
            <w:webHidden/>
          </w:rPr>
          <w:fldChar w:fldCharType="end"/>
        </w:r>
      </w:hyperlink>
    </w:p>
    <w:p w14:paraId="21605BCA" w14:textId="048E6779" w:rsidR="008A381F" w:rsidRDefault="005B380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5497144" w:history="1">
        <w:r w:rsidR="008A381F" w:rsidRPr="00A435E5">
          <w:rPr>
            <w:rStyle w:val="Hyperlink"/>
            <w:noProof/>
          </w:rPr>
          <w:t>1.0</w:t>
        </w:r>
        <w:r w:rsidR="008A381F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A381F" w:rsidRPr="00A435E5">
          <w:rPr>
            <w:rStyle w:val="Hyperlink"/>
            <w:noProof/>
          </w:rPr>
          <w:t>Introduction</w:t>
        </w:r>
        <w:r w:rsidR="008A381F">
          <w:rPr>
            <w:noProof/>
            <w:webHidden/>
          </w:rPr>
          <w:tab/>
        </w:r>
        <w:r w:rsidR="008A381F">
          <w:rPr>
            <w:noProof/>
            <w:webHidden/>
          </w:rPr>
          <w:fldChar w:fldCharType="begin"/>
        </w:r>
        <w:r w:rsidR="008A381F">
          <w:rPr>
            <w:noProof/>
            <w:webHidden/>
          </w:rPr>
          <w:instrText xml:space="preserve"> PAGEREF _Toc225497144 \h </w:instrText>
        </w:r>
        <w:r w:rsidR="008A381F">
          <w:rPr>
            <w:noProof/>
            <w:webHidden/>
          </w:rPr>
        </w:r>
        <w:r w:rsidR="008A381F">
          <w:rPr>
            <w:noProof/>
            <w:webHidden/>
          </w:rPr>
          <w:fldChar w:fldCharType="separate"/>
        </w:r>
        <w:r w:rsidR="008A381F">
          <w:rPr>
            <w:noProof/>
            <w:webHidden/>
          </w:rPr>
          <w:t>4</w:t>
        </w:r>
        <w:r w:rsidR="008A381F">
          <w:rPr>
            <w:noProof/>
            <w:webHidden/>
          </w:rPr>
          <w:fldChar w:fldCharType="end"/>
        </w:r>
      </w:hyperlink>
    </w:p>
    <w:p w14:paraId="08AE1F17" w14:textId="3204AA02" w:rsidR="008A381F" w:rsidRDefault="005B380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5497145" w:history="1">
        <w:r w:rsidR="008A381F" w:rsidRPr="00A435E5">
          <w:rPr>
            <w:rStyle w:val="Hyperlink"/>
            <w:noProof/>
          </w:rPr>
          <w:t>1.1</w:t>
        </w:r>
        <w:r w:rsidR="008A381F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A381F" w:rsidRPr="00A435E5">
          <w:rPr>
            <w:rStyle w:val="Hyperlink"/>
            <w:noProof/>
          </w:rPr>
          <w:t>Required Software</w:t>
        </w:r>
        <w:r w:rsidR="008A381F">
          <w:rPr>
            <w:noProof/>
            <w:webHidden/>
          </w:rPr>
          <w:tab/>
        </w:r>
        <w:r w:rsidR="008A381F">
          <w:rPr>
            <w:noProof/>
            <w:webHidden/>
          </w:rPr>
          <w:fldChar w:fldCharType="begin"/>
        </w:r>
        <w:r w:rsidR="008A381F">
          <w:rPr>
            <w:noProof/>
            <w:webHidden/>
          </w:rPr>
          <w:instrText xml:space="preserve"> PAGEREF _Toc225497145 \h </w:instrText>
        </w:r>
        <w:r w:rsidR="008A381F">
          <w:rPr>
            <w:noProof/>
            <w:webHidden/>
          </w:rPr>
        </w:r>
        <w:r w:rsidR="008A381F">
          <w:rPr>
            <w:noProof/>
            <w:webHidden/>
          </w:rPr>
          <w:fldChar w:fldCharType="separate"/>
        </w:r>
        <w:r w:rsidR="008A381F">
          <w:rPr>
            <w:noProof/>
            <w:webHidden/>
          </w:rPr>
          <w:t>4</w:t>
        </w:r>
        <w:r w:rsidR="008A381F">
          <w:rPr>
            <w:noProof/>
            <w:webHidden/>
          </w:rPr>
          <w:fldChar w:fldCharType="end"/>
        </w:r>
      </w:hyperlink>
    </w:p>
    <w:p w14:paraId="1AEB6C81" w14:textId="1823329A" w:rsidR="008A381F" w:rsidRDefault="005B380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5497146" w:history="1">
        <w:r w:rsidR="008A381F" w:rsidRPr="00A435E5">
          <w:rPr>
            <w:rStyle w:val="Hyperlink"/>
            <w:noProof/>
          </w:rPr>
          <w:t>2.0</w:t>
        </w:r>
        <w:r w:rsidR="008A381F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A381F" w:rsidRPr="00A435E5">
          <w:rPr>
            <w:rStyle w:val="Hyperlink"/>
            <w:noProof/>
          </w:rPr>
          <w:t>Ephemeris Pc Algorithm</w:t>
        </w:r>
        <w:r w:rsidR="008A381F">
          <w:rPr>
            <w:noProof/>
            <w:webHidden/>
          </w:rPr>
          <w:tab/>
        </w:r>
        <w:r w:rsidR="008A381F">
          <w:rPr>
            <w:noProof/>
            <w:webHidden/>
          </w:rPr>
          <w:fldChar w:fldCharType="begin"/>
        </w:r>
        <w:r w:rsidR="008A381F">
          <w:rPr>
            <w:noProof/>
            <w:webHidden/>
          </w:rPr>
          <w:instrText xml:space="preserve"> PAGEREF _Toc225497146 \h </w:instrText>
        </w:r>
        <w:r w:rsidR="008A381F">
          <w:rPr>
            <w:noProof/>
            <w:webHidden/>
          </w:rPr>
        </w:r>
        <w:r w:rsidR="008A381F">
          <w:rPr>
            <w:noProof/>
            <w:webHidden/>
          </w:rPr>
          <w:fldChar w:fldCharType="separate"/>
        </w:r>
        <w:r w:rsidR="008A381F">
          <w:rPr>
            <w:noProof/>
            <w:webHidden/>
          </w:rPr>
          <w:t>5</w:t>
        </w:r>
        <w:r w:rsidR="008A381F">
          <w:rPr>
            <w:noProof/>
            <w:webHidden/>
          </w:rPr>
          <w:fldChar w:fldCharType="end"/>
        </w:r>
      </w:hyperlink>
    </w:p>
    <w:p w14:paraId="54AE5EB6" w14:textId="69FDEC51" w:rsidR="008A381F" w:rsidRDefault="005B380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5497147" w:history="1">
        <w:r w:rsidR="008A381F" w:rsidRPr="00A435E5">
          <w:rPr>
            <w:rStyle w:val="Hyperlink"/>
            <w:noProof/>
          </w:rPr>
          <w:t>2.1</w:t>
        </w:r>
        <w:r w:rsidR="008A381F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A381F" w:rsidRPr="00A435E5">
          <w:rPr>
            <w:rStyle w:val="Hyperlink"/>
            <w:noProof/>
          </w:rPr>
          <w:t>Ephemeris Pc Calculation</w:t>
        </w:r>
        <w:r w:rsidR="008A381F">
          <w:rPr>
            <w:noProof/>
            <w:webHidden/>
          </w:rPr>
          <w:tab/>
        </w:r>
        <w:r w:rsidR="008A381F">
          <w:rPr>
            <w:noProof/>
            <w:webHidden/>
          </w:rPr>
          <w:fldChar w:fldCharType="begin"/>
        </w:r>
        <w:r w:rsidR="008A381F">
          <w:rPr>
            <w:noProof/>
            <w:webHidden/>
          </w:rPr>
          <w:instrText xml:space="preserve"> PAGEREF _Toc225497147 \h </w:instrText>
        </w:r>
        <w:r w:rsidR="008A381F">
          <w:rPr>
            <w:noProof/>
            <w:webHidden/>
          </w:rPr>
        </w:r>
        <w:r w:rsidR="008A381F">
          <w:rPr>
            <w:noProof/>
            <w:webHidden/>
          </w:rPr>
          <w:fldChar w:fldCharType="separate"/>
        </w:r>
        <w:r w:rsidR="008A381F">
          <w:rPr>
            <w:noProof/>
            <w:webHidden/>
          </w:rPr>
          <w:t>5</w:t>
        </w:r>
        <w:r w:rsidR="008A381F">
          <w:rPr>
            <w:noProof/>
            <w:webHidden/>
          </w:rPr>
          <w:fldChar w:fldCharType="end"/>
        </w:r>
      </w:hyperlink>
    </w:p>
    <w:p w14:paraId="407461C1" w14:textId="4FFD544D" w:rsidR="008A381F" w:rsidRDefault="005B380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5497148" w:history="1">
        <w:r w:rsidR="008A381F" w:rsidRPr="00A435E5">
          <w:rPr>
            <w:rStyle w:val="Hyperlink"/>
            <w:noProof/>
          </w:rPr>
          <w:t>2.2</w:t>
        </w:r>
        <w:r w:rsidR="008A381F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A381F" w:rsidRPr="00A435E5">
          <w:rPr>
            <w:rStyle w:val="Hyperlink"/>
            <w:noProof/>
          </w:rPr>
          <w:t>Ephemeris Pc – Source Code Description</w:t>
        </w:r>
        <w:r w:rsidR="008A381F">
          <w:rPr>
            <w:noProof/>
            <w:webHidden/>
          </w:rPr>
          <w:tab/>
        </w:r>
        <w:r w:rsidR="008A381F">
          <w:rPr>
            <w:noProof/>
            <w:webHidden/>
          </w:rPr>
          <w:fldChar w:fldCharType="begin"/>
        </w:r>
        <w:r w:rsidR="008A381F">
          <w:rPr>
            <w:noProof/>
            <w:webHidden/>
          </w:rPr>
          <w:instrText xml:space="preserve"> PAGEREF _Toc225497148 \h </w:instrText>
        </w:r>
        <w:r w:rsidR="008A381F">
          <w:rPr>
            <w:noProof/>
            <w:webHidden/>
          </w:rPr>
        </w:r>
        <w:r w:rsidR="008A381F">
          <w:rPr>
            <w:noProof/>
            <w:webHidden/>
          </w:rPr>
          <w:fldChar w:fldCharType="separate"/>
        </w:r>
        <w:r w:rsidR="008A381F">
          <w:rPr>
            <w:noProof/>
            <w:webHidden/>
          </w:rPr>
          <w:t>5</w:t>
        </w:r>
        <w:r w:rsidR="008A381F">
          <w:rPr>
            <w:noProof/>
            <w:webHidden/>
          </w:rPr>
          <w:fldChar w:fldCharType="end"/>
        </w:r>
      </w:hyperlink>
    </w:p>
    <w:p w14:paraId="4BD709B2" w14:textId="368FC99B" w:rsidR="008A381F" w:rsidRDefault="005B380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5497149" w:history="1">
        <w:r w:rsidR="008A381F" w:rsidRPr="00A435E5">
          <w:rPr>
            <w:rStyle w:val="Hyperlink"/>
            <w:noProof/>
          </w:rPr>
          <w:t>3.0</w:t>
        </w:r>
        <w:r w:rsidR="008A381F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A381F" w:rsidRPr="00A435E5">
          <w:rPr>
            <w:rStyle w:val="Hyperlink"/>
            <w:noProof/>
          </w:rPr>
          <w:t>References</w:t>
        </w:r>
        <w:r w:rsidR="008A381F">
          <w:rPr>
            <w:noProof/>
            <w:webHidden/>
          </w:rPr>
          <w:tab/>
        </w:r>
        <w:r w:rsidR="008A381F">
          <w:rPr>
            <w:noProof/>
            <w:webHidden/>
          </w:rPr>
          <w:fldChar w:fldCharType="begin"/>
        </w:r>
        <w:r w:rsidR="008A381F">
          <w:rPr>
            <w:noProof/>
            <w:webHidden/>
          </w:rPr>
          <w:instrText xml:space="preserve"> PAGEREF _Toc225497149 \h </w:instrText>
        </w:r>
        <w:r w:rsidR="008A381F">
          <w:rPr>
            <w:noProof/>
            <w:webHidden/>
          </w:rPr>
        </w:r>
        <w:r w:rsidR="008A381F">
          <w:rPr>
            <w:noProof/>
            <w:webHidden/>
          </w:rPr>
          <w:fldChar w:fldCharType="separate"/>
        </w:r>
        <w:r w:rsidR="008A381F">
          <w:rPr>
            <w:noProof/>
            <w:webHidden/>
          </w:rPr>
          <w:t>8</w:t>
        </w:r>
        <w:r w:rsidR="008A381F">
          <w:rPr>
            <w:noProof/>
            <w:webHidden/>
          </w:rPr>
          <w:fldChar w:fldCharType="end"/>
        </w:r>
      </w:hyperlink>
    </w:p>
    <w:p w14:paraId="11757AAF" w14:textId="07518BE6" w:rsidR="00CC1A81" w:rsidRPr="00B76CCD" w:rsidRDefault="00CC1A81" w:rsidP="00CC1A81">
      <w:pPr>
        <w:tabs>
          <w:tab w:val="right" w:leader="dot" w:pos="10800"/>
        </w:tabs>
        <w:spacing w:before="60" w:after="0" w:line="288" w:lineRule="auto"/>
        <w:rPr>
          <w:rFonts w:ascii="Arial" w:hAnsi="Arial" w:cs="Arial"/>
        </w:rPr>
      </w:pPr>
      <w:r w:rsidRPr="00B76CCD">
        <w:rPr>
          <w:rFonts w:ascii="Arial" w:hAnsi="Arial" w:cs="Arial"/>
        </w:rPr>
        <w:fldChar w:fldCharType="end"/>
      </w:r>
    </w:p>
    <w:p w14:paraId="62F04112" w14:textId="77777777" w:rsidR="00CC1A81" w:rsidRPr="009D7F1C" w:rsidRDefault="00CC1A81" w:rsidP="00CC1A81">
      <w:pPr>
        <w:rPr>
          <w:rFonts w:ascii="Arial" w:hAnsi="Arial" w:cs="Arial"/>
          <w:sz w:val="32"/>
          <w:szCs w:val="32"/>
        </w:rPr>
      </w:pPr>
      <w:r w:rsidRPr="009D7F1C">
        <w:rPr>
          <w:rFonts w:ascii="Arial" w:hAnsi="Arial" w:cs="Arial"/>
          <w:b/>
          <w:sz w:val="32"/>
          <w:szCs w:val="32"/>
        </w:rPr>
        <w:t>List of Tables</w:t>
      </w:r>
    </w:p>
    <w:p w14:paraId="1B00DF97" w14:textId="79B1AA48" w:rsidR="008A381F" w:rsidRDefault="00CC1A81">
      <w:pPr>
        <w:pStyle w:val="TableofFigures"/>
        <w:tabs>
          <w:tab w:val="right" w:leader="dot" w:pos="10790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r w:rsidRPr="00B76CCD">
        <w:rPr>
          <w:rFonts w:cs="Arial"/>
          <w:noProof/>
        </w:rPr>
        <w:fldChar w:fldCharType="begin"/>
      </w:r>
      <w:r w:rsidRPr="00B76CCD">
        <w:rPr>
          <w:rFonts w:cs="Arial"/>
          <w:noProof/>
        </w:rPr>
        <w:instrText xml:space="preserve"> TOC \h \z \c "Table" </w:instrText>
      </w:r>
      <w:r w:rsidRPr="00B76CCD">
        <w:rPr>
          <w:rFonts w:cs="Arial"/>
          <w:noProof/>
        </w:rPr>
        <w:fldChar w:fldCharType="separate"/>
      </w:r>
      <w:hyperlink w:anchor="_Toc225497233" w:history="1">
        <w:r w:rsidR="008A381F" w:rsidRPr="00D838F4">
          <w:rPr>
            <w:rStyle w:val="Hyperlink"/>
            <w:noProof/>
          </w:rPr>
          <w:t>Table 1: Ephemeris Pc Input Parameters</w:t>
        </w:r>
        <w:r w:rsidR="008A381F">
          <w:rPr>
            <w:noProof/>
            <w:webHidden/>
          </w:rPr>
          <w:tab/>
        </w:r>
        <w:r w:rsidR="008A381F">
          <w:rPr>
            <w:noProof/>
            <w:webHidden/>
          </w:rPr>
          <w:fldChar w:fldCharType="begin"/>
        </w:r>
        <w:r w:rsidR="008A381F">
          <w:rPr>
            <w:noProof/>
            <w:webHidden/>
          </w:rPr>
          <w:instrText xml:space="preserve"> PAGEREF _Toc225497233 \h </w:instrText>
        </w:r>
        <w:r w:rsidR="008A381F">
          <w:rPr>
            <w:noProof/>
            <w:webHidden/>
          </w:rPr>
        </w:r>
        <w:r w:rsidR="008A381F">
          <w:rPr>
            <w:noProof/>
            <w:webHidden/>
          </w:rPr>
          <w:fldChar w:fldCharType="separate"/>
        </w:r>
        <w:r w:rsidR="008A381F">
          <w:rPr>
            <w:noProof/>
            <w:webHidden/>
          </w:rPr>
          <w:t>5</w:t>
        </w:r>
        <w:r w:rsidR="008A381F">
          <w:rPr>
            <w:noProof/>
            <w:webHidden/>
          </w:rPr>
          <w:fldChar w:fldCharType="end"/>
        </w:r>
      </w:hyperlink>
    </w:p>
    <w:p w14:paraId="0B8E5AC8" w14:textId="2AAC76E8" w:rsidR="008A381F" w:rsidRDefault="005B380E">
      <w:pPr>
        <w:pStyle w:val="TableofFigures"/>
        <w:tabs>
          <w:tab w:val="right" w:leader="dot" w:pos="10790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5497234" w:history="1">
        <w:r w:rsidR="008A381F" w:rsidRPr="00D838F4">
          <w:rPr>
            <w:rStyle w:val="Hyperlink"/>
            <w:noProof/>
          </w:rPr>
          <w:t>Table 2: Ephemeris Pc Output Parameters</w:t>
        </w:r>
        <w:r w:rsidR="008A381F">
          <w:rPr>
            <w:noProof/>
            <w:webHidden/>
          </w:rPr>
          <w:tab/>
        </w:r>
        <w:r w:rsidR="008A381F">
          <w:rPr>
            <w:noProof/>
            <w:webHidden/>
          </w:rPr>
          <w:fldChar w:fldCharType="begin"/>
        </w:r>
        <w:r w:rsidR="008A381F">
          <w:rPr>
            <w:noProof/>
            <w:webHidden/>
          </w:rPr>
          <w:instrText xml:space="preserve"> PAGEREF _Toc225497234 \h </w:instrText>
        </w:r>
        <w:r w:rsidR="008A381F">
          <w:rPr>
            <w:noProof/>
            <w:webHidden/>
          </w:rPr>
        </w:r>
        <w:r w:rsidR="008A381F">
          <w:rPr>
            <w:noProof/>
            <w:webHidden/>
          </w:rPr>
          <w:fldChar w:fldCharType="separate"/>
        </w:r>
        <w:r w:rsidR="008A381F">
          <w:rPr>
            <w:noProof/>
            <w:webHidden/>
          </w:rPr>
          <w:t>6</w:t>
        </w:r>
        <w:r w:rsidR="008A381F">
          <w:rPr>
            <w:noProof/>
            <w:webHidden/>
          </w:rPr>
          <w:fldChar w:fldCharType="end"/>
        </w:r>
      </w:hyperlink>
    </w:p>
    <w:p w14:paraId="21419966" w14:textId="5DB244A9" w:rsidR="00CC1A81" w:rsidRPr="00B76CCD" w:rsidRDefault="00CC1A81" w:rsidP="00CC1A81">
      <w:pPr>
        <w:pStyle w:val="TableofFigures"/>
        <w:tabs>
          <w:tab w:val="right" w:leader="dot" w:pos="9360"/>
        </w:tabs>
        <w:spacing w:before="0" w:line="288" w:lineRule="auto"/>
        <w:rPr>
          <w:rFonts w:cs="Arial"/>
          <w:noProof/>
        </w:rPr>
        <w:sectPr w:rsidR="00CC1A81" w:rsidRPr="00B76CCD" w:rsidSect="00305BF7">
          <w:footerReference w:type="default" r:id="rId10"/>
          <w:pgSz w:w="12240" w:h="15840" w:code="1"/>
          <w:pgMar w:top="720" w:right="720" w:bottom="720" w:left="720" w:header="720" w:footer="214" w:gutter="0"/>
          <w:pgNumType w:fmt="lowerRoman" w:start="1"/>
          <w:cols w:space="720"/>
          <w:titlePg/>
          <w:docGrid w:linePitch="360"/>
        </w:sectPr>
      </w:pPr>
      <w:r w:rsidRPr="00B76CCD">
        <w:rPr>
          <w:rFonts w:cs="Arial"/>
          <w:noProof/>
        </w:rPr>
        <w:fldChar w:fldCharType="end"/>
      </w:r>
    </w:p>
    <w:p w14:paraId="4F5A66DC" w14:textId="77777777" w:rsidR="00CC1A81" w:rsidRPr="00B76CCD" w:rsidRDefault="00CC1A81" w:rsidP="00CC1A81">
      <w:pPr>
        <w:pStyle w:val="Heading1"/>
      </w:pPr>
      <w:bookmarkStart w:id="5" w:name="_Toc427069173"/>
      <w:bookmarkStart w:id="6" w:name="_Toc225497144"/>
      <w:bookmarkEnd w:id="3"/>
      <w:bookmarkEnd w:id="4"/>
      <w:r w:rsidRPr="00B76CCD">
        <w:lastRenderedPageBreak/>
        <w:t>Introduction</w:t>
      </w:r>
      <w:bookmarkEnd w:id="5"/>
      <w:bookmarkEnd w:id="6"/>
    </w:p>
    <w:p w14:paraId="5A28E168" w14:textId="77777777" w:rsidR="00CC1A81" w:rsidRDefault="00CC1A81" w:rsidP="00CC1A81">
      <w:pPr>
        <w:pStyle w:val="BodyText"/>
      </w:pPr>
      <w:r w:rsidRPr="009A56D5">
        <w:t xml:space="preserve">The CARA Software Development Kit (SDK) contains entries and artifacts for each major algorithm </w:t>
      </w:r>
      <w:r w:rsidRPr="006E38E5">
        <w:t>needed to perform the required Collision Avoidance (CA) calculations outlined in the CA Standard.  For a typical</w:t>
      </w:r>
      <w:r w:rsidRPr="009A56D5">
        <w:t xml:space="preserve"> algorithm, the SDK will include a version of the algorithm, a driver program to take information from </w:t>
      </w:r>
      <w:r>
        <w:t>a text format</w:t>
      </w:r>
      <w:r w:rsidRPr="009A56D5">
        <w:t xml:space="preserve"> CDM and execute the algorithm, producing the needed calculation o</w:t>
      </w:r>
      <w:r>
        <w:t>r output, and a series</w:t>
      </w:r>
      <w:r w:rsidRPr="009A56D5">
        <w:t xml:space="preserve"> of test cases that exercise the algorithm and produce validated results</w:t>
      </w:r>
      <w:r>
        <w:t>.</w:t>
      </w:r>
    </w:p>
    <w:p w14:paraId="6D5C4AAA" w14:textId="77777777" w:rsidR="00CC1A81" w:rsidRDefault="00CC1A81" w:rsidP="00CC1A81">
      <w:pPr>
        <w:pStyle w:val="BodyText"/>
      </w:pPr>
      <w:r>
        <w:t>This document describes a specific algorithm, its associated inputs and outputs, the methodology used within the algorithm and examples of usage.</w:t>
      </w:r>
    </w:p>
    <w:p w14:paraId="08A94D94" w14:textId="77777777" w:rsidR="00CC1A81" w:rsidRDefault="00CC1A81" w:rsidP="008A381F">
      <w:pPr>
        <w:pStyle w:val="Heading2"/>
      </w:pPr>
      <w:bookmarkStart w:id="7" w:name="_Toc225497145"/>
      <w:r>
        <w:t>Required Software</w:t>
      </w:r>
      <w:bookmarkEnd w:id="7"/>
    </w:p>
    <w:p w14:paraId="6211D6F1" w14:textId="77777777" w:rsidR="00CC1A81" w:rsidRDefault="00CC1A81" w:rsidP="00CC1A81">
      <w:pPr>
        <w:rPr>
          <w:rFonts w:ascii="Arial" w:hAnsi="Arial" w:cs="Arial"/>
        </w:rPr>
      </w:pPr>
      <w:r w:rsidRPr="006E38E5">
        <w:rPr>
          <w:rFonts w:ascii="Arial" w:hAnsi="Arial" w:cs="Arial"/>
        </w:rPr>
        <w:t>The follo</w:t>
      </w:r>
      <w:r>
        <w:rPr>
          <w:rFonts w:ascii="Arial" w:hAnsi="Arial" w:cs="Arial"/>
        </w:rPr>
        <w:t>wing list is of software and hardware requirements for use of this SDK:</w:t>
      </w:r>
    </w:p>
    <w:p w14:paraId="643961FC" w14:textId="77777777" w:rsidR="002875BF" w:rsidRPr="002875BF" w:rsidRDefault="00CC1A81" w:rsidP="00CC1A81">
      <w:pPr>
        <w:pStyle w:val="ListParagraph"/>
        <w:rPr>
          <w:rFonts w:eastAsia="Times New Roman"/>
          <w:b/>
          <w:bCs/>
          <w:sz w:val="32"/>
          <w:szCs w:val="32"/>
        </w:rPr>
      </w:pPr>
      <w:r>
        <w:t>M</w:t>
      </w:r>
      <w:r w:rsidR="002875BF">
        <w:t>ATLAB</w:t>
      </w:r>
      <w:r>
        <w:t xml:space="preserve"> 201</w:t>
      </w:r>
      <w:r w:rsidR="00CD4973">
        <w:t>9</w:t>
      </w:r>
      <w:r>
        <w:t>b</w:t>
      </w:r>
      <w:r w:rsidR="00CD4973">
        <w:t xml:space="preserve"> or later</w:t>
      </w:r>
    </w:p>
    <w:p w14:paraId="13A974F0" w14:textId="77777777" w:rsidR="002875BF" w:rsidRPr="002875BF" w:rsidRDefault="002875BF" w:rsidP="00CC1A81">
      <w:pPr>
        <w:pStyle w:val="ListParagraph"/>
        <w:rPr>
          <w:rFonts w:eastAsia="Times New Roman"/>
          <w:b/>
          <w:bCs/>
          <w:sz w:val="32"/>
          <w:szCs w:val="32"/>
        </w:rPr>
      </w:pPr>
      <w:r>
        <w:t>MATLAB parallel computing toolbox</w:t>
      </w:r>
    </w:p>
    <w:p w14:paraId="616FD3E2" w14:textId="73CB271A" w:rsidR="00CC1A81" w:rsidRPr="009542E8" w:rsidRDefault="002875BF" w:rsidP="00CC1A81">
      <w:pPr>
        <w:pStyle w:val="ListParagraph"/>
        <w:rPr>
          <w:rFonts w:eastAsia="Times New Roman"/>
          <w:b/>
          <w:bCs/>
          <w:sz w:val="32"/>
          <w:szCs w:val="32"/>
        </w:rPr>
      </w:pPr>
      <w:r>
        <w:t>MATLAB statistics and machine learning toolbox</w:t>
      </w:r>
      <w:r w:rsidR="00CC1A81">
        <w:br w:type="page"/>
      </w:r>
    </w:p>
    <w:p w14:paraId="1A207A5E" w14:textId="79A503E0" w:rsidR="00CC1A81" w:rsidRPr="00B76CCD" w:rsidRDefault="00550624" w:rsidP="00CC1A81">
      <w:pPr>
        <w:pStyle w:val="Heading1"/>
      </w:pPr>
      <w:bookmarkStart w:id="8" w:name="_Toc225497146"/>
      <w:r>
        <w:lastRenderedPageBreak/>
        <w:t>Ephemeris Pc Algorithm</w:t>
      </w:r>
      <w:bookmarkEnd w:id="8"/>
    </w:p>
    <w:p w14:paraId="6B0325E3" w14:textId="0E1E4790" w:rsidR="00CC1A81" w:rsidRDefault="005E628D" w:rsidP="008A381F">
      <w:pPr>
        <w:pStyle w:val="Heading2"/>
      </w:pPr>
      <w:bookmarkStart w:id="9" w:name="_Toc506456186"/>
      <w:bookmarkStart w:id="10" w:name="_Ref511050272"/>
      <w:bookmarkStart w:id="11" w:name="_Ref511050278"/>
      <w:bookmarkStart w:id="12" w:name="_Toc225497147"/>
      <w:r>
        <w:t>Ephemeris Pc</w:t>
      </w:r>
      <w:r w:rsidR="00CC1A81">
        <w:t xml:space="preserve"> Calculation</w:t>
      </w:r>
      <w:bookmarkEnd w:id="9"/>
      <w:bookmarkEnd w:id="10"/>
      <w:bookmarkEnd w:id="11"/>
      <w:bookmarkEnd w:id="12"/>
    </w:p>
    <w:p w14:paraId="3A764CB3" w14:textId="0BF2180B" w:rsidR="00446165" w:rsidRPr="009B7266" w:rsidRDefault="00446165" w:rsidP="00446165">
      <w:pPr>
        <w:pStyle w:val="BodyText"/>
        <w:rPr>
          <w:rFonts w:eastAsiaTheme="minorEastAsia"/>
        </w:rPr>
      </w:pPr>
      <w:bookmarkStart w:id="13" w:name="_Toc506456187"/>
      <w:r>
        <w:t>The Ephemeris Pc algorithm ingests primary and secondary orbital state and covariance ephemeris tables and calculates the statistically expected number of collisions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) using the 3D-Nc method, along with bounding collision probabilities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min</m:t>
            </m:r>
          </m:sup>
        </m:sSubSup>
      </m:oMath>
      <w:r>
        <w:t>). Refer to Hall (2025) for a detailed description of the methodology</w:t>
      </w:r>
      <w:r w:rsidR="00A75277">
        <w:t xml:space="preserve"> and example scenarios</w:t>
      </w:r>
      <w:r>
        <w:t xml:space="preserve">, including low relative velocity LEO and GEO </w:t>
      </w:r>
      <w:r w:rsidR="00A75277">
        <w:t>conjunctions</w:t>
      </w:r>
      <w:r>
        <w:t xml:space="preserve">, and a high relative velocity LEO </w:t>
      </w:r>
      <w:r w:rsidR="00A75277">
        <w:t>conjunction</w:t>
      </w:r>
      <w:r>
        <w:t>.</w:t>
      </w:r>
    </w:p>
    <w:p w14:paraId="676938FB" w14:textId="78CC01D1" w:rsidR="00446165" w:rsidRDefault="00446165" w:rsidP="00446165">
      <w:pPr>
        <w:pStyle w:val="BodyText"/>
      </w:pPr>
      <w:r>
        <w:t>The advantage of Ephemeris Pc over other Pc algorithms is that it evaluates the collision rate across the entire ephemeris overlap span, providing a unified view of the cumulative risk from multi-encounter interactions, rather than just focusing in on an individual close approach. This is particularly valuable for low relative velocity cases, where encounter segments can blend together</w:t>
      </w:r>
      <w:r w:rsidR="00171639">
        <w:t>.</w:t>
      </w:r>
    </w:p>
    <w:p w14:paraId="4ABBD9BD" w14:textId="28F22C87" w:rsidR="00446165" w:rsidRDefault="00446165" w:rsidP="00446165">
      <w:pPr>
        <w:pStyle w:val="BodyText"/>
        <w:rPr>
          <w:rFonts w:eastAsiaTheme="minorEastAsia"/>
        </w:rPr>
      </w:pPr>
      <w:r>
        <w:t>The tool calculates the statistically expected collision rate  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  <m:r>
          <w:rPr>
            <w:rFonts w:ascii="Cambria Math" w:eastAsiaTheme="minorEastAsia" w:hAnsi="Cambria Math"/>
          </w:rPr>
          <m:t>(t)</m:t>
        </m:r>
      </m:oMath>
      <w:r>
        <w:rPr>
          <w:rFonts w:eastAsiaTheme="minorEastAsia"/>
        </w:rPr>
        <w:t xml:space="preserve"> as a function of time throughout the ephemeris overlap span. Integrating this rate over the</w:t>
      </w:r>
      <w:r w:rsidR="00DF5175">
        <w:rPr>
          <w:rFonts w:eastAsiaTheme="minorEastAsia"/>
        </w:rPr>
        <w:t xml:space="preserve"> </w:t>
      </w:r>
      <w:r w:rsidR="002C0EFA">
        <w:rPr>
          <w:rFonts w:eastAsiaTheme="minorEastAsia"/>
        </w:rPr>
        <w:t xml:space="preserve">entire </w:t>
      </w:r>
      <w:r>
        <w:rPr>
          <w:rFonts w:eastAsiaTheme="minorEastAsia"/>
        </w:rPr>
        <w:t xml:space="preserve">span yields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Theme="minorEastAsia"/>
        </w:rPr>
        <w:t>.</w:t>
      </w:r>
    </w:p>
    <w:p w14:paraId="5F96BF7F" w14:textId="39F67D23" w:rsidR="00E722E4" w:rsidRDefault="005B380E" w:rsidP="00446165">
      <w:pPr>
        <w:pStyle w:val="BodyText"/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  <m:r>
          <w:rPr>
            <w:rFonts w:ascii="Cambria Math" w:eastAsiaTheme="minorEastAsia" w:hAnsi="Cambria Math"/>
          </w:rPr>
          <m:t>(t)</m:t>
        </m:r>
      </m:oMath>
      <w:r w:rsidR="00446165">
        <w:rPr>
          <w:rFonts w:eastAsiaTheme="minorEastAsia"/>
        </w:rPr>
        <w:t xml:space="preserve"> </w:t>
      </w:r>
      <w:r w:rsidR="0062564A">
        <w:rPr>
          <w:rFonts w:eastAsiaTheme="minorEastAsia"/>
        </w:rPr>
        <w:t xml:space="preserve">is segmented </w:t>
      </w:r>
      <w:r w:rsidR="00446165">
        <w:rPr>
          <w:rFonts w:eastAsiaTheme="minorEastAsia"/>
        </w:rPr>
        <w:t xml:space="preserve">into individual encounters and a segment-level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c,k</m:t>
            </m:r>
          </m:sub>
        </m:sSub>
      </m:oMath>
      <w:r w:rsidR="00446165">
        <w:rPr>
          <w:rFonts w:eastAsiaTheme="minorEastAsia"/>
        </w:rPr>
        <w:t xml:space="preserve"> </w:t>
      </w:r>
      <w:r w:rsidR="00490FE7">
        <w:rPr>
          <w:rFonts w:eastAsiaTheme="minorEastAsia"/>
        </w:rPr>
        <w:t xml:space="preserve">is computed </w:t>
      </w:r>
      <w:r w:rsidR="00446165">
        <w:rPr>
          <w:rFonts w:eastAsiaTheme="minorEastAsia"/>
        </w:rPr>
        <w:t xml:space="preserve">for each. </w:t>
      </w:r>
      <w:r w:rsidR="00E722E4">
        <w:rPr>
          <w:rFonts w:eastAsiaTheme="minorEastAsia"/>
        </w:rPr>
        <w:t>When the encounters are independent (not blended together)</w:t>
      </w:r>
      <w:r w:rsidR="00DF5175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c,k</m:t>
            </m:r>
          </m:sub>
        </m:sSub>
        <m:r>
          <w:rPr>
            <w:rFonts w:ascii="Cambria Math" w:eastAsiaTheme="minorEastAsia" w:hAnsi="Cambria Math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c,k</m:t>
            </m:r>
          </m:sub>
        </m:sSub>
      </m:oMath>
      <w:r w:rsidR="00E722E4">
        <w:rPr>
          <w:rFonts w:eastAsiaTheme="minorEastAsia"/>
        </w:rPr>
        <w:t xml:space="preserve">. For multi-encounter interactions, the tool provides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</m:oMath>
      <w:r w:rsidR="00AA0E5B"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min</m:t>
            </m:r>
          </m:sup>
        </m:sSubSup>
      </m:oMath>
      <w:r w:rsidR="00E722E4">
        <w:rPr>
          <w:rFonts w:eastAsiaTheme="minorEastAsia"/>
        </w:rPr>
        <w:t xml:space="preserve">, where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</m:oMath>
      <w:r w:rsidR="00AA0E5B">
        <w:t xml:space="preserve"> </w:t>
      </w:r>
      <w:r w:rsidR="00E722E4">
        <w:rPr>
          <w:rFonts w:eastAsiaTheme="minorEastAsia"/>
        </w:rPr>
        <w:t>assumes fully independent encounters and</w:t>
      </w:r>
      <w:r w:rsidR="00AA0E5B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min</m:t>
            </m:r>
          </m:sup>
        </m:sSubSup>
      </m:oMath>
      <w:r w:rsidR="00E722E4">
        <w:rPr>
          <w:rFonts w:eastAsiaTheme="minorEastAsia"/>
        </w:rPr>
        <w:t xml:space="preserve"> assumes fully dependent encounters</w:t>
      </w:r>
      <w:r w:rsidR="0062564A">
        <w:rPr>
          <w:rFonts w:eastAsiaTheme="minorEastAsia"/>
        </w:rPr>
        <w:t>.</w:t>
      </w:r>
    </w:p>
    <w:p w14:paraId="239CF85C" w14:textId="41E01300" w:rsidR="00446165" w:rsidRPr="00113565" w:rsidRDefault="00290AAA" w:rsidP="00446165">
      <w:pPr>
        <w:pStyle w:val="BodyText"/>
        <w:rPr>
          <w:rFonts w:eastAsiaTheme="minorEastAsia"/>
        </w:rPr>
      </w:pPr>
      <w:r>
        <w:rPr>
          <w:rFonts w:eastAsiaTheme="minorEastAsia"/>
        </w:rPr>
        <w:t>The tool also reports an accuracy indicator</w:t>
      </w:r>
      <w:r w:rsidR="00582903">
        <w:rPr>
          <w:rFonts w:eastAsiaTheme="minorEastAsia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 w:rsidR="00582903">
        <w:rPr>
          <w:rFonts w:eastAsiaTheme="minorEastAsia"/>
        </w:rPr>
        <w:t xml:space="preserve"> that is a conservative upper limit on the uncertainty of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582903">
        <w:t xml:space="preserve"> and</w:t>
      </w:r>
      <w:r w:rsidR="00582903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</m:oMath>
      <w:r w:rsidR="00582903">
        <w:rPr>
          <w:rFonts w:eastAsiaTheme="minorEastAsia"/>
        </w:rPr>
        <w:t xml:space="preserve"> estimates due to ephemeris interpolation errors or other numerical estimation inaccuracies. An accuracy indicator above 5% should raise questions about whether the ephemeris tables are adequately sampled.</w:t>
      </w:r>
    </w:p>
    <w:p w14:paraId="3D865191" w14:textId="18E7B5FF" w:rsidR="00CC1A81" w:rsidRDefault="00CC3B4B" w:rsidP="008A381F">
      <w:pPr>
        <w:pStyle w:val="Heading2"/>
      </w:pPr>
      <w:bookmarkStart w:id="14" w:name="_Toc506456188"/>
      <w:bookmarkStart w:id="15" w:name="_Toc225497148"/>
      <w:bookmarkEnd w:id="13"/>
      <w:r>
        <w:t>Ephemeris Pc</w:t>
      </w:r>
      <w:r w:rsidR="00CC1A81">
        <w:t xml:space="preserve"> – Source Code Description</w:t>
      </w:r>
      <w:bookmarkEnd w:id="14"/>
      <w:bookmarkEnd w:id="15"/>
    </w:p>
    <w:p w14:paraId="64F3EA96" w14:textId="24987B64" w:rsidR="00CC1A81" w:rsidRDefault="00CC1A81" w:rsidP="00CC1A81">
      <w:pPr>
        <w:pStyle w:val="BodyText"/>
      </w:pPr>
      <w:r>
        <w:t>The</w:t>
      </w:r>
      <w:r w:rsidR="00E1660B">
        <w:t xml:space="preserve"> primary function contained within the SDK for estimating the ephemeris-based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E1660B">
        <w:rPr>
          <w:rFonts w:eastAsiaTheme="minorEastAsia"/>
        </w:rPr>
        <w:t xml:space="preserve"> and bounding collision probabilities is:</w:t>
      </w:r>
    </w:p>
    <w:p w14:paraId="7C7B5E32" w14:textId="4B1269B0" w:rsidR="00CC1A81" w:rsidRDefault="00972A68" w:rsidP="00CC1A81">
      <w:pPr>
        <w:pStyle w:val="BodyText"/>
      </w:pPr>
      <w:r>
        <w:tab/>
      </w:r>
      <w:proofErr w:type="spellStart"/>
      <w:r w:rsidR="00E1660B">
        <w:t>EphemerisPc.m</w:t>
      </w:r>
      <w:proofErr w:type="spellEnd"/>
    </w:p>
    <w:p w14:paraId="23D99EF9" w14:textId="11BB8C88" w:rsidR="00CC1A81" w:rsidRDefault="005F79EE" w:rsidP="00CC1A81">
      <w:pPr>
        <w:pStyle w:val="BodyText"/>
      </w:pPr>
      <w:r>
        <w:t xml:space="preserve">This function </w:t>
      </w:r>
      <w:r w:rsidR="00E1660B">
        <w:t>takes Consultative Committee for Space Data Systems (CCSDS)</w:t>
      </w:r>
      <w:r w:rsidR="000233B1">
        <w:t xml:space="preserve"> Orbit Ephemeris Message (OEM) formatted ephemerides for the primary and secondary objects as input</w:t>
      </w:r>
      <w:r w:rsidR="00D41F57">
        <w:t>s</w:t>
      </w:r>
      <w:r w:rsidR="00CC1A81">
        <w:t>.</w:t>
      </w:r>
      <w:r w:rsidR="005304D3">
        <w:t xml:space="preserve"> </w:t>
      </w:r>
      <w:r w:rsidR="00D41F57">
        <w:t xml:space="preserve">OEM ephemerides can be generated </w:t>
      </w:r>
      <w:r w:rsidR="00EA6B34">
        <w:t xml:space="preserve">from raw ephemeris data </w:t>
      </w:r>
      <w:r w:rsidR="00D41F57">
        <w:t>using ‘</w:t>
      </w:r>
      <w:proofErr w:type="spellStart"/>
      <w:r w:rsidR="00D41F57">
        <w:t>src</w:t>
      </w:r>
      <w:proofErr w:type="spellEnd"/>
      <w:r w:rsidR="00D41F57">
        <w:t>/</w:t>
      </w:r>
      <w:proofErr w:type="spellStart"/>
      <w:r w:rsidR="00D41F57">
        <w:t>CCSDSWriter.m</w:t>
      </w:r>
      <w:proofErr w:type="spellEnd"/>
      <w:r w:rsidR="00D41F57">
        <w:t xml:space="preserve">’. </w:t>
      </w:r>
      <w:r w:rsidR="005304D3">
        <w:t>There is also a Brute Force Monte Carlo (BFMC) input mode, but this i</w:t>
      </w:r>
      <w:r w:rsidR="007600B0">
        <w:t xml:space="preserve">s </w:t>
      </w:r>
      <w:r w:rsidR="005304D3">
        <w:t>for CARA</w:t>
      </w:r>
      <w:r w:rsidR="007600B0">
        <w:t xml:space="preserve"> analysis team </w:t>
      </w:r>
      <w:r w:rsidR="005304D3">
        <w:t>internal use only, and public users can ignore this mode since they will not have the inputs to run it.</w:t>
      </w:r>
      <w:r w:rsidR="007600B0">
        <w:t xml:space="preserve"> The table below will just cover the OEM mode inputs that public users will use.</w:t>
      </w:r>
    </w:p>
    <w:p w14:paraId="4FB9E37A" w14:textId="77777777" w:rsidR="00112542" w:rsidRDefault="00112542" w:rsidP="00CC1A81">
      <w:pPr>
        <w:pStyle w:val="BodyText"/>
      </w:pPr>
    </w:p>
    <w:p w14:paraId="6EB48534" w14:textId="0B18C13C" w:rsidR="00CC1A81" w:rsidRDefault="007600B0" w:rsidP="00CC1A81">
      <w:pPr>
        <w:pStyle w:val="BodyText"/>
      </w:pPr>
      <w:r>
        <w:lastRenderedPageBreak/>
        <w:t>The</w:t>
      </w:r>
      <w:r w:rsidR="00CC1A81">
        <w:t xml:space="preserve"> </w:t>
      </w:r>
      <w:r w:rsidR="0059558A">
        <w:t>function</w:t>
      </w:r>
      <w:r w:rsidR="00CC1A81">
        <w:t xml:space="preserve"> accepts the following</w:t>
      </w:r>
      <w:r>
        <w:t xml:space="preserve"> inputs</w:t>
      </w:r>
      <w:r w:rsidR="00CC1A81">
        <w:t>:</w:t>
      </w:r>
    </w:p>
    <w:p w14:paraId="1E67186D" w14:textId="27687B14" w:rsidR="00CC1A81" w:rsidRPr="008203BF" w:rsidRDefault="00CC1A81" w:rsidP="00CC1A81">
      <w:pPr>
        <w:pStyle w:val="Caption"/>
      </w:pPr>
      <w:bookmarkStart w:id="16" w:name="_Toc225497233"/>
      <w:r w:rsidRPr="008203BF"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3C01CA">
        <w:rPr>
          <w:noProof/>
        </w:rPr>
        <w:t>1</w:t>
      </w:r>
      <w:r>
        <w:rPr>
          <w:noProof/>
        </w:rPr>
        <w:fldChar w:fldCharType="end"/>
      </w:r>
      <w:r w:rsidRPr="008203BF">
        <w:t xml:space="preserve">: </w:t>
      </w:r>
      <w:r w:rsidR="008A381F">
        <w:t>Ephemeris Pc</w:t>
      </w:r>
      <w:r w:rsidRPr="008203BF">
        <w:t xml:space="preserve"> Input Parameters</w:t>
      </w:r>
      <w:bookmarkEnd w:id="1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7015"/>
      </w:tblGrid>
      <w:tr w:rsidR="00CC1A81" w:rsidRPr="009542E8" w14:paraId="7EDD0210" w14:textId="77777777" w:rsidTr="00305BF7">
        <w:trPr>
          <w:jc w:val="center"/>
        </w:trPr>
        <w:tc>
          <w:tcPr>
            <w:tcW w:w="2335" w:type="dxa"/>
            <w:shd w:val="clear" w:color="auto" w:fill="D9D9D9"/>
          </w:tcPr>
          <w:p w14:paraId="7420BCE0" w14:textId="77777777" w:rsidR="00CC1A81" w:rsidRPr="009542E8" w:rsidRDefault="00CC1A81" w:rsidP="00305BF7">
            <w:pPr>
              <w:pStyle w:val="BodyText"/>
              <w:spacing w:after="0"/>
            </w:pPr>
            <w:r w:rsidRPr="009542E8">
              <w:t>Input Variable</w:t>
            </w:r>
          </w:p>
        </w:tc>
        <w:tc>
          <w:tcPr>
            <w:tcW w:w="7015" w:type="dxa"/>
            <w:shd w:val="clear" w:color="auto" w:fill="D9D9D9"/>
          </w:tcPr>
          <w:p w14:paraId="26FACED1" w14:textId="77777777" w:rsidR="00CC1A81" w:rsidRPr="009542E8" w:rsidRDefault="00CC1A81" w:rsidP="00305BF7">
            <w:pPr>
              <w:pStyle w:val="BodyText"/>
              <w:spacing w:after="0"/>
            </w:pPr>
            <w:r w:rsidRPr="009542E8">
              <w:t>Definition</w:t>
            </w:r>
          </w:p>
        </w:tc>
      </w:tr>
      <w:tr w:rsidR="00CC1A81" w:rsidRPr="009542E8" w14:paraId="2BA2650F" w14:textId="77777777" w:rsidTr="00305BF7">
        <w:trPr>
          <w:jc w:val="center"/>
        </w:trPr>
        <w:tc>
          <w:tcPr>
            <w:tcW w:w="2335" w:type="dxa"/>
            <w:shd w:val="clear" w:color="auto" w:fill="auto"/>
          </w:tcPr>
          <w:p w14:paraId="7FA50D5B" w14:textId="3AE4A1C7" w:rsidR="00CC1A81" w:rsidRPr="009542E8" w:rsidRDefault="00AB1684" w:rsidP="00305BF7">
            <w:pPr>
              <w:pStyle w:val="BodyText"/>
              <w:spacing w:after="0"/>
            </w:pPr>
            <w:proofErr w:type="spellStart"/>
            <w:r>
              <w:t>inputPath</w:t>
            </w:r>
            <w:proofErr w:type="spellEnd"/>
          </w:p>
        </w:tc>
        <w:tc>
          <w:tcPr>
            <w:tcW w:w="7015" w:type="dxa"/>
            <w:shd w:val="clear" w:color="auto" w:fill="auto"/>
          </w:tcPr>
          <w:p w14:paraId="79FE4B79" w14:textId="7ED06B04" w:rsidR="00CC1A81" w:rsidRPr="009542E8" w:rsidRDefault="00AB1684" w:rsidP="00AB1684">
            <w:pPr>
              <w:pStyle w:val="BodyText"/>
              <w:spacing w:after="0"/>
            </w:pPr>
            <w:r>
              <w:t>Path to a folder containing OEM ephemerides [Required]</w:t>
            </w:r>
          </w:p>
        </w:tc>
      </w:tr>
      <w:tr w:rsidR="00CC1A81" w:rsidRPr="009542E8" w14:paraId="26D2DDD6" w14:textId="77777777" w:rsidTr="007B156B">
        <w:trPr>
          <w:jc w:val="center"/>
        </w:trPr>
        <w:tc>
          <w:tcPr>
            <w:tcW w:w="2335" w:type="dxa"/>
            <w:tcBorders>
              <w:bottom w:val="single" w:sz="4" w:space="0" w:color="auto"/>
            </w:tcBorders>
            <w:shd w:val="clear" w:color="auto" w:fill="auto"/>
          </w:tcPr>
          <w:p w14:paraId="100BACEB" w14:textId="64C6B403" w:rsidR="00CC1A81" w:rsidRPr="009542E8" w:rsidRDefault="00AB1684" w:rsidP="00305BF7">
            <w:pPr>
              <w:pStyle w:val="BodyText"/>
              <w:spacing w:after="0"/>
            </w:pPr>
            <w:r>
              <w:t>outputPath0</w:t>
            </w:r>
          </w:p>
        </w:tc>
        <w:tc>
          <w:tcPr>
            <w:tcW w:w="7015" w:type="dxa"/>
            <w:tcBorders>
              <w:bottom w:val="single" w:sz="4" w:space="0" w:color="auto"/>
            </w:tcBorders>
            <w:shd w:val="clear" w:color="auto" w:fill="auto"/>
          </w:tcPr>
          <w:p w14:paraId="2AF57D41" w14:textId="511FB1CD" w:rsidR="00CC1A81" w:rsidRPr="009542E8" w:rsidRDefault="00AB1684" w:rsidP="00AB1684">
            <w:pPr>
              <w:pStyle w:val="BodyText"/>
              <w:spacing w:after="0"/>
            </w:pPr>
            <w:r>
              <w:t>Path to an output directory where results and plots are saved [Required]</w:t>
            </w:r>
          </w:p>
        </w:tc>
      </w:tr>
      <w:tr w:rsidR="00CC1A81" w:rsidRPr="009542E8" w14:paraId="4C8A2031" w14:textId="77777777" w:rsidTr="007B156B">
        <w:trPr>
          <w:jc w:val="center"/>
        </w:trPr>
        <w:tc>
          <w:tcPr>
            <w:tcW w:w="2335" w:type="dxa"/>
            <w:tcBorders>
              <w:bottom w:val="single" w:sz="4" w:space="0" w:color="auto"/>
            </w:tcBorders>
            <w:shd w:val="clear" w:color="auto" w:fill="auto"/>
          </w:tcPr>
          <w:p w14:paraId="02952F91" w14:textId="30FE2188" w:rsidR="00CC1A81" w:rsidRPr="009542E8" w:rsidRDefault="007B156B" w:rsidP="00305BF7">
            <w:pPr>
              <w:pStyle w:val="BodyText"/>
              <w:spacing w:after="0"/>
            </w:pPr>
            <w:r>
              <w:t>params</w:t>
            </w:r>
          </w:p>
        </w:tc>
        <w:tc>
          <w:tcPr>
            <w:tcW w:w="7015" w:type="dxa"/>
            <w:tcBorders>
              <w:bottom w:val="single" w:sz="4" w:space="0" w:color="auto"/>
            </w:tcBorders>
            <w:shd w:val="clear" w:color="auto" w:fill="auto"/>
          </w:tcPr>
          <w:p w14:paraId="252F78F0" w14:textId="77777777" w:rsidR="00593884" w:rsidRDefault="00593884" w:rsidP="00593884">
            <w:pPr>
              <w:pStyle w:val="BodyText"/>
              <w:spacing w:after="0"/>
            </w:pPr>
            <w:r w:rsidRPr="00593884">
              <w:t>Input parameters structure</w:t>
            </w:r>
            <w:r>
              <w:t xml:space="preserve"> with the following fields:</w:t>
            </w:r>
          </w:p>
          <w:p w14:paraId="2D2D733F" w14:textId="77777777" w:rsidR="00593884" w:rsidRDefault="00593884" w:rsidP="00CE2AF7">
            <w:pPr>
              <w:pStyle w:val="BodyText"/>
              <w:numPr>
                <w:ilvl w:val="0"/>
                <w:numId w:val="20"/>
              </w:numPr>
              <w:spacing w:after="0"/>
            </w:pPr>
            <w:proofErr w:type="gramStart"/>
            <w:r>
              <w:t>.HBR</w:t>
            </w:r>
            <w:proofErr w:type="gramEnd"/>
            <w:r>
              <w:t xml:space="preserve"> - Combined hard-body radius in meters [Required only for OEM mode]</w:t>
            </w:r>
          </w:p>
          <w:p w14:paraId="47B919AE" w14:textId="2A3C5EC5" w:rsidR="00593884" w:rsidRDefault="00593884" w:rsidP="00CE2AF7">
            <w:pPr>
              <w:pStyle w:val="BodyText"/>
              <w:numPr>
                <w:ilvl w:val="0"/>
                <w:numId w:val="20"/>
              </w:numPr>
              <w:spacing w:after="0"/>
            </w:pPr>
            <w:proofErr w:type="gramStart"/>
            <w:r>
              <w:t>.</w:t>
            </w:r>
            <w:proofErr w:type="spellStart"/>
            <w:r>
              <w:t>OEMPrimary</w:t>
            </w:r>
            <w:proofErr w:type="spellEnd"/>
            <w:proofErr w:type="gramEnd"/>
            <w:r>
              <w:t xml:space="preserve"> - Path to primary OEM ephemeris (auto-detects Primary*.</w:t>
            </w:r>
            <w:proofErr w:type="spellStart"/>
            <w:r>
              <w:t>oem</w:t>
            </w:r>
            <w:proofErr w:type="spellEnd"/>
            <w:r>
              <w:t xml:space="preserve"> in </w:t>
            </w:r>
            <w:proofErr w:type="spellStart"/>
            <w:r>
              <w:t>inputPath</w:t>
            </w:r>
            <w:proofErr w:type="spellEnd"/>
            <w:r>
              <w:t xml:space="preserve"> if empty) [Optional]</w:t>
            </w:r>
          </w:p>
          <w:p w14:paraId="5256483F" w14:textId="634E7CB6" w:rsidR="00593884" w:rsidRDefault="00593884" w:rsidP="00CE2AF7">
            <w:pPr>
              <w:pStyle w:val="BodyText"/>
              <w:numPr>
                <w:ilvl w:val="0"/>
                <w:numId w:val="20"/>
              </w:numPr>
              <w:spacing w:after="0"/>
            </w:pPr>
            <w:proofErr w:type="gramStart"/>
            <w:r>
              <w:t>.</w:t>
            </w:r>
            <w:proofErr w:type="spellStart"/>
            <w:r>
              <w:t>OEMSecondary</w:t>
            </w:r>
            <w:proofErr w:type="spellEnd"/>
            <w:proofErr w:type="gramEnd"/>
            <w:r w:rsidR="00F11F1C">
              <w:t xml:space="preserve"> </w:t>
            </w:r>
            <w:r>
              <w:t>- Path to secondary OEM ephemeris (auto-detects Secondary*.</w:t>
            </w:r>
            <w:proofErr w:type="spellStart"/>
            <w:r>
              <w:t>oem</w:t>
            </w:r>
            <w:proofErr w:type="spellEnd"/>
            <w:r>
              <w:t xml:space="preserve"> in </w:t>
            </w:r>
            <w:proofErr w:type="spellStart"/>
            <w:r>
              <w:t>inputPath</w:t>
            </w:r>
            <w:proofErr w:type="spellEnd"/>
            <w:r>
              <w:t xml:space="preserve"> if empty) [Optional]</w:t>
            </w:r>
          </w:p>
          <w:p w14:paraId="3B816055" w14:textId="65F562CE" w:rsidR="00593884" w:rsidRDefault="00593884" w:rsidP="00CE2AF7">
            <w:pPr>
              <w:pStyle w:val="BodyText"/>
              <w:numPr>
                <w:ilvl w:val="0"/>
                <w:numId w:val="20"/>
              </w:numPr>
              <w:spacing w:after="0"/>
            </w:pPr>
            <w:proofErr w:type="gramStart"/>
            <w:r>
              <w:t>.</w:t>
            </w:r>
            <w:proofErr w:type="spellStart"/>
            <w:r>
              <w:t>EphSkip</w:t>
            </w:r>
            <w:proofErr w:type="spellEnd"/>
            <w:proofErr w:type="gramEnd"/>
            <w:r>
              <w:t xml:space="preserve"> - Number of ephemeris points to skip (default = 0) [Optional]</w:t>
            </w:r>
          </w:p>
          <w:p w14:paraId="1B492CBC" w14:textId="1DE278D0" w:rsidR="00593884" w:rsidRDefault="00593884" w:rsidP="00CE2AF7">
            <w:pPr>
              <w:pStyle w:val="BodyText"/>
              <w:numPr>
                <w:ilvl w:val="0"/>
                <w:numId w:val="20"/>
              </w:numPr>
              <w:spacing w:after="0"/>
            </w:pPr>
            <w:proofErr w:type="gramStart"/>
            <w:r>
              <w:t>.</w:t>
            </w:r>
            <w:proofErr w:type="spellStart"/>
            <w:r>
              <w:t>UseEqEls</w:t>
            </w:r>
            <w:proofErr w:type="spellEnd"/>
            <w:proofErr w:type="gramEnd"/>
            <w:r>
              <w:t xml:space="preserve"> - Flag for using equinoctial elements (default = true) [Optional]</w:t>
            </w:r>
          </w:p>
          <w:p w14:paraId="304E7278" w14:textId="4CAC0753" w:rsidR="00593884" w:rsidRPr="009542E8" w:rsidRDefault="00593884" w:rsidP="00CE2AF7">
            <w:pPr>
              <w:pStyle w:val="BodyText"/>
              <w:numPr>
                <w:ilvl w:val="0"/>
                <w:numId w:val="20"/>
              </w:numPr>
              <w:spacing w:after="0"/>
            </w:pPr>
            <w:proofErr w:type="gramStart"/>
            <w:r>
              <w:t>.verbose</w:t>
            </w:r>
            <w:proofErr w:type="gramEnd"/>
            <w:r>
              <w:t xml:space="preserve"> - Flag for console output  (default = true)</w:t>
            </w:r>
            <w:r w:rsidR="00F11F1C">
              <w:t xml:space="preserve"> </w:t>
            </w:r>
            <w:r>
              <w:t>[Optional]</w:t>
            </w:r>
          </w:p>
        </w:tc>
      </w:tr>
    </w:tbl>
    <w:p w14:paraId="488401E2" w14:textId="77777777" w:rsidR="00CC1A81" w:rsidRDefault="00CC1A81" w:rsidP="00CC1A81">
      <w:pPr>
        <w:pStyle w:val="BodyText"/>
      </w:pPr>
    </w:p>
    <w:p w14:paraId="0B4920B5" w14:textId="7528DAEF" w:rsidR="00CC1A81" w:rsidRDefault="002C4C88" w:rsidP="00CC1A81">
      <w:pPr>
        <w:pStyle w:val="BodyText"/>
      </w:pPr>
      <w:r>
        <w:t xml:space="preserve">Outputs are stored in an </w:t>
      </w:r>
      <w:proofErr w:type="spellStart"/>
      <w:r>
        <w:t>EphPcOut</w:t>
      </w:r>
      <w:proofErr w:type="spellEnd"/>
      <w:r>
        <w:t xml:space="preserve"> structure. The primary outputs are</w:t>
      </w:r>
      <w:r w:rsidR="00CC1A81">
        <w:t>:</w:t>
      </w:r>
    </w:p>
    <w:p w14:paraId="0F787EEC" w14:textId="2051E229" w:rsidR="00CC1A81" w:rsidRDefault="00CC1A81" w:rsidP="00CC1A81">
      <w:pPr>
        <w:pStyle w:val="Caption"/>
      </w:pPr>
      <w:bookmarkStart w:id="17" w:name="_Toc225497234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3C01CA">
        <w:rPr>
          <w:noProof/>
        </w:rPr>
        <w:t>2</w:t>
      </w:r>
      <w:r>
        <w:rPr>
          <w:noProof/>
        </w:rPr>
        <w:fldChar w:fldCharType="end"/>
      </w:r>
      <w:r w:rsidRPr="00AD2FDD">
        <w:rPr>
          <w:noProof/>
        </w:rPr>
        <w:t xml:space="preserve">: </w:t>
      </w:r>
      <w:r w:rsidR="008A381F">
        <w:t xml:space="preserve">Ephemeris Pc </w:t>
      </w:r>
      <w:r w:rsidR="00EA1203">
        <w:t xml:space="preserve">Primary </w:t>
      </w:r>
      <w:r w:rsidR="00CF09DD">
        <w:t>Out</w:t>
      </w:r>
      <w:r w:rsidR="00CF09DD" w:rsidRPr="008203BF">
        <w:t xml:space="preserve">put </w:t>
      </w:r>
      <w:bookmarkEnd w:id="17"/>
      <w:r w:rsidR="002F6172">
        <w:t xml:space="preserve">Fields </w:t>
      </w:r>
      <w:r w:rsidR="002C4C88">
        <w:t xml:space="preserve">in </w:t>
      </w:r>
      <w:proofErr w:type="spellStart"/>
      <w:r w:rsidR="002C4C88">
        <w:t>EphPcOut</w:t>
      </w:r>
      <w:proofErr w:type="spellEnd"/>
      <w:r w:rsidR="002C4C88">
        <w:t xml:space="preserve"> structure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7015"/>
      </w:tblGrid>
      <w:tr w:rsidR="00CC1A81" w:rsidRPr="009542E8" w14:paraId="7DAF7361" w14:textId="77777777" w:rsidTr="00305BF7">
        <w:trPr>
          <w:jc w:val="center"/>
        </w:trPr>
        <w:tc>
          <w:tcPr>
            <w:tcW w:w="2335" w:type="dxa"/>
            <w:shd w:val="clear" w:color="auto" w:fill="D9D9D9"/>
          </w:tcPr>
          <w:p w14:paraId="1CA9DBEF" w14:textId="77777777" w:rsidR="00CC1A81" w:rsidRPr="009542E8" w:rsidRDefault="00CC1A81" w:rsidP="00305BF7">
            <w:pPr>
              <w:pStyle w:val="BodyText"/>
              <w:spacing w:after="0"/>
            </w:pPr>
            <w:r w:rsidRPr="009542E8">
              <w:t>Output Variable</w:t>
            </w:r>
          </w:p>
        </w:tc>
        <w:tc>
          <w:tcPr>
            <w:tcW w:w="7015" w:type="dxa"/>
            <w:shd w:val="clear" w:color="auto" w:fill="D9D9D9"/>
          </w:tcPr>
          <w:p w14:paraId="3B671C24" w14:textId="77777777" w:rsidR="00CC1A81" w:rsidRPr="009542E8" w:rsidRDefault="00CC1A81" w:rsidP="00305BF7">
            <w:pPr>
              <w:pStyle w:val="BodyText"/>
              <w:spacing w:after="0"/>
            </w:pPr>
            <w:r w:rsidRPr="009542E8">
              <w:t>Definition</w:t>
            </w:r>
          </w:p>
        </w:tc>
      </w:tr>
      <w:tr w:rsidR="00CC1A81" w:rsidRPr="009542E8" w14:paraId="6E8530F9" w14:textId="77777777" w:rsidTr="00305BF7">
        <w:trPr>
          <w:jc w:val="center"/>
        </w:trPr>
        <w:tc>
          <w:tcPr>
            <w:tcW w:w="2335" w:type="dxa"/>
            <w:shd w:val="clear" w:color="auto" w:fill="auto"/>
          </w:tcPr>
          <w:p w14:paraId="4EEA5C6E" w14:textId="0CC0AD05" w:rsidR="00CC1A81" w:rsidRPr="009542E8" w:rsidRDefault="00864845" w:rsidP="00305BF7">
            <w:pPr>
              <w:pStyle w:val="BodyText"/>
              <w:spacing w:after="0"/>
            </w:pPr>
            <w:r>
              <w:t>Nc</w:t>
            </w:r>
          </w:p>
        </w:tc>
        <w:tc>
          <w:tcPr>
            <w:tcW w:w="7015" w:type="dxa"/>
            <w:shd w:val="clear" w:color="auto" w:fill="auto"/>
          </w:tcPr>
          <w:p w14:paraId="0FE8BC1C" w14:textId="1CC4068A" w:rsidR="00CC1A81" w:rsidRPr="009542E8" w:rsidRDefault="00AA0348" w:rsidP="00AA0348">
            <w:pPr>
              <w:pStyle w:val="BodyText"/>
              <w:spacing w:after="0"/>
            </w:pPr>
            <w:r>
              <w:t>Statistically expected number of collisions accumulated over the risk assessment interval</w:t>
            </w:r>
            <w:r w:rsidR="00E24D74">
              <w:t xml:space="preserve"> [Scalar]</w:t>
            </w:r>
          </w:p>
        </w:tc>
      </w:tr>
      <w:tr w:rsidR="00CC1A81" w:rsidRPr="009542E8" w14:paraId="23B6F1E4" w14:textId="77777777" w:rsidTr="00E24D74">
        <w:trPr>
          <w:jc w:val="center"/>
        </w:trPr>
        <w:tc>
          <w:tcPr>
            <w:tcW w:w="2335" w:type="dxa"/>
            <w:shd w:val="clear" w:color="auto" w:fill="auto"/>
          </w:tcPr>
          <w:p w14:paraId="06B4A025" w14:textId="5A2908AF" w:rsidR="00CC1A81" w:rsidRPr="009542E8" w:rsidRDefault="00E24D74" w:rsidP="00305BF7">
            <w:pPr>
              <w:pStyle w:val="BodyText"/>
              <w:spacing w:after="0"/>
            </w:pPr>
            <w:proofErr w:type="spellStart"/>
            <w:r>
              <w:t>Nccum</w:t>
            </w:r>
            <w:proofErr w:type="spellEnd"/>
          </w:p>
        </w:tc>
        <w:tc>
          <w:tcPr>
            <w:tcW w:w="7015" w:type="dxa"/>
            <w:shd w:val="clear" w:color="auto" w:fill="auto"/>
          </w:tcPr>
          <w:p w14:paraId="5A705D44" w14:textId="62E836AA" w:rsidR="00CC1A81" w:rsidRPr="009542E8" w:rsidRDefault="00E24D74" w:rsidP="00994EF1">
            <w:pPr>
              <w:pStyle w:val="BodyText"/>
              <w:spacing w:after="0"/>
            </w:pPr>
            <w:r>
              <w:t>Cumulative Nc over time [1xN Vector]</w:t>
            </w:r>
          </w:p>
        </w:tc>
      </w:tr>
      <w:tr w:rsidR="00E24D74" w:rsidRPr="009542E8" w14:paraId="283FB710" w14:textId="77777777" w:rsidTr="00E24D74">
        <w:trPr>
          <w:jc w:val="center"/>
        </w:trPr>
        <w:tc>
          <w:tcPr>
            <w:tcW w:w="2335" w:type="dxa"/>
            <w:shd w:val="clear" w:color="auto" w:fill="auto"/>
          </w:tcPr>
          <w:p w14:paraId="1678FFE3" w14:textId="50166C22" w:rsidR="00E24D74" w:rsidRDefault="00E24D74" w:rsidP="00305BF7">
            <w:pPr>
              <w:pStyle w:val="BodyText"/>
              <w:spacing w:after="0"/>
            </w:pPr>
            <w:proofErr w:type="spellStart"/>
            <w:r>
              <w:t>Ncdot</w:t>
            </w:r>
            <w:proofErr w:type="spellEnd"/>
          </w:p>
        </w:tc>
        <w:tc>
          <w:tcPr>
            <w:tcW w:w="7015" w:type="dxa"/>
            <w:shd w:val="clear" w:color="auto" w:fill="auto"/>
          </w:tcPr>
          <w:p w14:paraId="3AFD735E" w14:textId="2DC493FD" w:rsidR="00E24D74" w:rsidRDefault="00E24D74" w:rsidP="00994EF1">
            <w:pPr>
              <w:pStyle w:val="BodyText"/>
              <w:spacing w:after="0"/>
            </w:pPr>
            <w:r>
              <w:t>Nc rate over time [1xN Vector]</w:t>
            </w:r>
          </w:p>
        </w:tc>
      </w:tr>
      <w:tr w:rsidR="00E24D74" w:rsidRPr="009542E8" w14:paraId="6A0C7844" w14:textId="77777777" w:rsidTr="00E24D74">
        <w:trPr>
          <w:jc w:val="center"/>
        </w:trPr>
        <w:tc>
          <w:tcPr>
            <w:tcW w:w="2335" w:type="dxa"/>
            <w:shd w:val="clear" w:color="auto" w:fill="auto"/>
          </w:tcPr>
          <w:p w14:paraId="10A3FD09" w14:textId="6B53924B" w:rsidR="00E24D74" w:rsidRDefault="00E24D74" w:rsidP="00305BF7">
            <w:pPr>
              <w:pStyle w:val="BodyText"/>
              <w:spacing w:after="0"/>
            </w:pPr>
            <w:proofErr w:type="spellStart"/>
            <w:r>
              <w:t>Ncseg</w:t>
            </w:r>
            <w:proofErr w:type="spellEnd"/>
          </w:p>
        </w:tc>
        <w:tc>
          <w:tcPr>
            <w:tcW w:w="7015" w:type="dxa"/>
            <w:shd w:val="clear" w:color="auto" w:fill="auto"/>
          </w:tcPr>
          <w:p w14:paraId="7E2EF225" w14:textId="68CCB16C" w:rsidR="00E24D74" w:rsidRDefault="00E24D74" w:rsidP="00994EF1">
            <w:pPr>
              <w:pStyle w:val="BodyText"/>
              <w:spacing w:after="0"/>
            </w:pPr>
            <w:r>
              <w:t>Nc for each encounter segment [1xN Vector]</w:t>
            </w:r>
          </w:p>
        </w:tc>
      </w:tr>
      <w:tr w:rsidR="00E24D74" w:rsidRPr="009542E8" w14:paraId="15C4CDAC" w14:textId="77777777" w:rsidTr="00E24D74">
        <w:trPr>
          <w:jc w:val="center"/>
        </w:trPr>
        <w:tc>
          <w:tcPr>
            <w:tcW w:w="2335" w:type="dxa"/>
            <w:shd w:val="clear" w:color="auto" w:fill="auto"/>
          </w:tcPr>
          <w:p w14:paraId="41CADD13" w14:textId="763C7C88" w:rsidR="00E24D74" w:rsidRDefault="00E24D74" w:rsidP="00305BF7">
            <w:pPr>
              <w:pStyle w:val="BodyText"/>
              <w:spacing w:after="0"/>
            </w:pPr>
            <w:proofErr w:type="spellStart"/>
            <w:r>
              <w:lastRenderedPageBreak/>
              <w:t>PcMax</w:t>
            </w:r>
            <w:proofErr w:type="spellEnd"/>
          </w:p>
        </w:tc>
        <w:tc>
          <w:tcPr>
            <w:tcW w:w="7015" w:type="dxa"/>
            <w:shd w:val="clear" w:color="auto" w:fill="auto"/>
          </w:tcPr>
          <w:p w14:paraId="1E9002B6" w14:textId="4B608C64" w:rsidR="00E24D74" w:rsidRDefault="00E24D74" w:rsidP="00994EF1">
            <w:pPr>
              <w:pStyle w:val="BodyText"/>
              <w:spacing w:after="0"/>
            </w:pPr>
            <w:r>
              <w:t>Max collision probability accumulated over the risk assessment interval [Scalar]</w:t>
            </w:r>
          </w:p>
        </w:tc>
      </w:tr>
      <w:tr w:rsidR="00E24D74" w:rsidRPr="009542E8" w14:paraId="269A43D5" w14:textId="77777777" w:rsidTr="00E24D74">
        <w:trPr>
          <w:jc w:val="center"/>
        </w:trPr>
        <w:tc>
          <w:tcPr>
            <w:tcW w:w="2335" w:type="dxa"/>
            <w:shd w:val="clear" w:color="auto" w:fill="auto"/>
          </w:tcPr>
          <w:p w14:paraId="5818A1AB" w14:textId="5A9C6A57" w:rsidR="00E24D74" w:rsidRDefault="00E24D74" w:rsidP="00305BF7">
            <w:pPr>
              <w:pStyle w:val="BodyText"/>
              <w:spacing w:after="0"/>
            </w:pPr>
            <w:proofErr w:type="spellStart"/>
            <w:r>
              <w:t>PcMin</w:t>
            </w:r>
            <w:proofErr w:type="spellEnd"/>
          </w:p>
        </w:tc>
        <w:tc>
          <w:tcPr>
            <w:tcW w:w="7015" w:type="dxa"/>
            <w:shd w:val="clear" w:color="auto" w:fill="auto"/>
          </w:tcPr>
          <w:p w14:paraId="43FEF217" w14:textId="7D3B3FEC" w:rsidR="00E24D74" w:rsidRDefault="00E24D74" w:rsidP="00994EF1">
            <w:pPr>
              <w:pStyle w:val="BodyText"/>
              <w:spacing w:after="0"/>
            </w:pPr>
            <w:r>
              <w:t>Min collision probability accumulated over the risk assessment interval [Scalar]</w:t>
            </w:r>
          </w:p>
        </w:tc>
      </w:tr>
      <w:tr w:rsidR="00E24D74" w:rsidRPr="009542E8" w14:paraId="686EEADC" w14:textId="77777777" w:rsidTr="00E24D74">
        <w:trPr>
          <w:jc w:val="center"/>
        </w:trPr>
        <w:tc>
          <w:tcPr>
            <w:tcW w:w="2335" w:type="dxa"/>
            <w:shd w:val="clear" w:color="auto" w:fill="auto"/>
          </w:tcPr>
          <w:p w14:paraId="17791095" w14:textId="189E6539" w:rsidR="00E24D74" w:rsidRDefault="00E24D74" w:rsidP="00305BF7">
            <w:pPr>
              <w:pStyle w:val="BodyText"/>
              <w:spacing w:after="0"/>
            </w:pPr>
            <w:proofErr w:type="spellStart"/>
            <w:r>
              <w:t>PcumMax</w:t>
            </w:r>
            <w:proofErr w:type="spellEnd"/>
          </w:p>
        </w:tc>
        <w:tc>
          <w:tcPr>
            <w:tcW w:w="7015" w:type="dxa"/>
            <w:shd w:val="clear" w:color="auto" w:fill="auto"/>
          </w:tcPr>
          <w:p w14:paraId="1A7DD55C" w14:textId="251634BB" w:rsidR="00E24D74" w:rsidRDefault="00E24D74" w:rsidP="00994EF1">
            <w:pPr>
              <w:pStyle w:val="BodyText"/>
              <w:spacing w:after="0"/>
            </w:pPr>
            <w:r>
              <w:t>Max cumulative Pc</w:t>
            </w:r>
            <w:r w:rsidR="003F5ECE">
              <w:t xml:space="preserve"> over time</w:t>
            </w:r>
            <w:r>
              <w:t xml:space="preserve"> [Nx1 Vector]</w:t>
            </w:r>
          </w:p>
        </w:tc>
      </w:tr>
      <w:tr w:rsidR="00E24D74" w:rsidRPr="009542E8" w14:paraId="2F2527A1" w14:textId="77777777" w:rsidTr="00305BF7">
        <w:trPr>
          <w:jc w:val="center"/>
        </w:trPr>
        <w:tc>
          <w:tcPr>
            <w:tcW w:w="2335" w:type="dxa"/>
            <w:tcBorders>
              <w:bottom w:val="single" w:sz="4" w:space="0" w:color="auto"/>
            </w:tcBorders>
            <w:shd w:val="clear" w:color="auto" w:fill="auto"/>
          </w:tcPr>
          <w:p w14:paraId="4407DBD3" w14:textId="77F61F60" w:rsidR="00E24D74" w:rsidRDefault="00E24D74" w:rsidP="00305BF7">
            <w:pPr>
              <w:pStyle w:val="BodyText"/>
              <w:spacing w:after="0"/>
            </w:pPr>
            <w:proofErr w:type="spellStart"/>
            <w:r>
              <w:t>PcumMin</w:t>
            </w:r>
            <w:proofErr w:type="spellEnd"/>
          </w:p>
        </w:tc>
        <w:tc>
          <w:tcPr>
            <w:tcW w:w="7015" w:type="dxa"/>
            <w:tcBorders>
              <w:bottom w:val="single" w:sz="4" w:space="0" w:color="auto"/>
            </w:tcBorders>
            <w:shd w:val="clear" w:color="auto" w:fill="auto"/>
          </w:tcPr>
          <w:p w14:paraId="7C89022B" w14:textId="16277634" w:rsidR="00E24D74" w:rsidRDefault="00E24D74" w:rsidP="00994EF1">
            <w:pPr>
              <w:pStyle w:val="BodyText"/>
              <w:spacing w:after="0"/>
            </w:pPr>
            <w:r>
              <w:t xml:space="preserve">Min cumulative Pc </w:t>
            </w:r>
            <w:r w:rsidR="003F5ECE">
              <w:t xml:space="preserve">over time </w:t>
            </w:r>
            <w:bookmarkStart w:id="18" w:name="_GoBack"/>
            <w:bookmarkEnd w:id="18"/>
            <w:r>
              <w:t>[Nx1 Vector]</w:t>
            </w:r>
          </w:p>
        </w:tc>
      </w:tr>
    </w:tbl>
    <w:p w14:paraId="71450172" w14:textId="2610FDFE" w:rsidR="00112542" w:rsidRDefault="00112542" w:rsidP="00CC1A81">
      <w:pPr>
        <w:pStyle w:val="BodyText"/>
      </w:pPr>
      <w:r>
        <w:t>For a full list of outputs</w:t>
      </w:r>
      <w:r w:rsidR="006C3291">
        <w:t xml:space="preserve"> with descriptions</w:t>
      </w:r>
      <w:r>
        <w:t xml:space="preserve">, reference the header of </w:t>
      </w:r>
      <w:proofErr w:type="spellStart"/>
      <w:r>
        <w:t>EphemerisPc.m</w:t>
      </w:r>
      <w:proofErr w:type="spellEnd"/>
      <w:r w:rsidR="008B6108">
        <w:t>.</w:t>
      </w:r>
    </w:p>
    <w:p w14:paraId="38F0F4AB" w14:textId="77777777" w:rsidR="00B76CE5" w:rsidRDefault="00E55C49" w:rsidP="008A381F">
      <w:pPr>
        <w:pStyle w:val="BodyText"/>
      </w:pPr>
      <w:proofErr w:type="spellStart"/>
      <w:r>
        <w:t>EphemerisPc</w:t>
      </w:r>
      <w:proofErr w:type="spellEnd"/>
      <w:r>
        <w:t xml:space="preserve"> can be tested using</w:t>
      </w:r>
      <w:r w:rsidR="00AF3364">
        <w:t xml:space="preserve"> ‘</w:t>
      </w:r>
      <w:proofErr w:type="spellStart"/>
      <w:r w:rsidR="00AF3364">
        <w:t>UnitTest</w:t>
      </w:r>
      <w:proofErr w:type="spellEnd"/>
      <w:r w:rsidR="00AF3364">
        <w:t>/</w:t>
      </w:r>
      <w:proofErr w:type="spellStart"/>
      <w:r w:rsidR="00AF3364">
        <w:t>EphemerisPcUnitTest.m</w:t>
      </w:r>
      <w:proofErr w:type="spellEnd"/>
      <w:r w:rsidR="00AF3364">
        <w:t>’</w:t>
      </w:r>
      <w:r>
        <w:t>.</w:t>
      </w:r>
    </w:p>
    <w:p w14:paraId="434AF275" w14:textId="2C3B56D4" w:rsidR="00CC1A81" w:rsidRPr="008A381F" w:rsidRDefault="00681A7C" w:rsidP="008A381F">
      <w:pPr>
        <w:pStyle w:val="BodyText"/>
      </w:pPr>
      <w:r>
        <w:t>A</w:t>
      </w:r>
      <w:r w:rsidR="00B76CE5">
        <w:t xml:space="preserve"> high relative velocity LEO conjunction scenario is saved in ‘Example’. The folder contains a slide package outlining the example,</w:t>
      </w:r>
      <w:r w:rsidR="001722AB">
        <w:t xml:space="preserve"> </w:t>
      </w:r>
      <w:r w:rsidR="00B76CE5">
        <w:t>‘EphemerisPc_Example.pptx’, a script to run the example, ‘</w:t>
      </w:r>
      <w:proofErr w:type="spellStart"/>
      <w:r w:rsidR="00B76CE5">
        <w:t>RunExample.m</w:t>
      </w:r>
      <w:proofErr w:type="spellEnd"/>
      <w:r w:rsidR="00B76CE5">
        <w:t>’, and a folder with Inputs and Outputs for the example run, ‘</w:t>
      </w:r>
      <w:proofErr w:type="spellStart"/>
      <w:r w:rsidR="00B76CE5">
        <w:t>HighRelVelLEO</w:t>
      </w:r>
      <w:proofErr w:type="spellEnd"/>
      <w:r w:rsidR="00B76CE5">
        <w:t>’.</w:t>
      </w:r>
      <w:r w:rsidR="00CC1A81" w:rsidRPr="008A381F">
        <w:br w:type="page"/>
      </w:r>
    </w:p>
    <w:p w14:paraId="2D4439D6" w14:textId="77777777" w:rsidR="00CC1A81" w:rsidRPr="00B76CCD" w:rsidRDefault="00CC1A81" w:rsidP="00CC1A81">
      <w:pPr>
        <w:pStyle w:val="Heading1"/>
      </w:pPr>
      <w:bookmarkStart w:id="19" w:name="_Toc225497149"/>
      <w:r w:rsidRPr="00B76CCD">
        <w:lastRenderedPageBreak/>
        <w:t>References</w:t>
      </w:r>
      <w:bookmarkEnd w:id="19"/>
    </w:p>
    <w:p w14:paraId="445B111F" w14:textId="1FFE65AD" w:rsidR="00C20697" w:rsidRDefault="00C20697" w:rsidP="00736100">
      <w:pPr>
        <w:rPr>
          <w:b/>
        </w:rPr>
      </w:pPr>
    </w:p>
    <w:p w14:paraId="7D8F689F" w14:textId="25A1045D" w:rsidR="00B87C68" w:rsidRPr="00FA33FB" w:rsidRDefault="00A3788B" w:rsidP="00736100">
      <w:pPr>
        <w:rPr>
          <w:rFonts w:ascii="Arial" w:hAnsi="Arial" w:cs="Arial"/>
          <w:sz w:val="24"/>
          <w:szCs w:val="24"/>
        </w:rPr>
      </w:pPr>
      <w:r w:rsidRPr="00FA33FB">
        <w:rPr>
          <w:rFonts w:ascii="Arial" w:hAnsi="Arial" w:cs="Arial"/>
          <w:sz w:val="24"/>
          <w:szCs w:val="24"/>
        </w:rPr>
        <w:t>Hall, Doyle. (2025). Ephemeris-Based Satellite Collision Rates and Probabilities. Journal of Spacecraft and Rockets. 62. 1-18. 10.2514/</w:t>
      </w:r>
      <w:proofErr w:type="gramStart"/>
      <w:r w:rsidRPr="00FA33FB">
        <w:rPr>
          <w:rFonts w:ascii="Arial" w:hAnsi="Arial" w:cs="Arial"/>
          <w:sz w:val="24"/>
          <w:szCs w:val="24"/>
        </w:rPr>
        <w:t>1.A</w:t>
      </w:r>
      <w:proofErr w:type="gramEnd"/>
      <w:r w:rsidRPr="00FA33FB">
        <w:rPr>
          <w:rFonts w:ascii="Arial" w:hAnsi="Arial" w:cs="Arial"/>
          <w:sz w:val="24"/>
          <w:szCs w:val="24"/>
        </w:rPr>
        <w:t>36227.</w:t>
      </w:r>
    </w:p>
    <w:sectPr w:rsidR="00B87C68" w:rsidRPr="00FA33FB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7689B1" w14:textId="77777777" w:rsidR="005B380E" w:rsidRDefault="005B380E" w:rsidP="00C20697">
      <w:pPr>
        <w:spacing w:after="0" w:line="240" w:lineRule="auto"/>
      </w:pPr>
      <w:r>
        <w:separator/>
      </w:r>
    </w:p>
  </w:endnote>
  <w:endnote w:type="continuationSeparator" w:id="0">
    <w:p w14:paraId="0158DB7C" w14:textId="77777777" w:rsidR="005B380E" w:rsidRDefault="005B380E" w:rsidP="00C20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B3CE7" w14:textId="77777777" w:rsidR="00A572FC" w:rsidRPr="004C1EFC" w:rsidRDefault="00A572FC" w:rsidP="00305BF7">
    <w:pPr>
      <w:ind w:right="72"/>
      <w:rPr>
        <w:sz w:val="20"/>
        <w:szCs w:val="20"/>
      </w:rPr>
    </w:pPr>
  </w:p>
  <w:p w14:paraId="70DC5EA7" w14:textId="41719EDE" w:rsidR="00A572FC" w:rsidRDefault="00A572FC" w:rsidP="00305BF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A28B1">
      <w:rPr>
        <w:noProof/>
      </w:rPr>
      <w:t>iii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Times New Roman"/>
        <w:bCs/>
        <w:color w:val="000000" w:themeColor="text1"/>
        <w:sz w:val="24"/>
        <w:szCs w:val="18"/>
      </w:rPr>
      <w:id w:val="11542576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1A4DD3" w14:textId="77777777" w:rsidR="00A572FC" w:rsidRPr="004C1EFC" w:rsidRDefault="00A572FC" w:rsidP="00305BF7">
        <w:pPr>
          <w:ind w:right="72"/>
          <w:rPr>
            <w:sz w:val="20"/>
            <w:szCs w:val="20"/>
          </w:rPr>
        </w:pPr>
      </w:p>
      <w:p w14:paraId="23283B18" w14:textId="5B557B11" w:rsidR="00A572FC" w:rsidRDefault="00A572FC" w:rsidP="00305B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28B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4425E" w14:textId="77777777" w:rsidR="005B380E" w:rsidRDefault="005B380E" w:rsidP="00C20697">
      <w:pPr>
        <w:spacing w:after="0" w:line="240" w:lineRule="auto"/>
      </w:pPr>
      <w:r>
        <w:separator/>
      </w:r>
    </w:p>
  </w:footnote>
  <w:footnote w:type="continuationSeparator" w:id="0">
    <w:p w14:paraId="6E313B2A" w14:textId="77777777" w:rsidR="005B380E" w:rsidRDefault="005B380E" w:rsidP="00C20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520DD"/>
    <w:multiLevelType w:val="hybridMultilevel"/>
    <w:tmpl w:val="9D3A3F38"/>
    <w:lvl w:ilvl="0" w:tplc="91FE4E1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11570"/>
    <w:multiLevelType w:val="hybridMultilevel"/>
    <w:tmpl w:val="1E5CF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67457"/>
    <w:multiLevelType w:val="multilevel"/>
    <w:tmpl w:val="3D66D5BC"/>
    <w:styleLink w:val="Style2"/>
    <w:lvl w:ilvl="0">
      <w:start w:val="1"/>
      <w:numFmt w:val="decimal"/>
      <w:lvlText w:val="%1.0"/>
      <w:lvlJc w:val="left"/>
      <w:pPr>
        <w:ind w:left="720" w:hanging="720"/>
      </w:pPr>
      <w:rPr>
        <w:rFonts w:ascii="Calibri" w:hAnsi="Calibri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1F4E79" w:themeColor="accent1" w:themeShade="8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7110DD1"/>
    <w:multiLevelType w:val="hybridMultilevel"/>
    <w:tmpl w:val="75C68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B4DB8"/>
    <w:multiLevelType w:val="hybridMultilevel"/>
    <w:tmpl w:val="80F0FA74"/>
    <w:lvl w:ilvl="0" w:tplc="FEE07282"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" w15:restartNumberingAfterBreak="0">
    <w:nsid w:val="192C7320"/>
    <w:multiLevelType w:val="hybridMultilevel"/>
    <w:tmpl w:val="76D07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970FF"/>
    <w:multiLevelType w:val="hybridMultilevel"/>
    <w:tmpl w:val="5928CB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EA42F9"/>
    <w:multiLevelType w:val="multilevel"/>
    <w:tmpl w:val="30A45532"/>
    <w:styleLink w:val="Style3"/>
    <w:lvl w:ilvl="0">
      <w:start w:val="1"/>
      <w:numFmt w:val="decimal"/>
      <w:lvlText w:val="%1.0"/>
      <w:lvlJc w:val="left"/>
      <w:pPr>
        <w:ind w:left="720" w:hanging="72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93F0020"/>
    <w:multiLevelType w:val="hybridMultilevel"/>
    <w:tmpl w:val="D9CC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D43D7"/>
    <w:multiLevelType w:val="hybridMultilevel"/>
    <w:tmpl w:val="AFFA8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9156F"/>
    <w:multiLevelType w:val="hybridMultilevel"/>
    <w:tmpl w:val="EF22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0D1A36"/>
    <w:multiLevelType w:val="hybridMultilevel"/>
    <w:tmpl w:val="9B86F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pStyle w:val="Heading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C16E2"/>
    <w:multiLevelType w:val="hybridMultilevel"/>
    <w:tmpl w:val="3E06BF7E"/>
    <w:lvl w:ilvl="0" w:tplc="E79A7B66">
      <w:start w:val="1"/>
      <w:numFmt w:val="decimal"/>
      <w:lvlText w:val="%1.0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pStyle w:val="Heading9"/>
      <w:lvlText w:val="%9."/>
      <w:lvlJc w:val="right"/>
      <w:pPr>
        <w:ind w:left="7560" w:hanging="180"/>
      </w:pPr>
    </w:lvl>
  </w:abstractNum>
  <w:abstractNum w:abstractNumId="13" w15:restartNumberingAfterBreak="0">
    <w:nsid w:val="5ACD22DA"/>
    <w:multiLevelType w:val="multilevel"/>
    <w:tmpl w:val="FAD0C93C"/>
    <w:lvl w:ilvl="0">
      <w:start w:val="1"/>
      <w:numFmt w:val="decimal"/>
      <w:pStyle w:val="Heading1"/>
      <w:lvlText w:val="%1.0"/>
      <w:lvlJc w:val="left"/>
      <w:pPr>
        <w:ind w:left="6480" w:hanging="360"/>
      </w:pPr>
      <w:rPr>
        <w:rFonts w:ascii="Arial" w:hAnsi="Arial" w:cs="Arial" w:hint="default"/>
        <w:b/>
        <w:bCs w:val="0"/>
        <w:iCs w:val="0"/>
        <w:caps w:val="0"/>
        <w:smallCaps w:val="0"/>
        <w:strike w:val="0"/>
        <w:dstrike w:val="0"/>
        <w:noProof w:val="0"/>
        <w:vanish w:val="0"/>
        <w:color w:val="000000" w:themeColor="tex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044" w:hanging="504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4050" w:hanging="720"/>
      </w:pPr>
      <w:rPr>
        <w:bCs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404" w:hanging="864"/>
      </w:pPr>
      <w:rPr>
        <w:rFonts w:cs="Times New Roman"/>
        <w:b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9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4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74" w:hanging="1584"/>
      </w:pPr>
      <w:rPr>
        <w:rFonts w:hint="default"/>
      </w:rPr>
    </w:lvl>
  </w:abstractNum>
  <w:abstractNum w:abstractNumId="14" w15:restartNumberingAfterBreak="0">
    <w:nsid w:val="5C9A465A"/>
    <w:multiLevelType w:val="hybridMultilevel"/>
    <w:tmpl w:val="6E5C28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FE12FE"/>
    <w:multiLevelType w:val="hybridMultilevel"/>
    <w:tmpl w:val="708C4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pStyle w:val="Heading7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1B1AC3"/>
    <w:multiLevelType w:val="hybridMultilevel"/>
    <w:tmpl w:val="29FAD1D2"/>
    <w:lvl w:ilvl="0" w:tplc="ADDE9DC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806F6"/>
    <w:multiLevelType w:val="hybridMultilevel"/>
    <w:tmpl w:val="8020E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132EA6"/>
    <w:multiLevelType w:val="hybridMultilevel"/>
    <w:tmpl w:val="8DC6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E7EF7"/>
    <w:multiLevelType w:val="hybridMultilevel"/>
    <w:tmpl w:val="2FBED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11"/>
  </w:num>
  <w:num w:numId="4">
    <w:abstractNumId w:val="2"/>
  </w:num>
  <w:num w:numId="5">
    <w:abstractNumId w:val="7"/>
  </w:num>
  <w:num w:numId="6">
    <w:abstractNumId w:val="13"/>
  </w:num>
  <w:num w:numId="7">
    <w:abstractNumId w:val="9"/>
  </w:num>
  <w:num w:numId="8">
    <w:abstractNumId w:val="18"/>
  </w:num>
  <w:num w:numId="9">
    <w:abstractNumId w:val="14"/>
  </w:num>
  <w:num w:numId="10">
    <w:abstractNumId w:val="6"/>
  </w:num>
  <w:num w:numId="11">
    <w:abstractNumId w:val="3"/>
  </w:num>
  <w:num w:numId="12">
    <w:abstractNumId w:val="0"/>
  </w:num>
  <w:num w:numId="13">
    <w:abstractNumId w:val="17"/>
  </w:num>
  <w:num w:numId="14">
    <w:abstractNumId w:val="19"/>
  </w:num>
  <w:num w:numId="15">
    <w:abstractNumId w:val="16"/>
  </w:num>
  <w:num w:numId="16">
    <w:abstractNumId w:val="5"/>
  </w:num>
  <w:num w:numId="17">
    <w:abstractNumId w:val="10"/>
  </w:num>
  <w:num w:numId="18">
    <w:abstractNumId w:val="4"/>
  </w:num>
  <w:num w:numId="19">
    <w:abstractNumId w:val="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37D"/>
    <w:rsid w:val="000233B1"/>
    <w:rsid w:val="000572F4"/>
    <w:rsid w:val="000C165E"/>
    <w:rsid w:val="000E04A6"/>
    <w:rsid w:val="000F551D"/>
    <w:rsid w:val="00112542"/>
    <w:rsid w:val="001207F7"/>
    <w:rsid w:val="0016101E"/>
    <w:rsid w:val="00171639"/>
    <w:rsid w:val="001722AB"/>
    <w:rsid w:val="001F33A2"/>
    <w:rsid w:val="001F4FF6"/>
    <w:rsid w:val="002003C1"/>
    <w:rsid w:val="00226B01"/>
    <w:rsid w:val="0023637D"/>
    <w:rsid w:val="002875BF"/>
    <w:rsid w:val="00290AAA"/>
    <w:rsid w:val="00293352"/>
    <w:rsid w:val="002C0EFA"/>
    <w:rsid w:val="002C4C88"/>
    <w:rsid w:val="002E2D45"/>
    <w:rsid w:val="002F6172"/>
    <w:rsid w:val="003042EB"/>
    <w:rsid w:val="00305BF7"/>
    <w:rsid w:val="003462BF"/>
    <w:rsid w:val="00346305"/>
    <w:rsid w:val="00352D25"/>
    <w:rsid w:val="00370584"/>
    <w:rsid w:val="00372C08"/>
    <w:rsid w:val="0039253A"/>
    <w:rsid w:val="003B5AC7"/>
    <w:rsid w:val="003C01CA"/>
    <w:rsid w:val="003F5ECE"/>
    <w:rsid w:val="00403A62"/>
    <w:rsid w:val="00441D42"/>
    <w:rsid w:val="00446165"/>
    <w:rsid w:val="00490FE7"/>
    <w:rsid w:val="004E797B"/>
    <w:rsid w:val="005304D3"/>
    <w:rsid w:val="00550624"/>
    <w:rsid w:val="00570974"/>
    <w:rsid w:val="00582903"/>
    <w:rsid w:val="00593884"/>
    <w:rsid w:val="0059558A"/>
    <w:rsid w:val="005A6772"/>
    <w:rsid w:val="005B2DE8"/>
    <w:rsid w:val="005B380E"/>
    <w:rsid w:val="005D29D3"/>
    <w:rsid w:val="005E628D"/>
    <w:rsid w:val="005F79EE"/>
    <w:rsid w:val="0062564A"/>
    <w:rsid w:val="00681A7C"/>
    <w:rsid w:val="00692479"/>
    <w:rsid w:val="006B68CC"/>
    <w:rsid w:val="006C3291"/>
    <w:rsid w:val="006C353F"/>
    <w:rsid w:val="006F2169"/>
    <w:rsid w:val="00707FF5"/>
    <w:rsid w:val="00720155"/>
    <w:rsid w:val="00736100"/>
    <w:rsid w:val="00756F6D"/>
    <w:rsid w:val="007600B0"/>
    <w:rsid w:val="007B156B"/>
    <w:rsid w:val="007C72BB"/>
    <w:rsid w:val="007F4B19"/>
    <w:rsid w:val="008251A6"/>
    <w:rsid w:val="00840E62"/>
    <w:rsid w:val="00850A91"/>
    <w:rsid w:val="00864845"/>
    <w:rsid w:val="008A381F"/>
    <w:rsid w:val="008B6108"/>
    <w:rsid w:val="0091205B"/>
    <w:rsid w:val="00920476"/>
    <w:rsid w:val="00972A68"/>
    <w:rsid w:val="00994EF1"/>
    <w:rsid w:val="009A2C2A"/>
    <w:rsid w:val="009B7266"/>
    <w:rsid w:val="009C44C6"/>
    <w:rsid w:val="00A01040"/>
    <w:rsid w:val="00A3788B"/>
    <w:rsid w:val="00A572FC"/>
    <w:rsid w:val="00A75277"/>
    <w:rsid w:val="00A84652"/>
    <w:rsid w:val="00A92A51"/>
    <w:rsid w:val="00AA0348"/>
    <w:rsid w:val="00AA0E5B"/>
    <w:rsid w:val="00AB1684"/>
    <w:rsid w:val="00AC5741"/>
    <w:rsid w:val="00AF3364"/>
    <w:rsid w:val="00B022AD"/>
    <w:rsid w:val="00B76CE5"/>
    <w:rsid w:val="00B87C68"/>
    <w:rsid w:val="00B926E7"/>
    <w:rsid w:val="00B93B96"/>
    <w:rsid w:val="00B97881"/>
    <w:rsid w:val="00BC0974"/>
    <w:rsid w:val="00BD52AF"/>
    <w:rsid w:val="00C20256"/>
    <w:rsid w:val="00C20697"/>
    <w:rsid w:val="00C96702"/>
    <w:rsid w:val="00CA3930"/>
    <w:rsid w:val="00CC1A81"/>
    <w:rsid w:val="00CC3B4B"/>
    <w:rsid w:val="00CC643C"/>
    <w:rsid w:val="00CD4973"/>
    <w:rsid w:val="00CE2AF7"/>
    <w:rsid w:val="00CF09DD"/>
    <w:rsid w:val="00D101EE"/>
    <w:rsid w:val="00D41F57"/>
    <w:rsid w:val="00D471DD"/>
    <w:rsid w:val="00DA28B1"/>
    <w:rsid w:val="00DF5175"/>
    <w:rsid w:val="00DF52A9"/>
    <w:rsid w:val="00E1660B"/>
    <w:rsid w:val="00E24D74"/>
    <w:rsid w:val="00E45A14"/>
    <w:rsid w:val="00E46B77"/>
    <w:rsid w:val="00E55C49"/>
    <w:rsid w:val="00E64F2A"/>
    <w:rsid w:val="00E722E4"/>
    <w:rsid w:val="00E868CB"/>
    <w:rsid w:val="00EA1203"/>
    <w:rsid w:val="00EA6B34"/>
    <w:rsid w:val="00EC6633"/>
    <w:rsid w:val="00F11F1C"/>
    <w:rsid w:val="00F7183E"/>
    <w:rsid w:val="00F7189B"/>
    <w:rsid w:val="00F768B7"/>
    <w:rsid w:val="00FA33FB"/>
    <w:rsid w:val="00FE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69A2"/>
  <w15:chartTrackingRefBased/>
  <w15:docId w15:val="{AEE625DB-8D83-48A7-AAF4-CDA7E9BF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20697"/>
    <w:pPr>
      <w:keepNext/>
      <w:keepLines/>
      <w:numPr>
        <w:numId w:val="6"/>
      </w:numPr>
      <w:tabs>
        <w:tab w:val="left" w:pos="0"/>
        <w:tab w:val="left" w:pos="90"/>
        <w:tab w:val="left" w:pos="630"/>
      </w:tabs>
      <w:spacing w:before="480" w:after="0" w:line="240" w:lineRule="auto"/>
      <w:ind w:left="0" w:firstLine="0"/>
      <w:outlineLvl w:val="0"/>
    </w:pPr>
    <w:rPr>
      <w:rFonts w:ascii="Arial" w:eastAsiaTheme="majorEastAsia" w:hAnsi="Arial" w:cs="Arial"/>
      <w:b/>
      <w:color w:val="000000" w:themeColor="text1"/>
      <w:sz w:val="32"/>
      <w:szCs w:val="32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Heading1"/>
    <w:next w:val="Normal"/>
    <w:link w:val="Heading2Char"/>
    <w:autoRedefine/>
    <w:uiPriority w:val="1"/>
    <w:unhideWhenUsed/>
    <w:qFormat/>
    <w:rsid w:val="008A381F"/>
    <w:pPr>
      <w:numPr>
        <w:ilvl w:val="1"/>
      </w:numPr>
      <w:tabs>
        <w:tab w:val="clear" w:pos="0"/>
        <w:tab w:val="clear" w:pos="90"/>
        <w:tab w:val="clear" w:pos="630"/>
        <w:tab w:val="left" w:pos="1080"/>
      </w:tabs>
      <w:spacing w:before="200"/>
      <w:outlineLvl w:val="1"/>
    </w:pPr>
    <w:rPr>
      <w:bCs/>
      <w:color w:val="000000"/>
      <w:sz w:val="28"/>
      <w:szCs w:val="26"/>
      <w14:textFill>
        <w14:solidFill>
          <w14:srgbClr w14:val="000000">
            <w14:lumMod w14:val="75000"/>
          </w14:srgbClr>
        </w14:solidFill>
      </w14:textFill>
    </w:rPr>
  </w:style>
  <w:style w:type="paragraph" w:styleId="Heading3">
    <w:name w:val="heading 3"/>
    <w:aliases w:val="FDSS - II Heading 3"/>
    <w:basedOn w:val="Normal"/>
    <w:next w:val="Normal"/>
    <w:link w:val="Heading3Char"/>
    <w:uiPriority w:val="1"/>
    <w:unhideWhenUsed/>
    <w:qFormat/>
    <w:rsid w:val="00C20697"/>
    <w:pPr>
      <w:keepNext/>
      <w:keepLines/>
      <w:numPr>
        <w:ilvl w:val="2"/>
        <w:numId w:val="6"/>
      </w:numPr>
      <w:tabs>
        <w:tab w:val="left" w:leader="dot" w:pos="1440"/>
      </w:tabs>
      <w:spacing w:before="120" w:after="0" w:line="240" w:lineRule="auto"/>
      <w:ind w:left="1260"/>
      <w:outlineLvl w:val="2"/>
    </w:pPr>
    <w:rPr>
      <w:rFonts w:ascii="Arial" w:eastAsiaTheme="majorEastAsia" w:hAnsi="Arial" w:cs="Times New Roman"/>
      <w:b/>
      <w:color w:val="000000" w:themeColor="text1"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0697"/>
    <w:pPr>
      <w:keepNext/>
      <w:keepLines/>
      <w:numPr>
        <w:ilvl w:val="3"/>
        <w:numId w:val="6"/>
      </w:numPr>
      <w:spacing w:before="40" w:after="0"/>
      <w:ind w:left="1440" w:right="612"/>
      <w:outlineLvl w:val="3"/>
    </w:pPr>
    <w:rPr>
      <w:rFonts w:ascii="Arial" w:eastAsiaTheme="majorEastAsia" w:hAnsi="Arial" w:cs="Arial"/>
      <w:b/>
      <w:i/>
      <w:sz w:val="24"/>
      <w:szCs w:val="1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0697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06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20697"/>
    <w:pPr>
      <w:keepNext/>
      <w:keepLines/>
      <w:numPr>
        <w:ilvl w:val="6"/>
        <w:numId w:val="2"/>
      </w:numPr>
      <w:spacing w:before="40" w:after="0"/>
      <w:ind w:left="138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aliases w:val="(Appendix titles)"/>
    <w:basedOn w:val="Normal"/>
    <w:next w:val="Normal"/>
    <w:link w:val="Heading8Char"/>
    <w:uiPriority w:val="9"/>
    <w:unhideWhenUsed/>
    <w:qFormat/>
    <w:rsid w:val="00C20697"/>
    <w:pPr>
      <w:keepNext/>
      <w:keepLines/>
      <w:spacing w:before="40" w:after="0"/>
      <w:ind w:left="153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97"/>
    <w:pPr>
      <w:keepNext/>
      <w:keepLines/>
      <w:numPr>
        <w:ilvl w:val="8"/>
        <w:numId w:val="1"/>
      </w:numPr>
      <w:spacing w:before="40" w:after="0"/>
      <w:ind w:left="167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36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101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01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01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01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01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1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1E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20697"/>
    <w:rPr>
      <w:rFonts w:ascii="Arial" w:eastAsiaTheme="majorEastAsia" w:hAnsi="Arial" w:cs="Arial"/>
      <w:b/>
      <w:color w:val="000000" w:themeColor="text1"/>
      <w:sz w:val="32"/>
      <w:szCs w:val="32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eading2Char">
    <w:name w:val="Heading 2 Char"/>
    <w:basedOn w:val="DefaultParagraphFont"/>
    <w:link w:val="Heading2"/>
    <w:uiPriority w:val="1"/>
    <w:rsid w:val="008A381F"/>
    <w:rPr>
      <w:rFonts w:ascii="Arial" w:eastAsiaTheme="majorEastAsia" w:hAnsi="Arial" w:cs="Arial"/>
      <w:b/>
      <w:bCs/>
      <w:color w:val="000000"/>
      <w:sz w:val="28"/>
      <w:szCs w:val="26"/>
      <w14:textFill>
        <w14:solidFill>
          <w14:srgbClr w14:val="000000">
            <w14:lumMod w14:val="75000"/>
          </w14:srgbClr>
        </w14:solidFill>
      </w14:textFill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eading3Char">
    <w:name w:val="Heading 3 Char"/>
    <w:aliases w:val="FDSS - II Heading 3 Char"/>
    <w:basedOn w:val="DefaultParagraphFont"/>
    <w:link w:val="Heading3"/>
    <w:uiPriority w:val="1"/>
    <w:rsid w:val="00C20697"/>
    <w:rPr>
      <w:rFonts w:ascii="Arial" w:eastAsiaTheme="majorEastAsia" w:hAnsi="Arial" w:cs="Times New Roman"/>
      <w:b/>
      <w:color w:val="000000" w:themeColor="text1"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eading4Char">
    <w:name w:val="Heading 4 Char"/>
    <w:basedOn w:val="DefaultParagraphFont"/>
    <w:link w:val="Heading4"/>
    <w:uiPriority w:val="9"/>
    <w:rsid w:val="00C20697"/>
    <w:rPr>
      <w:rFonts w:ascii="Arial" w:eastAsiaTheme="majorEastAsia" w:hAnsi="Arial" w:cs="Arial"/>
      <w:b/>
      <w:i/>
      <w:sz w:val="24"/>
      <w:szCs w:val="18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eading5Char">
    <w:name w:val="Heading 5 Char"/>
    <w:basedOn w:val="DefaultParagraphFont"/>
    <w:link w:val="Heading5"/>
    <w:uiPriority w:val="9"/>
    <w:rsid w:val="00C2069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2069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2069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aliases w:val="(Appendix titles) Char"/>
    <w:basedOn w:val="DefaultParagraphFont"/>
    <w:link w:val="Heading8"/>
    <w:uiPriority w:val="9"/>
    <w:rsid w:val="00C2069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C20697"/>
    <w:pPr>
      <w:numPr>
        <w:numId w:val="15"/>
      </w:numPr>
      <w:spacing w:before="240" w:after="120" w:line="240" w:lineRule="auto"/>
      <w:contextualSpacing/>
    </w:pPr>
    <w:rPr>
      <w:rFonts w:ascii="Arial" w:hAnsi="Arial" w:cs="Arial"/>
      <w:color w:val="000000" w:themeColor="text1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20697"/>
    <w:rPr>
      <w:rFonts w:ascii="Arial" w:hAnsi="Arial" w:cs="Arial"/>
      <w:color w:val="000000" w:themeColor="text1"/>
      <w:sz w:val="24"/>
      <w:szCs w:val="24"/>
    </w:rPr>
  </w:style>
  <w:style w:type="paragraph" w:customStyle="1" w:styleId="FDSS-IIHeading4">
    <w:name w:val="FDSS-II Heading 4"/>
    <w:basedOn w:val="Normal"/>
    <w:link w:val="FDSS-IIHeading4Char"/>
    <w:rsid w:val="00C20697"/>
    <w:pPr>
      <w:keepNext/>
      <w:keepLines/>
      <w:tabs>
        <w:tab w:val="left" w:pos="90"/>
      </w:tabs>
      <w:spacing w:before="40" w:after="0"/>
      <w:ind w:right="612"/>
      <w:outlineLvl w:val="1"/>
    </w:pPr>
    <w:rPr>
      <w:rFonts w:ascii="Arial" w:eastAsiaTheme="majorEastAsia" w:hAnsi="Arial" w:cstheme="majorBidi"/>
      <w:b/>
      <w:bCs/>
      <w:i/>
      <w:color w:val="000000" w:themeColor="text1"/>
      <w:sz w:val="28"/>
      <w:szCs w:val="28"/>
    </w:rPr>
  </w:style>
  <w:style w:type="character" w:customStyle="1" w:styleId="FDSS-IIHeading4Char">
    <w:name w:val="FDSS-II Heading 4 Char"/>
    <w:basedOn w:val="DefaultParagraphFont"/>
    <w:link w:val="FDSS-IIHeading4"/>
    <w:rsid w:val="00C20697"/>
    <w:rPr>
      <w:rFonts w:ascii="Arial" w:eastAsiaTheme="majorEastAsia" w:hAnsi="Arial" w:cstheme="majorBidi"/>
      <w:b/>
      <w:bCs/>
      <w:i/>
      <w:color w:val="000000" w:themeColor="text1"/>
      <w:sz w:val="28"/>
      <w:szCs w:val="28"/>
    </w:rPr>
  </w:style>
  <w:style w:type="paragraph" w:styleId="Caption">
    <w:name w:val="caption"/>
    <w:basedOn w:val="Normal"/>
    <w:next w:val="Normal"/>
    <w:link w:val="CaptionChar"/>
    <w:autoRedefine/>
    <w:unhideWhenUsed/>
    <w:qFormat/>
    <w:rsid w:val="00C20697"/>
    <w:pPr>
      <w:keepNext/>
      <w:spacing w:after="0" w:line="240" w:lineRule="auto"/>
      <w:jc w:val="center"/>
    </w:pPr>
    <w:rPr>
      <w:rFonts w:ascii="Arial" w:hAnsi="Arial" w:cs="Times New Roman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C20697"/>
    <w:pPr>
      <w:pBdr>
        <w:bottom w:val="single" w:sz="8" w:space="4" w:color="5B9BD5" w:themeColor="accent1"/>
      </w:pBdr>
      <w:spacing w:before="240" w:after="300" w:line="240" w:lineRule="auto"/>
      <w:contextualSpacing/>
      <w:jc w:val="center"/>
    </w:pPr>
    <w:rPr>
      <w:rFonts w:ascii="Times New Roman" w:eastAsiaTheme="majorEastAsia" w:hAnsi="Times New Roman" w:cstheme="majorBidi"/>
      <w:bCs/>
      <w:color w:val="000000" w:themeColor="tex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0697"/>
    <w:rPr>
      <w:rFonts w:ascii="Times New Roman" w:eastAsiaTheme="majorEastAsia" w:hAnsi="Times New Roman" w:cstheme="majorBidi"/>
      <w:bCs/>
      <w:color w:val="000000" w:themeColor="text1"/>
      <w:spacing w:val="5"/>
      <w:kern w:val="28"/>
      <w:sz w:val="52"/>
      <w:szCs w:val="52"/>
    </w:rPr>
  </w:style>
  <w:style w:type="character" w:styleId="Hyperlink">
    <w:name w:val="Hyperlink"/>
    <w:uiPriority w:val="99"/>
    <w:rsid w:val="00C20697"/>
    <w:rPr>
      <w:rFonts w:ascii="Arial" w:hAnsi="Arial"/>
      <w:color w:val="0D0D0D"/>
      <w:sz w:val="18"/>
      <w:u w:val="none"/>
    </w:rPr>
  </w:style>
  <w:style w:type="paragraph" w:customStyle="1" w:styleId="corporateaddress">
    <w:name w:val="corporateaddress"/>
    <w:basedOn w:val="Normal"/>
    <w:rsid w:val="00C20697"/>
    <w:pPr>
      <w:spacing w:before="240" w:after="60" w:line="240" w:lineRule="auto"/>
    </w:pPr>
    <w:rPr>
      <w:rFonts w:ascii="Arial" w:hAnsi="Arial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0697"/>
    <w:pPr>
      <w:numPr>
        <w:numId w:val="0"/>
      </w:numPr>
      <w:spacing w:line="276" w:lineRule="auto"/>
      <w:outlineLvl w:val="9"/>
    </w:pPr>
    <w:rPr>
      <w:bCs/>
      <w:lang w:eastAsia="ja-JP"/>
    </w:rPr>
  </w:style>
  <w:style w:type="paragraph" w:styleId="TOC1">
    <w:name w:val="toc 1"/>
    <w:basedOn w:val="Normal"/>
    <w:next w:val="Normal"/>
    <w:autoRedefine/>
    <w:uiPriority w:val="39"/>
    <w:rsid w:val="00720155"/>
    <w:pPr>
      <w:tabs>
        <w:tab w:val="left" w:pos="660"/>
        <w:tab w:val="right" w:leader="dot" w:pos="10800"/>
      </w:tabs>
      <w:spacing w:after="0" w:line="288" w:lineRule="auto"/>
      <w:ind w:right="-360"/>
    </w:pPr>
    <w:rPr>
      <w:rFonts w:ascii="Arial" w:hAnsi="Arial" w:cs="Times New Roman"/>
      <w:bCs/>
      <w:color w:val="000000" w:themeColor="text1"/>
      <w:sz w:val="24"/>
      <w:szCs w:val="18"/>
    </w:rPr>
  </w:style>
  <w:style w:type="paragraph" w:styleId="Header">
    <w:name w:val="header"/>
    <w:basedOn w:val="Normal"/>
    <w:link w:val="HeaderChar"/>
    <w:uiPriority w:val="99"/>
    <w:rsid w:val="00C20697"/>
    <w:pPr>
      <w:tabs>
        <w:tab w:val="center" w:pos="4680"/>
        <w:tab w:val="right" w:pos="9360"/>
      </w:tabs>
      <w:spacing w:before="240" w:after="0" w:line="240" w:lineRule="auto"/>
    </w:pPr>
    <w:rPr>
      <w:rFonts w:ascii="Arial" w:hAnsi="Arial" w:cs="Times New Roman"/>
      <w:bCs/>
      <w:color w:val="000000" w:themeColor="text1"/>
      <w:sz w:val="24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20697"/>
    <w:rPr>
      <w:rFonts w:ascii="Arial" w:hAnsi="Arial" w:cs="Times New Roman"/>
      <w:bCs/>
      <w:color w:val="000000" w:themeColor="text1"/>
      <w:sz w:val="24"/>
      <w:szCs w:val="18"/>
    </w:rPr>
  </w:style>
  <w:style w:type="paragraph" w:styleId="Footer">
    <w:name w:val="footer"/>
    <w:basedOn w:val="Normal"/>
    <w:link w:val="FooterChar"/>
    <w:uiPriority w:val="99"/>
    <w:rsid w:val="00C20697"/>
    <w:pPr>
      <w:tabs>
        <w:tab w:val="center" w:pos="4680"/>
        <w:tab w:val="right" w:pos="9360"/>
      </w:tabs>
      <w:spacing w:before="240" w:after="0" w:line="240" w:lineRule="auto"/>
    </w:pPr>
    <w:rPr>
      <w:rFonts w:ascii="Arial" w:hAnsi="Arial" w:cs="Times New Roman"/>
      <w:bCs/>
      <w:color w:val="000000" w:themeColor="text1"/>
      <w:sz w:val="24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20697"/>
    <w:rPr>
      <w:rFonts w:ascii="Arial" w:hAnsi="Arial" w:cs="Times New Roman"/>
      <w:b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C20697"/>
    <w:pPr>
      <w:spacing w:before="240" w:after="0" w:line="240" w:lineRule="auto"/>
    </w:pPr>
    <w:rPr>
      <w:rFonts w:ascii="Arial" w:hAnsi="Arial" w:cs="Times New Roman"/>
      <w:bCs/>
      <w:color w:val="000000" w:themeColor="text1"/>
      <w:sz w:val="24"/>
      <w:szCs w:val="18"/>
    </w:rPr>
  </w:style>
  <w:style w:type="paragraph" w:customStyle="1" w:styleId="6KTitle">
    <w:name w:val="6K Title"/>
    <w:basedOn w:val="Title"/>
    <w:autoRedefine/>
    <w:rsid w:val="00C20697"/>
    <w:pPr>
      <w:pBdr>
        <w:bottom w:val="none" w:sz="0" w:space="0" w:color="auto"/>
      </w:pBdr>
      <w:spacing w:after="60" w:line="276" w:lineRule="auto"/>
      <w:ind w:left="432" w:hanging="432"/>
      <w:contextualSpacing w:val="0"/>
      <w:outlineLvl w:val="0"/>
    </w:pPr>
    <w:rPr>
      <w:rFonts w:ascii="Arial" w:eastAsia="Calibri" w:hAnsi="Arial" w:cs="Arial"/>
      <w:color w:val="auto"/>
      <w:spacing w:val="0"/>
      <w:sz w:val="36"/>
      <w:szCs w:val="36"/>
    </w:rPr>
  </w:style>
  <w:style w:type="paragraph" w:customStyle="1" w:styleId="TableText">
    <w:name w:val="TableText"/>
    <w:basedOn w:val="Normal"/>
    <w:rsid w:val="00C20697"/>
    <w:pPr>
      <w:spacing w:before="60" w:after="60" w:line="240" w:lineRule="auto"/>
      <w:ind w:left="432" w:hanging="432"/>
    </w:pPr>
    <w:rPr>
      <w:rFonts w:ascii="Arial" w:eastAsia="Times New Roman" w:hAnsi="Arial" w:cs="Times New Roman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C20697"/>
  </w:style>
  <w:style w:type="paragraph" w:styleId="NoSpacing">
    <w:name w:val="No Spacing"/>
    <w:link w:val="NoSpacingChar"/>
    <w:uiPriority w:val="1"/>
    <w:qFormat/>
    <w:rsid w:val="00C20697"/>
    <w:pPr>
      <w:spacing w:before="240" w:after="0" w:line="240" w:lineRule="auto"/>
    </w:pPr>
    <w:rPr>
      <w:rFonts w:eastAsiaTheme="minorEastAsia"/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C20697"/>
    <w:rPr>
      <w:rFonts w:eastAsiaTheme="minorEastAsia"/>
      <w:b/>
    </w:rPr>
  </w:style>
  <w:style w:type="paragraph" w:customStyle="1" w:styleId="TableParagraph">
    <w:name w:val="Table Paragraph"/>
    <w:basedOn w:val="Normal"/>
    <w:uiPriority w:val="1"/>
    <w:qFormat/>
    <w:rsid w:val="00C20697"/>
    <w:pPr>
      <w:widowControl w:val="0"/>
      <w:spacing w:after="0" w:line="240" w:lineRule="auto"/>
    </w:pPr>
    <w:rPr>
      <w:rFonts w:ascii="Arial" w:eastAsia="MS Mincho" w:hAnsi="Arial"/>
      <w:b/>
    </w:rPr>
  </w:style>
  <w:style w:type="paragraph" w:styleId="TOC2">
    <w:name w:val="toc 2"/>
    <w:basedOn w:val="Normal"/>
    <w:next w:val="Normal"/>
    <w:autoRedefine/>
    <w:uiPriority w:val="39"/>
    <w:rsid w:val="00720155"/>
    <w:pPr>
      <w:tabs>
        <w:tab w:val="left" w:pos="90"/>
        <w:tab w:val="left" w:pos="880"/>
        <w:tab w:val="left" w:pos="1440"/>
        <w:tab w:val="right" w:leader="dot" w:pos="10800"/>
      </w:tabs>
      <w:spacing w:before="240" w:after="100" w:line="240" w:lineRule="auto"/>
    </w:pPr>
    <w:rPr>
      <w:rFonts w:ascii="Arial" w:hAnsi="Arial" w:cs="Times New Roman"/>
      <w:bCs/>
      <w:color w:val="000000" w:themeColor="text1"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sid w:val="00C20697"/>
    <w:rPr>
      <w:color w:val="808080"/>
    </w:rPr>
  </w:style>
  <w:style w:type="paragraph" w:styleId="BodyText">
    <w:name w:val="Body Text"/>
    <w:basedOn w:val="Normal"/>
    <w:link w:val="BodyTextChar"/>
    <w:uiPriority w:val="99"/>
    <w:qFormat/>
    <w:rsid w:val="00C20697"/>
    <w:pPr>
      <w:spacing w:before="240" w:after="120" w:line="240" w:lineRule="auto"/>
    </w:pPr>
    <w:rPr>
      <w:rFonts w:ascii="Arial" w:hAnsi="Arial" w:cs="Arial"/>
      <w:bCs/>
      <w:color w:val="000000" w:themeColor="text1"/>
      <w:sz w:val="24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C20697"/>
    <w:rPr>
      <w:rFonts w:ascii="Arial" w:hAnsi="Arial" w:cs="Arial"/>
      <w:bCs/>
      <w:color w:val="000000" w:themeColor="text1"/>
      <w:sz w:val="24"/>
      <w:szCs w:val="18"/>
    </w:rPr>
  </w:style>
  <w:style w:type="numbering" w:customStyle="1" w:styleId="Style2">
    <w:name w:val="Style2"/>
    <w:uiPriority w:val="99"/>
    <w:rsid w:val="00C20697"/>
    <w:pPr>
      <w:numPr>
        <w:numId w:val="4"/>
      </w:numPr>
    </w:pPr>
  </w:style>
  <w:style w:type="numbering" w:customStyle="1" w:styleId="Style3">
    <w:name w:val="Style3"/>
    <w:uiPriority w:val="99"/>
    <w:rsid w:val="00C20697"/>
    <w:pPr>
      <w:numPr>
        <w:numId w:val="5"/>
      </w:numPr>
    </w:pPr>
  </w:style>
  <w:style w:type="character" w:customStyle="1" w:styleId="CaptionChar">
    <w:name w:val="Caption Char"/>
    <w:link w:val="Caption"/>
    <w:locked/>
    <w:rsid w:val="00C20697"/>
    <w:rPr>
      <w:rFonts w:ascii="Arial" w:hAnsi="Arial" w:cs="Times New Roman"/>
      <w:b/>
    </w:rPr>
  </w:style>
  <w:style w:type="paragraph" w:styleId="Subtitle">
    <w:name w:val="Subtitle"/>
    <w:basedOn w:val="Normal"/>
    <w:link w:val="SubtitleChar"/>
    <w:uiPriority w:val="99"/>
    <w:rsid w:val="00C20697"/>
    <w:pPr>
      <w:spacing w:before="40" w:after="20" w:line="240" w:lineRule="auto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99"/>
    <w:rsid w:val="00C20697"/>
    <w:rPr>
      <w:rFonts w:ascii="Arial" w:eastAsia="Times New Roman" w:hAnsi="Arial" w:cs="Arial"/>
      <w:b/>
      <w:bCs/>
      <w:sz w:val="20"/>
      <w:szCs w:val="20"/>
    </w:rPr>
  </w:style>
  <w:style w:type="character" w:styleId="Emphasis">
    <w:name w:val="Emphasis"/>
    <w:basedOn w:val="DefaultParagraphFont"/>
    <w:uiPriority w:val="20"/>
    <w:rsid w:val="00C20697"/>
    <w:rPr>
      <w:i/>
      <w:iCs/>
    </w:rPr>
  </w:style>
  <w:style w:type="paragraph" w:customStyle="1" w:styleId="FDSS-IIHeading1">
    <w:name w:val="FDSS-II Heading 1"/>
    <w:basedOn w:val="Heading1"/>
    <w:link w:val="FDSS-IIHeading1Char"/>
    <w:rsid w:val="00C20697"/>
  </w:style>
  <w:style w:type="character" w:customStyle="1" w:styleId="FDSS-IIHeading1Char">
    <w:name w:val="FDSS-II Heading 1 Char"/>
    <w:basedOn w:val="Heading1Char"/>
    <w:link w:val="FDSS-IIHeading1"/>
    <w:rsid w:val="00C20697"/>
    <w:rPr>
      <w:rFonts w:ascii="Arial" w:eastAsiaTheme="majorEastAsia" w:hAnsi="Arial" w:cs="Arial"/>
      <w:b/>
      <w:color w:val="000000" w:themeColor="text1"/>
      <w:sz w:val="32"/>
      <w:szCs w:val="32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FDSS-IIHEADING2">
    <w:name w:val="FDSS-II HEADING 2"/>
    <w:basedOn w:val="Heading2"/>
    <w:link w:val="FDSS-IIHEADING2Char"/>
    <w:rsid w:val="00C20697"/>
    <w:rPr>
      <w:bCs w:val="0"/>
    </w:rPr>
  </w:style>
  <w:style w:type="character" w:customStyle="1" w:styleId="FDSS-IIHEADING2Char">
    <w:name w:val="FDSS-II HEADING 2 Char"/>
    <w:basedOn w:val="Heading2Char"/>
    <w:link w:val="FDSS-IIHEADING2"/>
    <w:rsid w:val="00C20697"/>
    <w:rPr>
      <w:rFonts w:ascii="Arial" w:eastAsiaTheme="majorEastAsia" w:hAnsi="Arial" w:cs="Arial"/>
      <w:b/>
      <w:bCs w:val="0"/>
      <w:color w:val="000000"/>
      <w:sz w:val="28"/>
      <w:szCs w:val="26"/>
      <w14:textFill>
        <w14:solidFill>
          <w14:srgbClr w14:val="000000">
            <w14:lumMod w14:val="75000"/>
          </w14:srgbClr>
        </w14:solidFill>
      </w14:textFill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FDSS-IIHEADING3">
    <w:name w:val="FDSS-II HEADING 3"/>
    <w:basedOn w:val="Heading3"/>
    <w:link w:val="FDSS-IIHEADING3Char"/>
    <w:rsid w:val="00C20697"/>
  </w:style>
  <w:style w:type="character" w:customStyle="1" w:styleId="FDSS-IIHEADING3Char">
    <w:name w:val="FDSS-II HEADING 3 Char"/>
    <w:basedOn w:val="Heading3Char"/>
    <w:link w:val="FDSS-IIHEADING3"/>
    <w:rsid w:val="00C20697"/>
    <w:rPr>
      <w:rFonts w:ascii="Arial" w:eastAsiaTheme="majorEastAsia" w:hAnsi="Arial" w:cs="Times New Roman"/>
      <w:b/>
      <w:color w:val="000000" w:themeColor="text1"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FDSS-IIHEADING40">
    <w:name w:val="FDSS-II HEADING 4"/>
    <w:basedOn w:val="Heading4"/>
    <w:link w:val="FDSS-IIHEADING4Char0"/>
    <w:rsid w:val="00C20697"/>
  </w:style>
  <w:style w:type="character" w:customStyle="1" w:styleId="FDSS-IIHEADING4Char0">
    <w:name w:val="FDSS-II HEADING 4 Char"/>
    <w:basedOn w:val="Heading4Char"/>
    <w:link w:val="FDSS-IIHEADING40"/>
    <w:rsid w:val="00C20697"/>
    <w:rPr>
      <w:rFonts w:ascii="Arial" w:eastAsiaTheme="majorEastAsia" w:hAnsi="Arial" w:cs="Arial"/>
      <w:b/>
      <w:i/>
      <w:sz w:val="24"/>
      <w:szCs w:val="1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FDSS-IIHeading30">
    <w:name w:val="FDSS-II Heading 3"/>
    <w:basedOn w:val="Heading2"/>
    <w:link w:val="FDSS-IIHeading3Char0"/>
    <w:rsid w:val="00C20697"/>
    <w:pPr>
      <w:numPr>
        <w:ilvl w:val="0"/>
        <w:numId w:val="0"/>
      </w:numPr>
      <w:ind w:left="810"/>
    </w:pPr>
    <w:rPr>
      <w:bCs w:val="0"/>
    </w:rPr>
  </w:style>
  <w:style w:type="character" w:customStyle="1" w:styleId="FDSS-IIHeading3Char0">
    <w:name w:val="FDSS-II Heading 3 Char"/>
    <w:basedOn w:val="Heading2Char"/>
    <w:link w:val="FDSS-IIHeading30"/>
    <w:locked/>
    <w:rsid w:val="00C20697"/>
    <w:rPr>
      <w:rFonts w:ascii="Arial" w:eastAsiaTheme="majorEastAsia" w:hAnsi="Arial" w:cs="Arial"/>
      <w:b/>
      <w:bCs w:val="0"/>
      <w:color w:val="000000"/>
      <w:sz w:val="28"/>
      <w:szCs w:val="26"/>
      <w14:textFill>
        <w14:solidFill>
          <w14:srgbClr w14:val="000000">
            <w14:lumMod w14:val="75000"/>
          </w14:srgbClr>
        </w14:solidFill>
      </w14:textFill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NormalWeb">
    <w:name w:val="Normal (Web)"/>
    <w:basedOn w:val="Normal"/>
    <w:uiPriority w:val="99"/>
    <w:semiHidden/>
    <w:unhideWhenUsed/>
    <w:rsid w:val="00C20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C20697"/>
    <w:pPr>
      <w:spacing w:before="72" w:after="72" w:line="280" w:lineRule="atLeast"/>
      <w:jc w:val="both"/>
    </w:pPr>
    <w:rPr>
      <w:rFonts w:ascii="Arial" w:hAnsi="Arial" w:cs="Times New Roman"/>
      <w:color w:val="000000" w:themeColor="text1"/>
      <w:sz w:val="24"/>
      <w:szCs w:val="20"/>
    </w:rPr>
  </w:style>
  <w:style w:type="paragraph" w:styleId="EndnoteText">
    <w:name w:val="endnote text"/>
    <w:basedOn w:val="Normal"/>
    <w:link w:val="EndnoteTextChar"/>
    <w:unhideWhenUsed/>
    <w:rsid w:val="00C20697"/>
    <w:pPr>
      <w:spacing w:before="240" w:after="120" w:line="240" w:lineRule="auto"/>
    </w:pPr>
    <w:rPr>
      <w:rFonts w:ascii="Arial" w:hAnsi="Arial"/>
      <w:color w:val="000000" w:themeColor="text1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C20697"/>
    <w:rPr>
      <w:rFonts w:ascii="Arial" w:hAnsi="Arial"/>
      <w:color w:val="000000" w:themeColor="text1"/>
      <w:sz w:val="24"/>
      <w:szCs w:val="20"/>
    </w:rPr>
  </w:style>
  <w:style w:type="character" w:styleId="EndnoteReference">
    <w:name w:val="endnote reference"/>
    <w:basedOn w:val="DefaultParagraphFont"/>
    <w:unhideWhenUsed/>
    <w:rsid w:val="00C20697"/>
    <w:rPr>
      <w:vertAlign w:val="superscript"/>
    </w:rPr>
  </w:style>
  <w:style w:type="paragraph" w:styleId="Revision">
    <w:name w:val="Revision"/>
    <w:hidden/>
    <w:uiPriority w:val="99"/>
    <w:semiHidden/>
    <w:rsid w:val="00C20697"/>
    <w:pPr>
      <w:spacing w:after="0" w:line="240" w:lineRule="auto"/>
    </w:pPr>
    <w:rPr>
      <w:rFonts w:cs="Times New Roman"/>
      <w:bCs/>
      <w:color w:val="000000" w:themeColor="text1"/>
      <w:sz w:val="24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20697"/>
    <w:pPr>
      <w:spacing w:after="0" w:line="240" w:lineRule="auto"/>
      <w:ind w:left="240" w:hanging="240"/>
    </w:pPr>
    <w:rPr>
      <w:rFonts w:ascii="Arial" w:hAnsi="Arial" w:cs="Times New Roman"/>
      <w:bCs/>
      <w:color w:val="000000" w:themeColor="text1"/>
      <w:sz w:val="24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20697"/>
    <w:pPr>
      <w:spacing w:after="0" w:line="240" w:lineRule="auto"/>
    </w:pPr>
    <w:rPr>
      <w:rFonts w:ascii="Arial" w:hAnsi="Arial" w:cs="Times New Roman"/>
      <w:bCs/>
      <w:color w:val="000000" w:themeColor="text1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0697"/>
    <w:rPr>
      <w:rFonts w:ascii="Arial" w:hAnsi="Arial" w:cs="Times New Roman"/>
      <w:bCs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20697"/>
    <w:rPr>
      <w:vertAlign w:val="superscript"/>
    </w:rPr>
  </w:style>
  <w:style w:type="paragraph" w:customStyle="1" w:styleId="Els-body-text">
    <w:name w:val="Els-body-text"/>
    <w:rsid w:val="00C20697"/>
    <w:pPr>
      <w:spacing w:after="0" w:line="240" w:lineRule="exact"/>
      <w:ind w:firstLine="238"/>
      <w:jc w:val="both"/>
    </w:pPr>
    <w:rPr>
      <w:rFonts w:ascii="Times New Roman" w:eastAsia="SimSu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FA6FF-DDAA-497F-AF8F-2565DB78C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8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ACES</Company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Mashiku, Alinda K. (GSFC-5950)</dc:creator>
  <cp:keywords/>
  <dc:description/>
  <cp:lastModifiedBy>Jon Halpin</cp:lastModifiedBy>
  <cp:revision>91</cp:revision>
  <cp:lastPrinted>2019-12-04T14:21:00Z</cp:lastPrinted>
  <dcterms:created xsi:type="dcterms:W3CDTF">2019-12-04T14:15:00Z</dcterms:created>
  <dcterms:modified xsi:type="dcterms:W3CDTF">2026-04-07T21:31:00Z</dcterms:modified>
</cp:coreProperties>
</file>