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3984" w14:textId="77777777" w:rsidR="00140CD1" w:rsidRPr="00355ABF" w:rsidRDefault="00140CD1" w:rsidP="00355ABF">
      <w:pPr>
        <w:pStyle w:val="PlainText"/>
      </w:pPr>
      <w:r w:rsidRPr="00355ABF">
        <w:t>README</w:t>
      </w:r>
    </w:p>
    <w:p w14:paraId="74156699" w14:textId="0BADF82F" w:rsidR="00140CD1" w:rsidRDefault="00140CD1" w:rsidP="00355ABF">
      <w:pPr>
        <w:pStyle w:val="PlainText"/>
      </w:pPr>
    </w:p>
    <w:p w14:paraId="1EADE5FD" w14:textId="349298CF" w:rsidR="006F0F68" w:rsidRDefault="006F0F68" w:rsidP="006F0F68">
      <w:pPr>
        <w:pStyle w:val="PlainText"/>
      </w:pPr>
      <w:r>
        <w:t xml:space="preserve">Title: Earth </w:t>
      </w:r>
      <w:r w:rsidR="00C773C1">
        <w:t xml:space="preserve">(sea) </w:t>
      </w:r>
      <w:r>
        <w:t>Surface Bistatic Scattering Coefficient Prediction Model</w:t>
      </w:r>
    </w:p>
    <w:p w14:paraId="5C315C84" w14:textId="77777777" w:rsidR="006F0F68" w:rsidRDefault="006F0F68" w:rsidP="006F0F68">
      <w:pPr>
        <w:pStyle w:val="PlainText"/>
      </w:pPr>
    </w:p>
    <w:p w14:paraId="105CE4B8" w14:textId="71EE5276" w:rsidR="006F0F68" w:rsidRDefault="006F0F68" w:rsidP="006F0F68">
      <w:pPr>
        <w:pStyle w:val="PlainText"/>
      </w:pPr>
      <w:r>
        <w:t>Version: 1.0</w:t>
      </w:r>
      <w:r w:rsidR="00161303">
        <w:t>.</w:t>
      </w:r>
      <w:r w:rsidR="00A75CD5">
        <w:t>0</w:t>
      </w:r>
    </w:p>
    <w:p w14:paraId="48959404" w14:textId="77777777" w:rsidR="006F0F68" w:rsidRDefault="006F0F68" w:rsidP="006F0F68">
      <w:pPr>
        <w:pStyle w:val="PlainText"/>
      </w:pPr>
    </w:p>
    <w:p w14:paraId="56BF1719" w14:textId="53098F10" w:rsidR="006F0F68" w:rsidRDefault="006F0F68" w:rsidP="006F0F68">
      <w:pPr>
        <w:pStyle w:val="PlainText"/>
      </w:pPr>
      <w:r>
        <w:t xml:space="preserve">POC: Bishop, Daniel W. (GRC-MSC0) </w:t>
      </w:r>
      <w:r w:rsidR="00714B00">
        <w:t>&lt;</w:t>
      </w:r>
      <w:r>
        <w:t>daniel.w.bishop@nasa.gov</w:t>
      </w:r>
      <w:r w:rsidR="00714B00">
        <w:t>&gt;</w:t>
      </w:r>
      <w:r>
        <w:t>, Mcdonough, Ryan S. (GRC-LCA0) &lt;ryan.s.mcdonough@nasa.gov&gt;</w:t>
      </w:r>
    </w:p>
    <w:p w14:paraId="1630530E" w14:textId="77777777" w:rsidR="006F0F68" w:rsidRDefault="006F0F68" w:rsidP="006F0F68">
      <w:pPr>
        <w:pStyle w:val="PlainText"/>
      </w:pPr>
    </w:p>
    <w:p w14:paraId="7BE5F305" w14:textId="12530696" w:rsidR="006F0F68" w:rsidRDefault="006F0F68" w:rsidP="006F0F68">
      <w:pPr>
        <w:pStyle w:val="PlainText"/>
      </w:pPr>
      <w:r>
        <w:t>Computer Implementation Language: MATLAB, C</w:t>
      </w:r>
    </w:p>
    <w:p w14:paraId="48236E80" w14:textId="77777777" w:rsidR="006F0F68" w:rsidRDefault="006F0F68" w:rsidP="006F0F68">
      <w:pPr>
        <w:pStyle w:val="PlainText"/>
      </w:pPr>
    </w:p>
    <w:p w14:paraId="2C16DE0B" w14:textId="2D5C472E" w:rsidR="006F0F68" w:rsidRPr="00355ABF" w:rsidRDefault="006F0F68" w:rsidP="006F0F68">
      <w:pPr>
        <w:pStyle w:val="PlainText"/>
      </w:pPr>
      <w:r>
        <w:t>Third Party Code Contained: None. (MATLAB standard functions called)</w:t>
      </w:r>
    </w:p>
    <w:p w14:paraId="682D5413" w14:textId="77777777" w:rsidR="003670E0" w:rsidRDefault="003670E0" w:rsidP="00355ABF">
      <w:pPr>
        <w:pStyle w:val="PlainText"/>
      </w:pPr>
    </w:p>
    <w:p w14:paraId="2DFF4474" w14:textId="678B2334" w:rsidR="003670E0" w:rsidRDefault="004E59DB" w:rsidP="00355ABF">
      <w:pPr>
        <w:pStyle w:val="PlainText"/>
      </w:pPr>
      <w:r>
        <w:t xml:space="preserve">1. </w:t>
      </w:r>
      <w:r w:rsidR="003670E0">
        <w:t>General Introduction</w:t>
      </w:r>
    </w:p>
    <w:p w14:paraId="34F1F108" w14:textId="77777777" w:rsidR="003670E0" w:rsidRDefault="003670E0" w:rsidP="00355ABF">
      <w:pPr>
        <w:pStyle w:val="PlainText"/>
      </w:pPr>
    </w:p>
    <w:p w14:paraId="3B9F41C2" w14:textId="70B0693E" w:rsidR="004E59DB" w:rsidRDefault="004E59DB" w:rsidP="004E59DB">
      <w:pPr>
        <w:pStyle w:val="PlainText"/>
      </w:pPr>
      <w:r>
        <w:t>This MATLAB code package provides tools for predicting the bistatic scattering coefficients and coherent reflection coefficients for the water surfaces</w:t>
      </w:r>
      <w:r w:rsidR="00FB4522">
        <w:t xml:space="preserve"> </w:t>
      </w:r>
      <w:r w:rsidR="00D02F0F">
        <w:t>which implements</w:t>
      </w:r>
      <w:r w:rsidR="00FB4522">
        <w:t xml:space="preserve"> </w:t>
      </w:r>
      <w:r w:rsidR="00D02F0F">
        <w:t xml:space="preserve">internationally recognized standard </w:t>
      </w:r>
      <w:r w:rsidR="00FB4522">
        <w:t xml:space="preserve">Recommendation </w:t>
      </w:r>
      <w:r w:rsidR="00F856F1">
        <w:t xml:space="preserve">ITU-R </w:t>
      </w:r>
      <w:r w:rsidR="00FB4522">
        <w:t>P.2146-0</w:t>
      </w:r>
      <w:r w:rsidR="00E33908">
        <w:t xml:space="preserve"> see </w:t>
      </w:r>
      <w:r w:rsidR="00E33908" w:rsidRPr="00E33908">
        <w:t>https://www.itu.int/rec/R-REC-P.2146</w:t>
      </w:r>
      <w:r>
        <w:t>.</w:t>
      </w:r>
      <w:r w:rsidR="002B7161">
        <w:t xml:space="preserve"> </w:t>
      </w:r>
      <w:r w:rsidR="005F15D5" w:rsidRPr="005F15D5">
        <w:t>This code also conforms to established validation examples developed and approved by the International Telecommunications Union (ITU-R)</w:t>
      </w:r>
      <w:r w:rsidR="007A0009">
        <w:t>.</w:t>
      </w:r>
      <w:r>
        <w:t xml:space="preserve"> The</w:t>
      </w:r>
      <w:r w:rsidR="00364F90">
        <w:t xml:space="preserve"> model </w:t>
      </w:r>
      <w:r>
        <w:t>can be applied at any elevation angle, except grazing incidence, and they work for frequencies between 1 and 100 GHz. For frequencies less than 1 GHz, the coherent component may be the dominant source of any interference effects, greatly simplifying the required modelling of Earth surface reflections.</w:t>
      </w:r>
    </w:p>
    <w:p w14:paraId="67AA87AA" w14:textId="77777777" w:rsidR="004E59DB" w:rsidRDefault="004E59DB" w:rsidP="004E59DB">
      <w:pPr>
        <w:pStyle w:val="PlainText"/>
      </w:pPr>
    </w:p>
    <w:p w14:paraId="14237CF2" w14:textId="77777777" w:rsidR="004E59DB" w:rsidRDefault="004E59DB" w:rsidP="004E59DB">
      <w:pPr>
        <w:pStyle w:val="PlainText"/>
      </w:pPr>
      <w:r>
        <w:t>Moreover, the following three analytic models which are widely used in academic literature for modelling bistatic scattering coefficients, are leveraged in the MATLAB code package:</w:t>
      </w:r>
    </w:p>
    <w:p w14:paraId="307D10E1" w14:textId="77777777" w:rsidR="004E59DB" w:rsidRDefault="004E59DB" w:rsidP="004E59DB">
      <w:pPr>
        <w:pStyle w:val="PlainText"/>
      </w:pPr>
      <w:r>
        <w:t>–</w:t>
      </w:r>
      <w:r>
        <w:tab/>
        <w:t>Small perturbation model (SPM);</w:t>
      </w:r>
    </w:p>
    <w:p w14:paraId="48FD4DB9" w14:textId="77777777" w:rsidR="004E59DB" w:rsidRDefault="004E59DB" w:rsidP="004E59DB">
      <w:pPr>
        <w:pStyle w:val="PlainText"/>
      </w:pPr>
      <w:r>
        <w:t>–</w:t>
      </w:r>
      <w:r>
        <w:tab/>
        <w:t>Kirchhoff approximation model (KA), and</w:t>
      </w:r>
    </w:p>
    <w:p w14:paraId="3F499182" w14:textId="389B7EB6" w:rsidR="003670E0" w:rsidRDefault="004E59DB" w:rsidP="004E59DB">
      <w:pPr>
        <w:pStyle w:val="PlainText"/>
      </w:pPr>
      <w:r>
        <w:t>–</w:t>
      </w:r>
      <w:r>
        <w:tab/>
        <w:t>The two scale scattering model (TSSM).</w:t>
      </w:r>
    </w:p>
    <w:p w14:paraId="2A58BDC2" w14:textId="77777777" w:rsidR="004E59DB" w:rsidRDefault="004E59DB" w:rsidP="00355ABF">
      <w:pPr>
        <w:pStyle w:val="PlainText"/>
      </w:pPr>
    </w:p>
    <w:p w14:paraId="39D13878" w14:textId="64B00D46" w:rsidR="004E59DB" w:rsidRDefault="004E59DB" w:rsidP="004E59DB">
      <w:pPr>
        <w:pStyle w:val="PlainText"/>
      </w:pPr>
      <w:r>
        <w:t>2. Technical Description</w:t>
      </w:r>
    </w:p>
    <w:p w14:paraId="50FA26D2" w14:textId="77777777" w:rsidR="004E59DB" w:rsidRDefault="004E59DB" w:rsidP="004E59DB">
      <w:pPr>
        <w:pStyle w:val="PlainText"/>
      </w:pPr>
    </w:p>
    <w:p w14:paraId="2A7029C3" w14:textId="77777777" w:rsidR="004E59DB" w:rsidRDefault="004E59DB" w:rsidP="004E59DB">
      <w:pPr>
        <w:pStyle w:val="PlainText"/>
      </w:pPr>
      <w:r>
        <w:t>This code calculates bi-static scattering coefficient of sea surface in the plane having the forward direction (plane of incidence) with fixing angle of incidence (</w:t>
      </w:r>
      <w:proofErr w:type="spellStart"/>
      <w:r>
        <w:t>theta_i</w:t>
      </w:r>
      <w:proofErr w:type="spellEnd"/>
      <w:r>
        <w:t>). The bistatic scattering coefficients (VV &amp; HH) are given as a function of scattering angle (</w:t>
      </w:r>
      <w:proofErr w:type="spellStart"/>
      <w:r>
        <w:t>theta_s</w:t>
      </w:r>
      <w:proofErr w:type="spellEnd"/>
      <w:r>
        <w:t>) depending on wind speed velocity. The plane of incidence is produced by making the azimuth incidence angle (phi) and azimuth scattering angle (</w:t>
      </w:r>
      <w:proofErr w:type="spellStart"/>
      <w:r>
        <w:t>phs</w:t>
      </w:r>
      <w:proofErr w:type="spellEnd"/>
      <w:r>
        <w:t>) equal to each other (phi=</w:t>
      </w:r>
      <w:proofErr w:type="spellStart"/>
      <w:r>
        <w:t>phs</w:t>
      </w:r>
      <w:proofErr w:type="spellEnd"/>
      <w:r>
        <w:t xml:space="preserve">=0 Deg). These two angles can be changed to get the </w:t>
      </w:r>
      <w:proofErr w:type="spellStart"/>
      <w:r>
        <w:t>bistatc</w:t>
      </w:r>
      <w:proofErr w:type="spellEnd"/>
      <w:r>
        <w:t xml:space="preserve"> scattering coefficients into other planes. Also, the scattering angle can be fixed, and the angle of incidence can be varied.  </w:t>
      </w:r>
    </w:p>
    <w:p w14:paraId="7F54A315" w14:textId="77777777" w:rsidR="0070430C" w:rsidRDefault="0070430C" w:rsidP="004E59DB">
      <w:pPr>
        <w:pStyle w:val="PlainText"/>
      </w:pPr>
    </w:p>
    <w:p w14:paraId="154B6A5D" w14:textId="7C73BE33" w:rsidR="0070430C" w:rsidRDefault="0070430C" w:rsidP="004E59DB">
      <w:pPr>
        <w:pStyle w:val="PlainText"/>
      </w:pPr>
      <w:r>
        <w:t>SCRIPT ROUTINE:</w:t>
      </w:r>
    </w:p>
    <w:p w14:paraId="2BFEF356" w14:textId="420001A2" w:rsidR="004E59DB" w:rsidRDefault="004E59DB" w:rsidP="004E59DB">
      <w:pPr>
        <w:pStyle w:val="PlainText"/>
      </w:pPr>
      <w:r>
        <w:t xml:space="preserve">There is a script style routine that will work by run execution called </w:t>
      </w:r>
      <w:proofErr w:type="spellStart"/>
      <w:r>
        <w:t>SEA_SURFACE_REFLECTIONS_SCRIPT.m</w:t>
      </w:r>
      <w:proofErr w:type="spellEnd"/>
      <w:r>
        <w:t>.</w:t>
      </w:r>
    </w:p>
    <w:p w14:paraId="69D457CB" w14:textId="77777777" w:rsidR="0070430C" w:rsidRDefault="0070430C" w:rsidP="004E59DB">
      <w:pPr>
        <w:pStyle w:val="PlainText"/>
      </w:pPr>
    </w:p>
    <w:p w14:paraId="5DDC0A2E" w14:textId="6D0166DF" w:rsidR="0070430C" w:rsidRDefault="0070430C" w:rsidP="004E59DB">
      <w:pPr>
        <w:pStyle w:val="PlainText"/>
      </w:pPr>
      <w:r>
        <w:t>FUNCTION ROUTINE:</w:t>
      </w:r>
    </w:p>
    <w:p w14:paraId="6EC9E762" w14:textId="718D8960" w:rsidR="004E59DB" w:rsidRDefault="004E59DB" w:rsidP="004E59DB">
      <w:pPr>
        <w:pStyle w:val="PlainText"/>
      </w:pPr>
      <w:r>
        <w:t xml:space="preserve">There is also a function style called </w:t>
      </w:r>
      <w:proofErr w:type="spellStart"/>
      <w:r>
        <w:t>SEA_SURFACE_REFLECTIONS.m</w:t>
      </w:r>
      <w:proofErr w:type="spellEnd"/>
      <w:r>
        <w:t xml:space="preserve"> routine that can be incorporated into a larger code framework or workspace.</w:t>
      </w:r>
    </w:p>
    <w:p w14:paraId="52BE7CD5" w14:textId="77777777" w:rsidR="004E59DB" w:rsidRDefault="004E59DB" w:rsidP="004E59DB">
      <w:pPr>
        <w:pStyle w:val="PlainText"/>
      </w:pPr>
      <w:r>
        <w:t xml:space="preserve">This code also uses the following MATLAB function </w:t>
      </w:r>
      <w:proofErr w:type="spellStart"/>
      <w:r>
        <w:t>submodels</w:t>
      </w:r>
      <w:proofErr w:type="spellEnd"/>
      <w:r>
        <w:t>:</w:t>
      </w:r>
    </w:p>
    <w:p w14:paraId="70C7D64F" w14:textId="63A3CBE0" w:rsidR="004E59DB" w:rsidRDefault="004E59DB" w:rsidP="004E59DB">
      <w:pPr>
        <w:pStyle w:val="PlainText"/>
      </w:pPr>
      <w:proofErr w:type="spellStart"/>
      <w:r>
        <w:t>i</w:t>
      </w:r>
      <w:proofErr w:type="spellEnd"/>
      <w:r>
        <w:t xml:space="preserve">) </w:t>
      </w:r>
      <w:proofErr w:type="spellStart"/>
      <w:r>
        <w:t>saline_water_eps_new</w:t>
      </w:r>
      <w:proofErr w:type="spellEnd"/>
      <w:r>
        <w:t xml:space="preserve">: gives the complex relative </w:t>
      </w:r>
      <w:r w:rsidR="008934DE">
        <w:t>permittivity</w:t>
      </w:r>
      <w:r>
        <w:t xml:space="preserve"> of sea water</w:t>
      </w:r>
    </w:p>
    <w:p w14:paraId="3D759A39" w14:textId="3F4B2377" w:rsidR="004E59DB" w:rsidRDefault="004E59DB" w:rsidP="004E59DB">
      <w:pPr>
        <w:pStyle w:val="PlainText"/>
      </w:pPr>
      <w:r>
        <w:t xml:space="preserve">ii) </w:t>
      </w:r>
      <w:proofErr w:type="spellStart"/>
      <w:r>
        <w:t>sea_sur_mss_itu</w:t>
      </w:r>
      <w:proofErr w:type="spellEnd"/>
      <w:r>
        <w:t>:  gives sea surface mean square slopes</w:t>
      </w:r>
    </w:p>
    <w:p w14:paraId="63AA4A8E" w14:textId="2C54764D" w:rsidR="004E59DB" w:rsidRDefault="004E59DB" w:rsidP="004E59DB">
      <w:pPr>
        <w:pStyle w:val="PlainText"/>
      </w:pPr>
      <w:r>
        <w:lastRenderedPageBreak/>
        <w:t xml:space="preserve">iii) </w:t>
      </w:r>
      <w:proofErr w:type="spellStart"/>
      <w:r>
        <w:t>sea_sur_ka</w:t>
      </w:r>
      <w:proofErr w:type="spellEnd"/>
      <w:r>
        <w:t>: gives bistatic scattering coefficients due long gravity waves</w:t>
      </w:r>
    </w:p>
    <w:p w14:paraId="16FB1F3A" w14:textId="57DC9282" w:rsidR="004E59DB" w:rsidRDefault="004E59DB" w:rsidP="004E59DB">
      <w:pPr>
        <w:pStyle w:val="PlainText"/>
      </w:pPr>
      <w:r>
        <w:t xml:space="preserve">iv) sea_sur_short_new1: gives bistatic scattering coefficients due to short capillary waves. uses two other MATLAB functions: </w:t>
      </w:r>
      <w:r w:rsidR="004F5947">
        <w:t xml:space="preserve">gauss, and </w:t>
      </w:r>
      <w:proofErr w:type="spellStart"/>
      <w:r w:rsidR="004F5947">
        <w:t>small_pert_model</w:t>
      </w:r>
      <w:proofErr w:type="spellEnd"/>
      <w:r w:rsidR="004F5947">
        <w:t>.</w:t>
      </w:r>
    </w:p>
    <w:p w14:paraId="0E7095BB" w14:textId="10D3D94C" w:rsidR="004E59DB" w:rsidRDefault="004E59DB" w:rsidP="004E59DB">
      <w:pPr>
        <w:pStyle w:val="PlainText"/>
      </w:pPr>
      <w:r>
        <w:t xml:space="preserve">v) gauss:  It gives Gauss quadrature nodes and weights required in performing integrals required in calculating bistatic scattering coefficient due to short capillary wave </w:t>
      </w:r>
    </w:p>
    <w:p w14:paraId="0B6E720A" w14:textId="1AAA83FF" w:rsidR="004F5947" w:rsidRDefault="004F5947" w:rsidP="004F5947">
      <w:pPr>
        <w:pStyle w:val="PlainText"/>
      </w:pPr>
      <w:r>
        <w:t xml:space="preserve">vi) </w:t>
      </w:r>
      <w:proofErr w:type="spellStart"/>
      <w:r>
        <w:t>circpolcoef</w:t>
      </w:r>
      <w:proofErr w:type="spellEnd"/>
      <w:r>
        <w:t>:  gives polarization transformations for incident and scatter directions</w:t>
      </w:r>
    </w:p>
    <w:p w14:paraId="2A43F082" w14:textId="77777777" w:rsidR="004F5947" w:rsidRDefault="004F5947" w:rsidP="004E59DB">
      <w:pPr>
        <w:pStyle w:val="PlainText"/>
      </w:pPr>
    </w:p>
    <w:p w14:paraId="2250F080" w14:textId="77777777" w:rsidR="004E59DB" w:rsidRDefault="004E59DB" w:rsidP="00355ABF">
      <w:pPr>
        <w:pStyle w:val="PlainText"/>
      </w:pPr>
    </w:p>
    <w:p w14:paraId="046010FB" w14:textId="102CD0BF" w:rsidR="003670E0" w:rsidRPr="00355ABF" w:rsidRDefault="008477C4" w:rsidP="00355ABF">
      <w:pPr>
        <w:pStyle w:val="PlainText"/>
      </w:pPr>
      <w:r>
        <w:t xml:space="preserve">Instructions for </w:t>
      </w:r>
      <w:r w:rsidR="00A647A3">
        <w:t xml:space="preserve">Successful </w:t>
      </w:r>
      <w:r>
        <w:t>Use</w:t>
      </w:r>
      <w:r w:rsidR="00A647A3">
        <w:t xml:space="preserve"> of the Program</w:t>
      </w:r>
    </w:p>
    <w:p w14:paraId="74781E1C" w14:textId="77777777" w:rsidR="00140CD1" w:rsidRPr="00355ABF" w:rsidRDefault="00140CD1" w:rsidP="00355ABF">
      <w:pPr>
        <w:pStyle w:val="PlainText"/>
      </w:pPr>
    </w:p>
    <w:p w14:paraId="3F280977" w14:textId="73B4C3FA" w:rsidR="00140CD1" w:rsidRDefault="00A849BB" w:rsidP="00A849BB">
      <w:pPr>
        <w:pStyle w:val="PlainText"/>
        <w:numPr>
          <w:ilvl w:val="0"/>
          <w:numId w:val="1"/>
        </w:numPr>
      </w:pPr>
      <w:r>
        <w:t>The m</w:t>
      </w:r>
      <w:r w:rsidR="00140CD1" w:rsidRPr="00355ABF">
        <w:t>ain function file: "</w:t>
      </w:r>
      <w:proofErr w:type="spellStart"/>
      <w:r w:rsidR="008934DE">
        <w:t>SEA_SURFACE_REFLECTIONS_SCRIPT</w:t>
      </w:r>
      <w:r w:rsidR="008934DE" w:rsidRPr="00355ABF">
        <w:t>.m</w:t>
      </w:r>
      <w:proofErr w:type="spellEnd"/>
      <w:r w:rsidR="008934DE" w:rsidRPr="00355ABF">
        <w:t xml:space="preserve"> </w:t>
      </w:r>
      <w:r w:rsidR="00140CD1" w:rsidRPr="00355ABF">
        <w:t>".</w:t>
      </w:r>
      <w:r>
        <w:t xml:space="preserve"> Execution of the program begins by calling the function that this file defines.</w:t>
      </w:r>
    </w:p>
    <w:p w14:paraId="0233688E" w14:textId="468EFCD7" w:rsidR="00A849BB" w:rsidRDefault="00A849BB" w:rsidP="00A849BB">
      <w:pPr>
        <w:pStyle w:val="PlainText"/>
        <w:numPr>
          <w:ilvl w:val="0"/>
          <w:numId w:val="1"/>
        </w:numPr>
      </w:pPr>
      <w:r>
        <w:t>Be sure to have your current working MATLAB directory in the folder with the main function file.</w:t>
      </w:r>
    </w:p>
    <w:p w14:paraId="7DBF9C04" w14:textId="121C2F6E" w:rsidR="00B227A6" w:rsidRPr="00FC374E" w:rsidRDefault="00A849BB" w:rsidP="00FC374E">
      <w:pPr>
        <w:pStyle w:val="PlainText"/>
        <w:numPr>
          <w:ilvl w:val="0"/>
          <w:numId w:val="1"/>
        </w:numPr>
      </w:pPr>
      <w:r>
        <w:t>The input parameters are shared between those given as arguments to the function and those found in the initial several lines of the main function file.</w:t>
      </w:r>
      <w:r w:rsidR="009532BA">
        <w:t xml:space="preserve"> See the comments in the main file for descriptions of the input arguments for the algorithm.</w:t>
      </w:r>
      <w:r w:rsidR="00303D52">
        <w:t xml:space="preserve"> If a different set of input parameters for the main fun</w:t>
      </w:r>
      <w:r w:rsidR="006C248B">
        <w:t>ction is</w:t>
      </w:r>
      <w:r w:rsidR="00303D52">
        <w:t xml:space="preserve"> required, this can be easily remedied by commenting out the respective variable definitions in the main body of the main function and adding those variables to the input parameters. </w:t>
      </w:r>
      <w:r w:rsidR="00B227A6">
        <w:br w:type="page"/>
      </w:r>
    </w:p>
    <w:p w14:paraId="092BB687" w14:textId="4B7FB7EB" w:rsidR="00F55A80" w:rsidRDefault="00F55A80" w:rsidP="00F55A80">
      <w:pPr>
        <w:pStyle w:val="PlainText"/>
      </w:pPr>
      <w:r>
        <w:t>Example Function Calls</w:t>
      </w:r>
    </w:p>
    <w:p w14:paraId="7E182508" w14:textId="77777777" w:rsidR="009960C9" w:rsidRDefault="009960C9" w:rsidP="00F55A80">
      <w:pPr>
        <w:widowControl w:val="0"/>
        <w:autoSpaceDE w:val="0"/>
        <w:autoSpaceDN w:val="0"/>
        <w:adjustRightInd w:val="0"/>
        <w:rPr>
          <w:rFonts w:ascii="Courier" w:hAnsi="Courier" w:cs="Courier"/>
          <w:color w:val="000000"/>
          <w:sz w:val="20"/>
          <w:szCs w:val="20"/>
        </w:rPr>
      </w:pPr>
    </w:p>
    <w:p w14:paraId="7F51A53B" w14:textId="3A62D47A" w:rsidR="009960C9" w:rsidRDefault="009960C9" w:rsidP="00F55A80">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1. </w:t>
      </w:r>
      <w:r w:rsidR="008934DE">
        <w:rPr>
          <w:rFonts w:ascii="Courier" w:hAnsi="Courier" w:cs="Courier"/>
          <w:color w:val="000000"/>
          <w:sz w:val="20"/>
          <w:szCs w:val="20"/>
        </w:rPr>
        <w:t>SCRIPT</w:t>
      </w:r>
    </w:p>
    <w:p w14:paraId="6D061F8C" w14:textId="7C7E2AA7" w:rsidR="00F55A80" w:rsidRDefault="008934DE" w:rsidP="00F55A80">
      <w:pPr>
        <w:pStyle w:val="PlainText"/>
      </w:pPr>
      <w:proofErr w:type="spellStart"/>
      <w:r>
        <w:t>LAND_SURFACE_REFLECTIONS_SCRIPT</w:t>
      </w:r>
      <w:r w:rsidRPr="00355ABF">
        <w:t>.m</w:t>
      </w:r>
      <w:proofErr w:type="spellEnd"/>
    </w:p>
    <w:p w14:paraId="552499A7" w14:textId="77777777" w:rsidR="008934DE" w:rsidRDefault="008934DE" w:rsidP="00F55A80">
      <w:pPr>
        <w:pStyle w:val="PlainText"/>
      </w:pPr>
    </w:p>
    <w:p w14:paraId="22493383" w14:textId="54C6DFB5" w:rsidR="007D7632" w:rsidRDefault="007D7632" w:rsidP="00F55A80">
      <w:pPr>
        <w:pStyle w:val="PlainText"/>
      </w:pPr>
      <w:r>
        <w:t>2.</w:t>
      </w:r>
      <w:r w:rsidR="008934DE">
        <w:t>FUNCTION CALL</w:t>
      </w:r>
    </w:p>
    <w:p w14:paraId="66DD2A62" w14:textId="344F7E6D" w:rsidR="00140CD1" w:rsidRDefault="00140CD1" w:rsidP="00355ABF">
      <w:pPr>
        <w:pStyle w:val="PlainText"/>
      </w:pPr>
    </w:p>
    <w:p w14:paraId="68B1F7AF" w14:textId="4F1D2349" w:rsidR="00A23548" w:rsidRDefault="00A23548" w:rsidP="00355ABF">
      <w:pPr>
        <w:pStyle w:val="PlainText"/>
      </w:pPr>
      <w:r>
        <w:t>Inputs:</w:t>
      </w:r>
    </w:p>
    <w:p w14:paraId="44130A3C" w14:textId="77777777" w:rsidR="00A23548" w:rsidRDefault="00A23548" w:rsidP="00A23548">
      <w:pPr>
        <w:pStyle w:val="PlainText"/>
      </w:pPr>
      <w:r>
        <w:t>Freq = 18600; % Frequency [MHz]</w:t>
      </w:r>
    </w:p>
    <w:p w14:paraId="297C7285" w14:textId="77777777" w:rsidR="00A23548" w:rsidRDefault="00A23548" w:rsidP="00A23548">
      <w:pPr>
        <w:pStyle w:val="PlainText"/>
      </w:pPr>
      <w:proofErr w:type="spellStart"/>
      <w:r>
        <w:t>ThetaI</w:t>
      </w:r>
      <w:proofErr w:type="spellEnd"/>
      <w:r>
        <w:t xml:space="preserve"> = 20; % Incident Elevation Angle [deg]</w:t>
      </w:r>
    </w:p>
    <w:p w14:paraId="2642202D" w14:textId="77777777" w:rsidR="00A23548" w:rsidRDefault="00A23548" w:rsidP="00A23548">
      <w:pPr>
        <w:pStyle w:val="PlainText"/>
      </w:pPr>
      <w:proofErr w:type="spellStart"/>
      <w:r>
        <w:t>PhiI</w:t>
      </w:r>
      <w:proofErr w:type="spellEnd"/>
      <w:r>
        <w:t xml:space="preserve"> = 0; % Incident Azimuth Angle [deg]</w:t>
      </w:r>
    </w:p>
    <w:p w14:paraId="51D9193E" w14:textId="77777777" w:rsidR="00A23548" w:rsidRDefault="00A23548" w:rsidP="00A23548">
      <w:pPr>
        <w:pStyle w:val="PlainText"/>
      </w:pPr>
      <w:proofErr w:type="spellStart"/>
      <w:r>
        <w:t>ThetaS</w:t>
      </w:r>
      <w:proofErr w:type="spellEnd"/>
      <w:r>
        <w:t xml:space="preserve"> = 20; % Scatter Elevation Angle [deg]</w:t>
      </w:r>
    </w:p>
    <w:p w14:paraId="10AA3086" w14:textId="77777777" w:rsidR="00A23548" w:rsidRDefault="00A23548" w:rsidP="00A23548">
      <w:pPr>
        <w:pStyle w:val="PlainText"/>
      </w:pPr>
      <w:proofErr w:type="spellStart"/>
      <w:r>
        <w:t>PhiS</w:t>
      </w:r>
      <w:proofErr w:type="spellEnd"/>
      <w:r>
        <w:t xml:space="preserve"> = 0; % Scatter Azimuth Angle [deg]</w:t>
      </w:r>
    </w:p>
    <w:p w14:paraId="6C1445B7" w14:textId="77777777" w:rsidR="00A23548" w:rsidRDefault="00A23548" w:rsidP="00A23548">
      <w:pPr>
        <w:pStyle w:val="PlainText"/>
      </w:pPr>
      <w:r>
        <w:t>Temp = 30; % Temperature [C]</w:t>
      </w:r>
    </w:p>
    <w:p w14:paraId="60C370CB" w14:textId="21A71F28" w:rsidR="00A23548" w:rsidRDefault="00A23548" w:rsidP="00A23548">
      <w:pPr>
        <w:pStyle w:val="PlainText"/>
      </w:pPr>
      <w:proofErr w:type="spellStart"/>
      <w:r>
        <w:t>wmv</w:t>
      </w:r>
      <w:proofErr w:type="spellEnd"/>
      <w:r>
        <w:t xml:space="preserve"> = 0.5; % Volumetric water content</w:t>
      </w:r>
    </w:p>
    <w:p w14:paraId="44CB0A91" w14:textId="08CF0F25" w:rsidR="00A23548" w:rsidRDefault="00A23548" w:rsidP="00A23548">
      <w:pPr>
        <w:pStyle w:val="PlainText"/>
      </w:pPr>
      <w:r>
        <w:t>PS  = 30.63; % Percentage of sand (%)</w:t>
      </w:r>
    </w:p>
    <w:p w14:paraId="3C6128F4" w14:textId="2638C115" w:rsidR="00A23548" w:rsidRDefault="00A23548" w:rsidP="00A23548">
      <w:pPr>
        <w:pStyle w:val="PlainText"/>
      </w:pPr>
      <w:r>
        <w:t>PC  = 13.48; % Percentage of clay</w:t>
      </w:r>
    </w:p>
    <w:p w14:paraId="766CEF08" w14:textId="6A5404DD" w:rsidR="00A23548" w:rsidRDefault="00A23548" w:rsidP="00A23548">
      <w:pPr>
        <w:pStyle w:val="PlainText"/>
      </w:pPr>
      <w:proofErr w:type="spellStart"/>
      <w:r>
        <w:t>PSilt</w:t>
      </w:r>
      <w:proofErr w:type="spellEnd"/>
      <w:r>
        <w:t xml:space="preserve"> = 55.89; % Percentage of Silt</w:t>
      </w:r>
    </w:p>
    <w:p w14:paraId="4C1AF04E" w14:textId="77777777" w:rsidR="00A23548" w:rsidRDefault="00A23548" w:rsidP="00A23548">
      <w:pPr>
        <w:pStyle w:val="PlainText"/>
      </w:pPr>
      <w:proofErr w:type="spellStart"/>
      <w:r>
        <w:t>PolI</w:t>
      </w:r>
      <w:proofErr w:type="spellEnd"/>
      <w:r>
        <w:t xml:space="preserve"> = 'L'; % Incident Polarization Angle ['L' </w:t>
      </w:r>
      <w:proofErr w:type="spellStart"/>
      <w:r>
        <w:t>linear,'C</w:t>
      </w:r>
      <w:proofErr w:type="spellEnd"/>
      <w:r>
        <w:t>' - circular]</w:t>
      </w:r>
    </w:p>
    <w:p w14:paraId="6B3AF613" w14:textId="344B8201" w:rsidR="00AB62FB" w:rsidRDefault="00A23548" w:rsidP="00A23548">
      <w:pPr>
        <w:pStyle w:val="PlainText"/>
      </w:pPr>
      <w:proofErr w:type="spellStart"/>
      <w:r>
        <w:t>PolS</w:t>
      </w:r>
      <w:proofErr w:type="spellEnd"/>
      <w:r>
        <w:t xml:space="preserve"> = 'L'; % Scatter Polarization Angle ['L' </w:t>
      </w:r>
      <w:proofErr w:type="spellStart"/>
      <w:r>
        <w:t>linear,'C</w:t>
      </w:r>
      <w:proofErr w:type="spellEnd"/>
      <w:r>
        <w:t>' - circular]</w:t>
      </w:r>
    </w:p>
    <w:p w14:paraId="4FC73388" w14:textId="0136265A" w:rsidR="00A23548" w:rsidRDefault="00A23548" w:rsidP="00A23548">
      <w:pPr>
        <w:pStyle w:val="PlainText"/>
      </w:pPr>
    </w:p>
    <w:p w14:paraId="1569FC87" w14:textId="734EE260" w:rsidR="00A23548" w:rsidRDefault="00A23548" w:rsidP="00A23548">
      <w:pPr>
        <w:pStyle w:val="PlainText"/>
      </w:pPr>
      <w:r>
        <w:t>Function Call:</w:t>
      </w:r>
    </w:p>
    <w:p w14:paraId="298AD36F" w14:textId="441553A1" w:rsidR="00A23548" w:rsidRDefault="00A23548" w:rsidP="00A23548">
      <w:pPr>
        <w:pStyle w:val="PlainText"/>
      </w:pPr>
      <w:r w:rsidRPr="00A23548">
        <w:t xml:space="preserve">[co_11,co_12,co_21,co_22,di_11,di_12,di_21,di_22] = LAND_SURFACE_REFLECTIONS(Freq, </w:t>
      </w:r>
      <w:proofErr w:type="spellStart"/>
      <w:r w:rsidRPr="00A23548">
        <w:t>ThetaI</w:t>
      </w:r>
      <w:proofErr w:type="spellEnd"/>
      <w:r w:rsidRPr="00A23548">
        <w:t xml:space="preserve">, </w:t>
      </w:r>
      <w:proofErr w:type="spellStart"/>
      <w:r w:rsidRPr="00A23548">
        <w:t>PhiI</w:t>
      </w:r>
      <w:proofErr w:type="spellEnd"/>
      <w:r w:rsidRPr="00A23548">
        <w:t xml:space="preserve">, </w:t>
      </w:r>
      <w:proofErr w:type="spellStart"/>
      <w:r w:rsidRPr="00A23548">
        <w:t>ThetaS</w:t>
      </w:r>
      <w:proofErr w:type="spellEnd"/>
      <w:r w:rsidRPr="00A23548">
        <w:t xml:space="preserve">, </w:t>
      </w:r>
      <w:proofErr w:type="spellStart"/>
      <w:r w:rsidRPr="00A23548">
        <w:t>PhiS</w:t>
      </w:r>
      <w:proofErr w:type="spellEnd"/>
      <w:r w:rsidRPr="00A23548">
        <w:t xml:space="preserve">, Temp, </w:t>
      </w:r>
      <w:proofErr w:type="spellStart"/>
      <w:r w:rsidRPr="00A23548">
        <w:t>wmv</w:t>
      </w:r>
      <w:proofErr w:type="spellEnd"/>
      <w:r w:rsidRPr="00A23548">
        <w:t xml:space="preserve">, PS, PC, </w:t>
      </w:r>
      <w:proofErr w:type="spellStart"/>
      <w:r w:rsidRPr="00A23548">
        <w:t>PSilt</w:t>
      </w:r>
      <w:proofErr w:type="spellEnd"/>
      <w:r w:rsidRPr="00A23548">
        <w:t xml:space="preserve">, </w:t>
      </w:r>
      <w:proofErr w:type="spellStart"/>
      <w:r w:rsidRPr="00A23548">
        <w:t>PolI</w:t>
      </w:r>
      <w:proofErr w:type="spellEnd"/>
      <w:r w:rsidRPr="00A23548">
        <w:t xml:space="preserve">, </w:t>
      </w:r>
      <w:proofErr w:type="spellStart"/>
      <w:r w:rsidRPr="00A23548">
        <w:t>PolS</w:t>
      </w:r>
      <w:proofErr w:type="spellEnd"/>
      <w:r w:rsidRPr="00A23548">
        <w:t>)</w:t>
      </w:r>
    </w:p>
    <w:p w14:paraId="05EAC0AF" w14:textId="77777777" w:rsidR="00A23548" w:rsidRDefault="00A23548" w:rsidP="009960C9">
      <w:pPr>
        <w:pStyle w:val="PlainText"/>
      </w:pPr>
    </w:p>
    <w:p w14:paraId="30AF5D89" w14:textId="77777777" w:rsidR="00C6716D" w:rsidRDefault="00C6716D" w:rsidP="009960C9">
      <w:pPr>
        <w:pStyle w:val="PlainText"/>
      </w:pPr>
    </w:p>
    <w:p w14:paraId="77357119" w14:textId="77777777" w:rsidR="009960C9" w:rsidRDefault="009960C9" w:rsidP="009960C9">
      <w:pPr>
        <w:pStyle w:val="PlainText"/>
      </w:pPr>
      <w:r>
        <w:t>Outputs:</w:t>
      </w:r>
    </w:p>
    <w:p w14:paraId="27AD52F9" w14:textId="651773A3" w:rsidR="00A23548" w:rsidRPr="00A23548" w:rsidRDefault="00A23548" w:rsidP="00A23548">
      <w:pPr>
        <w:rPr>
          <w:rFonts w:ascii="Courier" w:hAnsi="Courier"/>
          <w:sz w:val="21"/>
          <w:szCs w:val="21"/>
        </w:rPr>
      </w:pPr>
      <w:r w:rsidRPr="00A23548">
        <w:rPr>
          <w:rFonts w:ascii="Courier" w:hAnsi="Courier"/>
          <w:sz w:val="21"/>
          <w:szCs w:val="21"/>
        </w:rPr>
        <w:t xml:space="preserve">co_11 = coherent scatter coefficient of vert-vert pol </w:t>
      </w:r>
    </w:p>
    <w:p w14:paraId="3F54F545" w14:textId="4FBC3398" w:rsidR="00A23548" w:rsidRPr="00A23548" w:rsidRDefault="00A23548" w:rsidP="00A23548">
      <w:pPr>
        <w:rPr>
          <w:rFonts w:ascii="Courier" w:hAnsi="Courier"/>
          <w:sz w:val="21"/>
          <w:szCs w:val="21"/>
        </w:rPr>
      </w:pPr>
      <w:r w:rsidRPr="00A23548">
        <w:rPr>
          <w:rFonts w:ascii="Courier" w:hAnsi="Courier"/>
          <w:sz w:val="21"/>
          <w:szCs w:val="21"/>
        </w:rPr>
        <w:t>co_12 = coherent scatter coefficient of vert-</w:t>
      </w:r>
      <w:proofErr w:type="spellStart"/>
      <w:r w:rsidRPr="00A23548">
        <w:rPr>
          <w:rFonts w:ascii="Courier" w:hAnsi="Courier"/>
          <w:sz w:val="21"/>
          <w:szCs w:val="21"/>
        </w:rPr>
        <w:t>horz</w:t>
      </w:r>
      <w:proofErr w:type="spellEnd"/>
      <w:r w:rsidRPr="00A23548">
        <w:rPr>
          <w:rFonts w:ascii="Courier" w:hAnsi="Courier"/>
          <w:sz w:val="21"/>
          <w:szCs w:val="21"/>
        </w:rPr>
        <w:t xml:space="preserve"> pol </w:t>
      </w:r>
    </w:p>
    <w:p w14:paraId="3952379A" w14:textId="02141FF8" w:rsidR="00A23548" w:rsidRPr="00A23548" w:rsidRDefault="00A23548" w:rsidP="00A23548">
      <w:pPr>
        <w:rPr>
          <w:rFonts w:ascii="Courier" w:hAnsi="Courier"/>
          <w:sz w:val="21"/>
          <w:szCs w:val="21"/>
        </w:rPr>
      </w:pPr>
      <w:r w:rsidRPr="00A23548">
        <w:rPr>
          <w:rFonts w:ascii="Courier" w:hAnsi="Courier"/>
          <w:sz w:val="21"/>
          <w:szCs w:val="21"/>
        </w:rPr>
        <w:t xml:space="preserve">co_21 = coherent scatter coefficient of </w:t>
      </w:r>
      <w:proofErr w:type="spellStart"/>
      <w:r w:rsidRPr="00A23548">
        <w:rPr>
          <w:rFonts w:ascii="Courier" w:hAnsi="Courier"/>
          <w:sz w:val="21"/>
          <w:szCs w:val="21"/>
        </w:rPr>
        <w:t>horz</w:t>
      </w:r>
      <w:proofErr w:type="spellEnd"/>
      <w:r w:rsidRPr="00A23548">
        <w:rPr>
          <w:rFonts w:ascii="Courier" w:hAnsi="Courier"/>
          <w:sz w:val="21"/>
          <w:szCs w:val="21"/>
        </w:rPr>
        <w:t xml:space="preserve">-vert pol </w:t>
      </w:r>
    </w:p>
    <w:p w14:paraId="222BD920" w14:textId="591B2716" w:rsidR="00A23548" w:rsidRPr="00A23548" w:rsidRDefault="00A23548" w:rsidP="00A23548">
      <w:pPr>
        <w:rPr>
          <w:rFonts w:ascii="Courier" w:hAnsi="Courier"/>
          <w:sz w:val="21"/>
          <w:szCs w:val="21"/>
        </w:rPr>
      </w:pPr>
      <w:r w:rsidRPr="00A23548">
        <w:rPr>
          <w:rFonts w:ascii="Courier" w:hAnsi="Courier"/>
          <w:sz w:val="21"/>
          <w:szCs w:val="21"/>
        </w:rPr>
        <w:t xml:space="preserve">co_22 = coherent scatter coefficient of </w:t>
      </w:r>
      <w:proofErr w:type="spellStart"/>
      <w:r w:rsidRPr="00A23548">
        <w:rPr>
          <w:rFonts w:ascii="Courier" w:hAnsi="Courier"/>
          <w:sz w:val="21"/>
          <w:szCs w:val="21"/>
        </w:rPr>
        <w:t>horz-horz</w:t>
      </w:r>
      <w:proofErr w:type="spellEnd"/>
      <w:r w:rsidRPr="00A23548">
        <w:rPr>
          <w:rFonts w:ascii="Courier" w:hAnsi="Courier"/>
          <w:sz w:val="21"/>
          <w:szCs w:val="21"/>
        </w:rPr>
        <w:t xml:space="preserve"> pol </w:t>
      </w:r>
    </w:p>
    <w:p w14:paraId="073573B9" w14:textId="01B76777" w:rsidR="00A23548" w:rsidRPr="00A23548" w:rsidRDefault="00A23548" w:rsidP="00A23548">
      <w:pPr>
        <w:rPr>
          <w:rFonts w:ascii="Courier" w:hAnsi="Courier"/>
          <w:sz w:val="21"/>
          <w:szCs w:val="21"/>
        </w:rPr>
      </w:pPr>
      <w:r w:rsidRPr="00A23548">
        <w:rPr>
          <w:rFonts w:ascii="Courier" w:hAnsi="Courier"/>
          <w:sz w:val="21"/>
          <w:szCs w:val="21"/>
        </w:rPr>
        <w:t xml:space="preserve">di_11 = diffuse scatter coefficient of vert-vert pol </w:t>
      </w:r>
    </w:p>
    <w:p w14:paraId="28A5448B" w14:textId="7408FCFF" w:rsidR="00A23548" w:rsidRPr="00A23548" w:rsidRDefault="00A23548" w:rsidP="00A23548">
      <w:pPr>
        <w:rPr>
          <w:rFonts w:ascii="Courier" w:hAnsi="Courier"/>
          <w:sz w:val="21"/>
          <w:szCs w:val="21"/>
        </w:rPr>
      </w:pPr>
      <w:r w:rsidRPr="00A23548">
        <w:rPr>
          <w:rFonts w:ascii="Courier" w:hAnsi="Courier"/>
          <w:sz w:val="21"/>
          <w:szCs w:val="21"/>
        </w:rPr>
        <w:t xml:space="preserve">di_12 = diffuse scatter coefficient of </w:t>
      </w:r>
      <w:proofErr w:type="spellStart"/>
      <w:r w:rsidRPr="00A23548">
        <w:rPr>
          <w:rFonts w:ascii="Courier" w:hAnsi="Courier"/>
          <w:sz w:val="21"/>
          <w:szCs w:val="21"/>
        </w:rPr>
        <w:t>horz</w:t>
      </w:r>
      <w:proofErr w:type="spellEnd"/>
      <w:r w:rsidRPr="00A23548">
        <w:rPr>
          <w:rFonts w:ascii="Courier" w:hAnsi="Courier"/>
          <w:sz w:val="21"/>
          <w:szCs w:val="21"/>
        </w:rPr>
        <w:t xml:space="preserve">-vert pol  </w:t>
      </w:r>
    </w:p>
    <w:p w14:paraId="67435525" w14:textId="17DEA865" w:rsidR="00A23548" w:rsidRPr="00A23548" w:rsidRDefault="00A23548" w:rsidP="00A23548">
      <w:pPr>
        <w:rPr>
          <w:rFonts w:ascii="Courier" w:hAnsi="Courier"/>
          <w:sz w:val="21"/>
          <w:szCs w:val="21"/>
        </w:rPr>
      </w:pPr>
      <w:r w:rsidRPr="00A23548">
        <w:rPr>
          <w:rFonts w:ascii="Courier" w:hAnsi="Courier"/>
          <w:sz w:val="21"/>
          <w:szCs w:val="21"/>
        </w:rPr>
        <w:t xml:space="preserve">di_12 = </w:t>
      </w:r>
      <w:proofErr w:type="spellStart"/>
      <w:r w:rsidRPr="00A23548">
        <w:rPr>
          <w:rFonts w:ascii="Courier" w:hAnsi="Courier"/>
          <w:sz w:val="21"/>
          <w:szCs w:val="21"/>
        </w:rPr>
        <w:t>diffusescatter</w:t>
      </w:r>
      <w:proofErr w:type="spellEnd"/>
      <w:r w:rsidRPr="00A23548">
        <w:rPr>
          <w:rFonts w:ascii="Courier" w:hAnsi="Courier"/>
          <w:sz w:val="21"/>
          <w:szCs w:val="21"/>
        </w:rPr>
        <w:t xml:space="preserve"> coefficient of vert-</w:t>
      </w:r>
      <w:proofErr w:type="spellStart"/>
      <w:r w:rsidRPr="00A23548">
        <w:rPr>
          <w:rFonts w:ascii="Courier" w:hAnsi="Courier"/>
          <w:sz w:val="21"/>
          <w:szCs w:val="21"/>
        </w:rPr>
        <w:t>horz</w:t>
      </w:r>
      <w:proofErr w:type="spellEnd"/>
      <w:r w:rsidRPr="00A23548">
        <w:rPr>
          <w:rFonts w:ascii="Courier" w:hAnsi="Courier"/>
          <w:sz w:val="21"/>
          <w:szCs w:val="21"/>
        </w:rPr>
        <w:t xml:space="preserve"> pol </w:t>
      </w:r>
    </w:p>
    <w:p w14:paraId="144FC75C" w14:textId="53EEE882" w:rsidR="009960C9" w:rsidRPr="009960C9" w:rsidRDefault="00A23548" w:rsidP="00A23548">
      <w:pPr>
        <w:rPr>
          <w:rFonts w:ascii="Courier" w:hAnsi="Courier"/>
          <w:sz w:val="21"/>
          <w:szCs w:val="21"/>
        </w:rPr>
      </w:pPr>
      <w:r w:rsidRPr="00A23548">
        <w:rPr>
          <w:rFonts w:ascii="Courier" w:hAnsi="Courier"/>
          <w:sz w:val="21"/>
          <w:szCs w:val="21"/>
        </w:rPr>
        <w:t xml:space="preserve">di_22 = diffuse scatter coefficient of </w:t>
      </w:r>
      <w:proofErr w:type="spellStart"/>
      <w:r w:rsidRPr="00A23548">
        <w:rPr>
          <w:rFonts w:ascii="Courier" w:hAnsi="Courier"/>
          <w:sz w:val="21"/>
          <w:szCs w:val="21"/>
        </w:rPr>
        <w:t>horz-horz</w:t>
      </w:r>
      <w:proofErr w:type="spellEnd"/>
      <w:r w:rsidRPr="00A23548">
        <w:rPr>
          <w:rFonts w:ascii="Courier" w:hAnsi="Courier"/>
          <w:sz w:val="21"/>
          <w:szCs w:val="21"/>
        </w:rPr>
        <w:t xml:space="preserve"> pol </w:t>
      </w:r>
      <w:r w:rsidR="009960C9">
        <w:br w:type="page"/>
      </w:r>
    </w:p>
    <w:p w14:paraId="4DAFD76E" w14:textId="3FF17E76" w:rsidR="00140CD1" w:rsidRDefault="00140CD1" w:rsidP="00355ABF">
      <w:pPr>
        <w:pStyle w:val="PlainText"/>
      </w:pPr>
      <w:r w:rsidRPr="00355ABF">
        <w:t xml:space="preserve">This README document is not meant to be exhaustive. </w:t>
      </w:r>
      <w:r w:rsidR="00A6480E">
        <w:t>And many answers to additional questions may be found in the in-line documentation.</w:t>
      </w:r>
    </w:p>
    <w:p w14:paraId="12DAE107" w14:textId="77777777" w:rsidR="004049A2" w:rsidRDefault="004049A2" w:rsidP="00355ABF">
      <w:pPr>
        <w:pStyle w:val="PlainText"/>
      </w:pPr>
    </w:p>
    <w:p w14:paraId="07698409" w14:textId="7C119E11" w:rsidR="00BC4B04" w:rsidRDefault="00BC4B04" w:rsidP="00355ABF">
      <w:pPr>
        <w:pStyle w:val="PlainText"/>
      </w:pPr>
      <w:r>
        <w:t>Intended Use</w:t>
      </w:r>
      <w:r w:rsidR="008477C4">
        <w:t xml:space="preserve"> of the Program / Disclaimer</w:t>
      </w:r>
    </w:p>
    <w:p w14:paraId="6D828FDE" w14:textId="164E1F5A" w:rsidR="008477C4" w:rsidRDefault="008477C4" w:rsidP="00355ABF">
      <w:pPr>
        <w:pStyle w:val="PlainText"/>
      </w:pPr>
    </w:p>
    <w:p w14:paraId="171E6BB7" w14:textId="77777777" w:rsidR="00714B00" w:rsidRDefault="00714B00" w:rsidP="00714B00">
      <w:pPr>
        <w:pStyle w:val="PlainText"/>
      </w:pPr>
      <w:r>
        <w:t>SOFTWARE DISCLAIMER / RELEASE</w:t>
      </w:r>
    </w:p>
    <w:p w14:paraId="05171B35" w14:textId="77777777" w:rsidR="00714B00" w:rsidRDefault="00714B00" w:rsidP="00714B00">
      <w:pPr>
        <w:pStyle w:val="PlainText"/>
      </w:pPr>
    </w:p>
    <w:p w14:paraId="627B7DEB" w14:textId="2A76CBC9" w:rsidR="00714B00" w:rsidRDefault="00714B00" w:rsidP="00714B00">
      <w:pPr>
        <w:pStyle w:val="PlainText"/>
      </w:pPr>
      <w:r>
        <w:t>This software was developed by employees of the National Aeronautics and Space Administration (NSA), an agency of the Federal Government of the United States of America and is provided to you as a public service. Pursuant to Title 15 United States Code Section 105, works of NASA employees are not subject to copyright protection within the United States.</w:t>
      </w:r>
    </w:p>
    <w:p w14:paraId="369A8D05" w14:textId="77777777" w:rsidR="00714B00" w:rsidRDefault="00714B00" w:rsidP="00714B00">
      <w:pPr>
        <w:pStyle w:val="PlainText"/>
      </w:pPr>
    </w:p>
    <w:p w14:paraId="6220BAD4" w14:textId="3DA64764" w:rsidR="00714B00" w:rsidRDefault="00714B00" w:rsidP="00714B00">
      <w:pPr>
        <w:pStyle w:val="PlainText"/>
      </w:pPr>
      <w:r>
        <w:t>The software is provided by NASA “AS IS.” NASA MAKES NO WARRANTY OF ANY KIND, EXPRESS, IMPLIED OR STATUTORY, INCLUDING, WITHOUT LIMITATION, THE IMPLIED WARRANTY OF MERCHANTABILITY, FITNESS FOR A PARTICULAR PURPOSE, NON-INFRINGEMENT AND DATA ACCURACY. NASA does not warrant or make any representations regarding the use of the software or the results thereof, including but not limited to the correctness, accuracy, reliability, or usefulness of the software.</w:t>
      </w:r>
    </w:p>
    <w:p w14:paraId="1CAC31D5" w14:textId="77777777" w:rsidR="00714B00" w:rsidRDefault="00714B00" w:rsidP="00714B00">
      <w:pPr>
        <w:pStyle w:val="PlainText"/>
      </w:pPr>
    </w:p>
    <w:p w14:paraId="1500718D" w14:textId="025274A3" w:rsidR="00714B00" w:rsidRDefault="00714B00" w:rsidP="00714B00">
      <w:pPr>
        <w:pStyle w:val="PlainText"/>
      </w:pPr>
      <w:r>
        <w:t>To the extent that NASA holds rights in countries other than the United States, you are hereby granted the non-exclusive irrevocable and unconditional right to print, publish, prepare derivative works and distribute the NASA software, in any medium, or authorize others to do so on your behalf, on a royalty-free basis throughout the World.</w:t>
      </w:r>
    </w:p>
    <w:p w14:paraId="4D10F867" w14:textId="77777777" w:rsidR="00714B00" w:rsidRDefault="00714B00" w:rsidP="00714B00">
      <w:pPr>
        <w:pStyle w:val="PlainText"/>
      </w:pPr>
    </w:p>
    <w:p w14:paraId="1F165A84" w14:textId="77777777" w:rsidR="00714B00" w:rsidRDefault="00714B00" w:rsidP="00714B00">
      <w:pPr>
        <w:pStyle w:val="PlainText"/>
      </w:pPr>
      <w:r>
        <w:t>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w:t>
      </w:r>
    </w:p>
    <w:p w14:paraId="379B3E4A" w14:textId="77777777" w:rsidR="00714B00" w:rsidRDefault="00714B00" w:rsidP="00714B00">
      <w:pPr>
        <w:pStyle w:val="PlainText"/>
      </w:pPr>
    </w:p>
    <w:p w14:paraId="59B16989" w14:textId="77777777" w:rsidR="00714B00" w:rsidRDefault="00714B00" w:rsidP="00714B00">
      <w:pPr>
        <w:pStyle w:val="PlainText"/>
      </w:pPr>
      <w: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w:t>
      </w:r>
    </w:p>
    <w:p w14:paraId="062A7FA5" w14:textId="77777777" w:rsidR="00714B00" w:rsidRDefault="00714B00" w:rsidP="00714B00">
      <w:pPr>
        <w:pStyle w:val="PlainText"/>
      </w:pPr>
    </w:p>
    <w:p w14:paraId="4E156C80" w14:textId="374F5CCA" w:rsidR="00714B00" w:rsidRDefault="00714B00" w:rsidP="00714B00">
      <w:pPr>
        <w:pStyle w:val="PlainText"/>
      </w:pPr>
      <w:r>
        <w:t>Please provide appropriate acknowledgments of NASA’s creation of the software in any copies or derivative works of this software.</w:t>
      </w:r>
    </w:p>
    <w:p w14:paraId="6E0CA626" w14:textId="77777777" w:rsidR="00714B00" w:rsidRDefault="00714B00" w:rsidP="00355ABF">
      <w:pPr>
        <w:pStyle w:val="PlainText"/>
      </w:pPr>
    </w:p>
    <w:p w14:paraId="71F78C27" w14:textId="40AD5263" w:rsidR="004049A2" w:rsidRDefault="004049A2" w:rsidP="00355ABF">
      <w:pPr>
        <w:pStyle w:val="PlainText"/>
      </w:pPr>
      <w:r>
        <w:t xml:space="preserve">It </w:t>
      </w:r>
      <w:r w:rsidR="00BC4B04">
        <w:t xml:space="preserve">should be noted that the use of this program comes with it no guarantee of its performance or validity, nor does it carry any implication of customer support on the part of NASA. It is not </w:t>
      </w:r>
      <w:r w:rsidR="008477C4">
        <w:t>suggested</w:t>
      </w:r>
      <w:r w:rsidR="00BC4B04">
        <w:t xml:space="preserve"> that</w:t>
      </w:r>
      <w:r w:rsidR="00D222E5">
        <w:t xml:space="preserve"> the program be used for </w:t>
      </w:r>
      <w:r w:rsidR="00BC4B04">
        <w:t xml:space="preserve">military tactical purposes, or any </w:t>
      </w:r>
      <w:r w:rsidR="00D222E5">
        <w:t>utilization</w:t>
      </w:r>
      <w:r w:rsidR="00BC4B04">
        <w:t xml:space="preserve"> where human cost is a factor dependent on the program’s performance. </w:t>
      </w:r>
      <w:r w:rsidR="00A6480E">
        <w:t>NASA</w:t>
      </w:r>
      <w:r w:rsidR="00A6480E" w:rsidRPr="00355ABF">
        <w:t xml:space="preserve"> does not assume responsibility for any loss of property, financial liabilities, etc. by use of this program.</w:t>
      </w:r>
      <w:r w:rsidR="00A6480E">
        <w:t xml:space="preserve"> </w:t>
      </w:r>
      <w:r w:rsidR="00BC4B04">
        <w:t xml:space="preserve">The program has been verified by </w:t>
      </w:r>
      <w:r w:rsidR="005E4744">
        <w:t xml:space="preserve">internal process as well as </w:t>
      </w:r>
      <w:r w:rsidR="00BC4B04">
        <w:t xml:space="preserve">an independent implementation of </w:t>
      </w:r>
      <w:r w:rsidR="005E4744">
        <w:t>the ITU-R</w:t>
      </w:r>
      <w:r w:rsidR="00BC4B04">
        <w:t xml:space="preserve"> </w:t>
      </w:r>
      <w:r w:rsidR="005E4744">
        <w:t xml:space="preserve">source material </w:t>
      </w:r>
      <w:r w:rsidR="00BC4B04">
        <w:t xml:space="preserve">and it is reasonably anticipated to produce results matching those prescribed by </w:t>
      </w:r>
      <w:r w:rsidR="005E4744">
        <w:t>source description</w:t>
      </w:r>
      <w:r w:rsidR="00BC4B04">
        <w:t xml:space="preserve">. </w:t>
      </w:r>
      <w:r w:rsidR="001B5F4B" w:rsidRPr="001B5F4B">
        <w:t>Since the code calls MATLAB standard functions there is program behavior overlap with COTS (Commercial Off the Shelf) considerations.</w:t>
      </w:r>
      <w:r w:rsidR="001B5F4B">
        <w:t xml:space="preserve"> </w:t>
      </w:r>
      <w:r w:rsidR="00994716">
        <w:t>Updates and modifications to the code are intended when an ITU-R Recommendation is established as well as for</w:t>
      </w:r>
      <w:r w:rsidR="00714B00">
        <w:t xml:space="preserve"> </w:t>
      </w:r>
      <w:r w:rsidR="00994716">
        <w:t xml:space="preserve">subsequent revisions in the future. </w:t>
      </w:r>
      <w:r w:rsidR="00A6480E" w:rsidRPr="00355ABF">
        <w:t>If there are any issues, pote</w:t>
      </w:r>
      <w:r w:rsidR="00714B00">
        <w:t>ntial</w:t>
      </w:r>
      <w:r w:rsidR="00A6480E" w:rsidRPr="00355ABF">
        <w:t xml:space="preserve"> bugs, questions, or concerns please feel free to contact the </w:t>
      </w:r>
      <w:r w:rsidR="00A6480E">
        <w:t>POC</w:t>
      </w:r>
      <w:r w:rsidR="00A6480E" w:rsidRPr="00355ABF">
        <w:t xml:space="preserve"> of this distribution directly</w:t>
      </w:r>
      <w:r w:rsidR="001B5F4B">
        <w:t>.</w:t>
      </w:r>
    </w:p>
    <w:p w14:paraId="612536AE" w14:textId="77777777" w:rsidR="00252073" w:rsidRDefault="00252073" w:rsidP="00355ABF">
      <w:pPr>
        <w:pStyle w:val="PlainText"/>
      </w:pPr>
    </w:p>
    <w:p w14:paraId="78D42809" w14:textId="77777777" w:rsidR="00714B00" w:rsidRDefault="00252073" w:rsidP="00252073">
      <w:pPr>
        <w:pStyle w:val="PlainText"/>
      </w:pPr>
      <w:r w:rsidRPr="00355ABF">
        <w:t xml:space="preserve">POC: </w:t>
      </w:r>
    </w:p>
    <w:p w14:paraId="4BF71B0B" w14:textId="543E65CC" w:rsidR="00252073" w:rsidRPr="00355ABF" w:rsidRDefault="00252073" w:rsidP="00252073">
      <w:pPr>
        <w:pStyle w:val="PlainText"/>
      </w:pPr>
      <w:r w:rsidRPr="00355ABF">
        <w:t>Ryan McDonough</w:t>
      </w:r>
      <w:r>
        <w:t xml:space="preserve"> </w:t>
      </w:r>
      <w:hyperlink r:id="rId5" w:history="1">
        <w:r w:rsidRPr="00793113">
          <w:rPr>
            <w:rStyle w:val="Hyperlink"/>
          </w:rPr>
          <w:t>ryan.s.mcdonough@nasa.gov</w:t>
        </w:r>
      </w:hyperlink>
      <w:r w:rsidRPr="00355ABF">
        <w:t>, NASA Glenn Research Center</w:t>
      </w:r>
    </w:p>
    <w:p w14:paraId="61D5611E" w14:textId="40D3E15A" w:rsidR="00252073" w:rsidRPr="00355ABF" w:rsidRDefault="00714B00" w:rsidP="00252073">
      <w:pPr>
        <w:pStyle w:val="PlainText"/>
      </w:pPr>
      <w:r>
        <w:t xml:space="preserve">Daniel Bishop , </w:t>
      </w:r>
      <w:hyperlink r:id="rId6" w:history="1">
        <w:r w:rsidRPr="006D00D1">
          <w:rPr>
            <w:rStyle w:val="Hyperlink"/>
          </w:rPr>
          <w:t>daniel.w.bishop@nasa.gov</w:t>
        </w:r>
      </w:hyperlink>
      <w:r>
        <w:t>, NASA Glenn Research Center</w:t>
      </w:r>
    </w:p>
    <w:p w14:paraId="6BAFA26D" w14:textId="77777777" w:rsidR="00252073" w:rsidRPr="00355ABF" w:rsidRDefault="00252073" w:rsidP="00355ABF">
      <w:pPr>
        <w:pStyle w:val="PlainText"/>
      </w:pPr>
    </w:p>
    <w:sectPr w:rsidR="00252073" w:rsidRPr="00355ABF" w:rsidSect="00355AB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1A68"/>
    <w:multiLevelType w:val="hybridMultilevel"/>
    <w:tmpl w:val="CE0C5576"/>
    <w:lvl w:ilvl="0" w:tplc="AF28335C">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1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FB9"/>
    <w:rsid w:val="000107C2"/>
    <w:rsid w:val="00061015"/>
    <w:rsid w:val="0009743A"/>
    <w:rsid w:val="000A7E0F"/>
    <w:rsid w:val="00140CD1"/>
    <w:rsid w:val="00161303"/>
    <w:rsid w:val="001B5F4B"/>
    <w:rsid w:val="0021171F"/>
    <w:rsid w:val="00252073"/>
    <w:rsid w:val="002B7161"/>
    <w:rsid w:val="002E741E"/>
    <w:rsid w:val="0030324E"/>
    <w:rsid w:val="00303D52"/>
    <w:rsid w:val="00326C9C"/>
    <w:rsid w:val="00355ABF"/>
    <w:rsid w:val="00364F90"/>
    <w:rsid w:val="003670E0"/>
    <w:rsid w:val="004049A2"/>
    <w:rsid w:val="004601ED"/>
    <w:rsid w:val="004C561F"/>
    <w:rsid w:val="004E59DB"/>
    <w:rsid w:val="004F57D8"/>
    <w:rsid w:val="004F5947"/>
    <w:rsid w:val="005473DB"/>
    <w:rsid w:val="00570645"/>
    <w:rsid w:val="005E4744"/>
    <w:rsid w:val="005F15D5"/>
    <w:rsid w:val="00601A01"/>
    <w:rsid w:val="0060270F"/>
    <w:rsid w:val="006C248B"/>
    <w:rsid w:val="006F0F68"/>
    <w:rsid w:val="0070430C"/>
    <w:rsid w:val="00714B00"/>
    <w:rsid w:val="007A0009"/>
    <w:rsid w:val="007D7632"/>
    <w:rsid w:val="00804542"/>
    <w:rsid w:val="00844383"/>
    <w:rsid w:val="008477C4"/>
    <w:rsid w:val="008934DE"/>
    <w:rsid w:val="008A4670"/>
    <w:rsid w:val="009532BA"/>
    <w:rsid w:val="00971D76"/>
    <w:rsid w:val="00994716"/>
    <w:rsid w:val="009960C9"/>
    <w:rsid w:val="009C7E57"/>
    <w:rsid w:val="00A23548"/>
    <w:rsid w:val="00A57954"/>
    <w:rsid w:val="00A647A3"/>
    <w:rsid w:val="00A6480E"/>
    <w:rsid w:val="00A75CD5"/>
    <w:rsid w:val="00A849BB"/>
    <w:rsid w:val="00AB62FB"/>
    <w:rsid w:val="00B227A6"/>
    <w:rsid w:val="00BA3F1F"/>
    <w:rsid w:val="00BC3A72"/>
    <w:rsid w:val="00BC4B04"/>
    <w:rsid w:val="00BE5910"/>
    <w:rsid w:val="00C13FB9"/>
    <w:rsid w:val="00C31948"/>
    <w:rsid w:val="00C6716D"/>
    <w:rsid w:val="00C70E2C"/>
    <w:rsid w:val="00C773C1"/>
    <w:rsid w:val="00D02F0F"/>
    <w:rsid w:val="00D222E5"/>
    <w:rsid w:val="00D54E1D"/>
    <w:rsid w:val="00D863DA"/>
    <w:rsid w:val="00DD24CF"/>
    <w:rsid w:val="00E33908"/>
    <w:rsid w:val="00E6590B"/>
    <w:rsid w:val="00ED0A6C"/>
    <w:rsid w:val="00EF2566"/>
    <w:rsid w:val="00F55A80"/>
    <w:rsid w:val="00F856F1"/>
    <w:rsid w:val="00FB4522"/>
    <w:rsid w:val="00FC3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EE41B"/>
  <w14:defaultImageDpi w14:val="300"/>
  <w15:docId w15:val="{AF354171-33CB-4C7E-A9AF-49C33BBB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5ABF"/>
    <w:rPr>
      <w:rFonts w:ascii="Courier" w:hAnsi="Courier"/>
      <w:sz w:val="21"/>
      <w:szCs w:val="21"/>
    </w:rPr>
  </w:style>
  <w:style w:type="character" w:customStyle="1" w:styleId="PlainTextChar">
    <w:name w:val="Plain Text Char"/>
    <w:basedOn w:val="DefaultParagraphFont"/>
    <w:link w:val="PlainText"/>
    <w:uiPriority w:val="99"/>
    <w:rsid w:val="00355ABF"/>
    <w:rPr>
      <w:rFonts w:ascii="Courier" w:hAnsi="Courier"/>
      <w:sz w:val="21"/>
      <w:szCs w:val="21"/>
    </w:rPr>
  </w:style>
  <w:style w:type="character" w:styleId="Hyperlink">
    <w:name w:val="Hyperlink"/>
    <w:basedOn w:val="DefaultParagraphFont"/>
    <w:uiPriority w:val="99"/>
    <w:unhideWhenUsed/>
    <w:rsid w:val="00804542"/>
    <w:rPr>
      <w:color w:val="0000FF" w:themeColor="hyperlink"/>
      <w:u w:val="single"/>
    </w:rPr>
  </w:style>
  <w:style w:type="character" w:styleId="UnresolvedMention">
    <w:name w:val="Unresolved Mention"/>
    <w:basedOn w:val="DefaultParagraphFont"/>
    <w:uiPriority w:val="99"/>
    <w:semiHidden/>
    <w:unhideWhenUsed/>
    <w:rsid w:val="00714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w.bishop@nasa.gov" TargetMode="External"/><Relationship Id="rId5" Type="http://schemas.openxmlformats.org/officeDocument/2006/relationships/hyperlink" Target="mailto:ryan.s.mcdonough@nas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2298</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McDonough</dc:creator>
  <cp:keywords/>
  <dc:description/>
  <cp:lastModifiedBy>Ryan McDonough</cp:lastModifiedBy>
  <cp:revision>58</cp:revision>
  <dcterms:created xsi:type="dcterms:W3CDTF">2015-11-05T04:19:00Z</dcterms:created>
  <dcterms:modified xsi:type="dcterms:W3CDTF">2024-08-20T15:33:00Z</dcterms:modified>
</cp:coreProperties>
</file>