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담당자 B  /  세부 설계 및 구현 범위</w:t>
      </w:r>
    </w:p>
    <w:p>
      <w:pPr>
        <w:pStyle w:val="Title"/>
      </w:pPr>
      <w:r>
        <w:t>도안·자재·견적</w:t>
      </w:r>
    </w:p>
    <w:p>
      <w:r>
        <w:t>한 줄 책임: 설계 자료와 선택 자재, 견적 PDF를 PM과 고객이 같은 원본 기준으로 확인하도록 구현한다.</w:t>
      </w:r>
    </w:p>
    <w:p>
      <w:r>
        <w:t>작성일 2026.10.06 · 분담 제안 v1.0 · 실제 구현 완료 또는 원안 최종 승인을 의미하지 않음</w:t>
      </w:r>
    </w:p>
    <w:p>
      <w:pPr>
        <w:pStyle w:val="Heading1"/>
      </w:pPr>
      <w:r>
        <w:t>1. 3인 역할 분담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"/>
        <w:gridCol w:w="2959"/>
        <w:gridCol w:w="5919"/>
      </w:tblGrid>
      <w:tr>
        <w:trPr>
          <w:cantSplit/>
          <w:tblHeader/>
        </w:trPr>
        <w:tc>
          <w:tcPr>
            <w:tcW w:type="dxa" w:w="98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담당</w:t>
            </w:r>
          </w:p>
        </w:tc>
        <w:tc>
          <w:tcPr>
            <w:tcW w:type="dxa" w:w="295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591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책임 범위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after="80"/>
            </w:pPr>
            <w:r>
              <w:rPr>
                <w:sz w:val="18"/>
              </w:rPr>
              <w:t>A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공통 기반·프로젝트 관리</w:t>
            </w:r>
          </w:p>
        </w:tc>
        <w:tc>
          <w:tcPr>
            <w:tcW w:type="dxa" w:w="5919"/>
          </w:tcPr>
          <w:p>
            <w:pPr>
              <w:spacing w:after="80"/>
            </w:pPr>
            <w:r>
              <w:rPr>
                <w:sz w:val="18"/>
              </w:rPr>
              <w:t>프로젝트 진입·홈, 고객 관리, 권한 기반, 프로젝트/업체 설정, 변경이력, 알림 공통부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after="80"/>
            </w:pPr>
            <w:r>
              <w:rPr>
                <w:sz w:val="18"/>
              </w:rPr>
              <w:t>B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도안·자재·견적</w:t>
            </w:r>
          </w:p>
        </w:tc>
        <w:tc>
          <w:tcPr>
            <w:tcW w:type="dxa" w:w="5919"/>
          </w:tcPr>
          <w:p>
            <w:pPr>
              <w:spacing w:after="80"/>
            </w:pPr>
            <w:r>
              <w:rPr>
                <w:sz w:val="18"/>
              </w:rPr>
              <w:t>세 업무의 PM·고객 화면, 도안 업로드·비교, 자재 정보·확정 동작, 견적 PDF·버전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after="80"/>
            </w:pPr>
            <w:r>
              <w:rPr>
                <w:sz w:val="18"/>
              </w:rPr>
              <w:t>C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고객 요청·현장 사진·일정</w:t>
            </w:r>
          </w:p>
        </w:tc>
        <w:tc>
          <w:tcPr>
            <w:tcW w:type="dxa" w:w="5919"/>
          </w:tcPr>
          <w:p>
            <w:pPr>
              <w:spacing w:after="80"/>
            </w:pPr>
            <w:r>
              <w:rPr>
                <w:sz w:val="18"/>
              </w:rPr>
              <w:t>세 업무의 PM·고객 화면, 시공팀 사진 영역, 프로젝트 일정·전체 캘린더</w:t>
            </w:r>
          </w:p>
        </w:tc>
      </w:tr>
    </w:tbl>
    <w:p/>
    <w:p>
      <w:r>
        <w:t>화면 수가 아니라 구현 난이도와 연결 관계를 기준으로 나눴다. A는 공통 권한·통합 책임, B는 파일 처리·비교·확정 책임, C는 세 사용자 영역의 기록·일정 책임을 맡는다. 각 담당자가 자신의 기능에 대한 화면·데이터·서버 처리·검증을 함께 맡는 기능 단위 분담안이다. 인원별 이름과 실제 소요 시간은 팀에서 입력한다.</w:t>
      </w:r>
    </w:p>
    <w:p>
      <w:pPr>
        <w:pStyle w:val="Heading2"/>
      </w:pPr>
      <w:r>
        <w:t>문서를 읽는 기준</w:t>
      </w:r>
    </w:p>
    <w:p>
      <w:pPr>
        <w:pStyle w:val="ListBullet"/>
      </w:pPr>
      <w:r>
        <w:t>원문 유지: 두 첨부자료에 있는 범위·화면 ID·삭제 지시를 그대로 따른다. 원문 자체가 구조 권고안이므로 이 문서로 미결정 정책을 승인하지 않는다.</w:t>
      </w:r>
    </w:p>
    <w:p>
      <w:pPr>
        <w:pStyle w:val="ListBullet"/>
      </w:pPr>
      <w:r>
        <w:t>추가 설계 제안: 아래 데이터 항목, 이벤트 이름, 상태 예시, REQ 식별자, 개발 순서는 협업을 위한 제안이다. 기술 스택·기존 코드 확인 후 합의하며 원문 확정사항과 구분한다.</w:t>
      </w:r>
    </w:p>
    <w:p>
      <w:pPr>
        <w:pStyle w:val="ListBullet"/>
      </w:pPr>
      <w:r>
        <w:t>승인 전 보류: 원문 9절의 권한·참여자·고객 확정·도안 버전·시공팀 진입 등은 해당 결정 전 활성화하지 않는다.</w:t>
      </w:r>
    </w:p>
    <w:p>
      <w:pPr>
        <w:pStyle w:val="ListBullet"/>
      </w:pPr>
      <w:r>
        <w:t>첨부 HTML은 화면 구조와 샘플 슬라이더 설명 자료다. 서버 업로드, CAD 변환, 권한 처리의 구현 증거가 아니다.</w:t>
      </w:r>
    </w:p>
    <w:p>
      <w:r>
        <w:t>근거: 인테리어플랫폼_뎁스구조_설계안_0917.md 및 인테리어플랫폼_화면구조도_0917.html</w:t>
      </w:r>
    </w:p>
    <w:p>
      <w:r>
        <w:br w:type="page"/>
      </w:r>
    </w:p>
    <w:p>
      <w:pPr>
        <w:pStyle w:val="Heading1"/>
      </w:pPr>
      <w:r>
        <w:t>2. 담당 화면과 데이터 경계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77"/>
        <w:gridCol w:w="2269"/>
        <w:gridCol w:w="2269"/>
        <w:gridCol w:w="3650"/>
      </w:tblGrid>
      <w:tr>
        <w:trPr>
          <w:cantSplit/>
          <w:tblHeader/>
        </w:trPr>
        <w:tc>
          <w:tcPr>
            <w:tcW w:type="dxa" w:w="1677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26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PM 화면</w:t>
            </w:r>
          </w:p>
        </w:tc>
        <w:tc>
          <w:tcPr>
            <w:tcW w:type="dxa" w:w="226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고객 화면</w:t>
            </w:r>
          </w:p>
        </w:tc>
        <w:tc>
          <w:tcPr>
            <w:tcW w:type="dxa" w:w="3650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위치</w:t>
            </w:r>
          </w:p>
        </w:tc>
      </w:tr>
      <w:tr>
        <w:trPr>
          <w:cantSplit/>
        </w:trPr>
        <w:tc>
          <w:tcPr>
            <w:tcW w:type="dxa" w:w="1677"/>
          </w:tcPr>
          <w:p>
            <w:pPr>
              <w:spacing w:after="80"/>
            </w:pPr>
            <w:r>
              <w:rPr>
                <w:sz w:val="18"/>
              </w:rPr>
              <w:t>도안·시안</w:t>
            </w:r>
          </w:p>
        </w:tc>
        <w:tc>
          <w:tcPr>
            <w:tcW w:type="dxa" w:w="2269"/>
          </w:tcPr>
          <w:p>
            <w:pPr>
              <w:spacing w:after="80"/>
            </w:pPr>
            <w:r>
              <w:rPr>
                <w:sz w:val="18"/>
              </w:rPr>
              <w:t>PM-04 / PM-14</w:t>
            </w:r>
          </w:p>
        </w:tc>
        <w:tc>
          <w:tcPr>
            <w:tcW w:type="dxa" w:w="2269"/>
          </w:tcPr>
          <w:p>
            <w:pPr>
              <w:spacing w:after="80"/>
            </w:pPr>
            <w:r>
              <w:rPr>
                <w:sz w:val="18"/>
              </w:rPr>
              <w:t>CL-04 / CL-14</w:t>
            </w:r>
          </w:p>
        </w:tc>
        <w:tc>
          <w:tcPr>
            <w:tcW w:type="dxa" w:w="3650"/>
          </w:tcPr>
          <w:p>
            <w:pPr>
              <w:spacing w:after="80"/>
            </w:pPr>
            <w:r>
              <w:rPr>
                <w:sz w:val="18"/>
              </w:rPr>
              <w:t>D3 목록 → D4 상세</w:t>
            </w:r>
          </w:p>
        </w:tc>
      </w:tr>
      <w:tr>
        <w:trPr>
          <w:cantSplit/>
        </w:trPr>
        <w:tc>
          <w:tcPr>
            <w:tcW w:type="dxa" w:w="1677"/>
          </w:tcPr>
          <w:p>
            <w:pPr>
              <w:spacing w:after="80"/>
            </w:pPr>
            <w:r>
              <w:rPr>
                <w:sz w:val="18"/>
              </w:rPr>
              <w:t>자재</w:t>
            </w:r>
          </w:p>
        </w:tc>
        <w:tc>
          <w:tcPr>
            <w:tcW w:type="dxa" w:w="2269"/>
          </w:tcPr>
          <w:p>
            <w:pPr>
              <w:spacing w:after="80"/>
            </w:pPr>
            <w:r>
              <w:rPr>
                <w:sz w:val="18"/>
              </w:rPr>
              <w:t>PM-05 / PM-15</w:t>
            </w:r>
          </w:p>
        </w:tc>
        <w:tc>
          <w:tcPr>
            <w:tcW w:type="dxa" w:w="2269"/>
          </w:tcPr>
          <w:p>
            <w:pPr>
              <w:spacing w:after="80"/>
            </w:pPr>
            <w:r>
              <w:rPr>
                <w:sz w:val="18"/>
              </w:rPr>
              <w:t>CL-05 / CL-15</w:t>
            </w:r>
          </w:p>
        </w:tc>
        <w:tc>
          <w:tcPr>
            <w:tcW w:type="dxa" w:w="3650"/>
          </w:tcPr>
          <w:p>
            <w:pPr>
              <w:spacing w:after="80"/>
            </w:pPr>
            <w:r>
              <w:rPr>
                <w:sz w:val="18"/>
              </w:rPr>
              <w:t>D3 목록 → D4 상세</w:t>
            </w:r>
          </w:p>
        </w:tc>
      </w:tr>
      <w:tr>
        <w:trPr>
          <w:cantSplit/>
        </w:trPr>
        <w:tc>
          <w:tcPr>
            <w:tcW w:type="dxa" w:w="1677"/>
          </w:tcPr>
          <w:p>
            <w:pPr>
              <w:spacing w:after="80"/>
            </w:pPr>
            <w:r>
              <w:rPr>
                <w:sz w:val="18"/>
              </w:rPr>
              <w:t>견적서</w:t>
            </w:r>
          </w:p>
        </w:tc>
        <w:tc>
          <w:tcPr>
            <w:tcW w:type="dxa" w:w="2269"/>
          </w:tcPr>
          <w:p>
            <w:pPr>
              <w:spacing w:after="80"/>
            </w:pPr>
            <w:r>
              <w:rPr>
                <w:sz w:val="18"/>
              </w:rPr>
              <w:t>PM-09 / PM-19</w:t>
            </w:r>
          </w:p>
        </w:tc>
        <w:tc>
          <w:tcPr>
            <w:tcW w:type="dxa" w:w="2269"/>
          </w:tcPr>
          <w:p>
            <w:pPr>
              <w:spacing w:after="80"/>
            </w:pPr>
            <w:r>
              <w:rPr>
                <w:sz w:val="18"/>
              </w:rPr>
              <w:t>CL-09 / CL-19</w:t>
            </w:r>
          </w:p>
        </w:tc>
        <w:tc>
          <w:tcPr>
            <w:tcW w:type="dxa" w:w="3650"/>
          </w:tcPr>
          <w:p>
            <w:pPr>
              <w:spacing w:after="80"/>
            </w:pPr>
            <w:r>
              <w:rPr>
                <w:sz w:val="18"/>
              </w:rPr>
              <w:t>D3 목록 → D4 상세</w:t>
            </w:r>
          </w:p>
        </w:tc>
      </w:tr>
    </w:tbl>
    <w:p/>
    <w:p>
      <w:r>
        <w:t>각 화면의 부모는 A가 제공하는 PM-02 또는 CL-02 프로젝트 컨테이너다. 목록 아래에 개별 상세를 둔다. 도안 A/B 선택·자재 수정·확정·견적 업로드는 같은 화면 상태이며 새 D5나 공통 대시보드를 만들지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정규 경로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연결 원칙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/app/{company}/projects/{project}/designs[/{design}]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PM 도안 목록/상세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/app/{company}/projects/{project}/materials[/{material}]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PM 자재 목록/상세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/app/{company}/projects/{project}/estimates[/{estimate}]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PM 견적 목록/상세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/portal/projects/{project}/동일한업무경로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고객은 공개·허용된 동일 원본 조회</w:t>
            </w:r>
          </w:p>
        </w:tc>
      </w:tr>
    </w:tbl>
    <w:p/>
    <w:p>
      <w:r>
        <w:t>대괄호는 선택 경로 설명이며 실제 URL 문자가 아니다. 원문에 없는 상세 식별자 표기는 구현 제안이다. 기존 URL이 다르면 A와 호환·이동·차단 정책을 정한다.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2959"/>
        <w:gridCol w:w="4538"/>
      </w:tblGrid>
      <w:tr>
        <w:trPr>
          <w:cantSplit/>
          <w:tblHeader/>
        </w:trPr>
        <w:tc>
          <w:tcPr>
            <w:tcW w:type="dxa" w:w="2367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데이터 단위 제안</w:t>
            </w:r>
          </w:p>
        </w:tc>
        <w:tc>
          <w:tcPr>
            <w:tcW w:type="dxa" w:w="295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필드 예시</w:t>
            </w:r>
          </w:p>
        </w:tc>
        <w:tc>
          <w:tcPr>
            <w:tcW w:type="dxa" w:w="453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주의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DesignFile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id, project_id, 원본 파일, 형식, 공개 상태, 승인 상태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도안 버전 보존 정책은 미결정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PreviewImage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연결 도안, 이미지 파일, PDF 페이지, 접근/공개 범위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비교는 이미지 기준. 원본 CAD를 직접 비교하지 않음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카테고리, 공간, 사양, 수량, 단가, 이미지, 적용 위치, 확정 기록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구매 진행 단계 없음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EstimateVersion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견적 식별, 버전, PDF, 변경 설명, 공개 여부/시각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허용 버전만 고객에게 제공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ConfirmationRecord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대상 ID, 행위자, 서버 시각, 대상 상태/리비전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추가 제안. 확정권 방식 승인 전 활성화 금지</w:t>
            </w:r>
          </w:p>
        </w:tc>
      </w:tr>
    </w:tbl>
    <w:p/>
    <w:p>
      <w:r>
        <w:br w:type="page"/>
      </w:r>
    </w:p>
    <w:p>
      <w:pPr>
        <w:pStyle w:val="Heading1"/>
      </w:pPr>
      <w:r>
        <w:t>3. B-01 도안 업로드·목록·상세</w:t>
      </w:r>
    </w:p>
    <w:p>
      <w:pPr>
        <w:pStyle w:val="ListBullet"/>
      </w:pPr>
      <w:r>
        <w:t>PM-04에서 SKP·PDF·DWG 파일 목록, 미리보기, 공개 상태를 표시한다. 파일 선택 시 PM-14로 이동한다. CL-04/14는 공개된 파일만 조회한다.</w:t>
      </w:r>
    </w:p>
    <w:p>
      <w:pPr>
        <w:pStyle w:val="ListBullet"/>
      </w:pPr>
      <w:r>
        <w:t>도안 원본 확장자는 .skp / .pdf / .dwg만 허용하며 대소문자를 구분하지 않는다. 클라이언트와 서버 모두 검사하고 서버에서 실제 형식·내용·용량도 검증한다.</w:t>
      </w:r>
    </w:p>
    <w:p>
      <w:pPr>
        <w:pStyle w:val="ListBullet"/>
      </w:pPr>
      <w:r>
        <w:t>파일 크기 한도·검사 방식·보관 위치는 원문에 숫자나 기술이 지정되어 있지 않다. B가 기술 검토안을 작성해 A/C와 공통 저장 규약을 합의한다. 확장자만 바꾼 파일을 정상 도안으로 처리하지 않는다.</w:t>
      </w:r>
    </w:p>
    <w:p>
      <w:pPr>
        <w:pStyle w:val="ListBullet"/>
      </w:pPr>
      <w:r>
        <w:t>SKP·DWG는 연결된 미리보기 이미지 또는 렌더링 스냅샷을 사용한다. PDF 비교는 선택 페이지의 이미지 미리보기를 사용한다. 원본을 별도 CAD 웹 뷰어로 보여주는 기능을 이번 범위에 추가하지 않는다.</w:t>
      </w:r>
    </w:p>
    <w:p>
      <w:pPr>
        <w:pStyle w:val="ListBullet"/>
      </w:pPr>
      <w:r>
        <w:t>미리보기 생성/수동 연결/변환 서비스 중 실제 환경에 맞는 방식을 정한다. HTML 샘플이 실제 원본 변환 기능을 제공한다고 가정하지 않는다.</w:t>
      </w:r>
    </w:p>
    <w:p>
      <w:pPr>
        <w:pStyle w:val="ListBullet"/>
      </w:pPr>
      <w:r>
        <w:t>상세에는 파일과 공개·승인 상태를 표시한다. 비교 이미지가 없더라도 기본 파일 정보와 권한 있는 원본 다운로드는 이용할 수 있어야 한다.</w:t>
      </w:r>
    </w:p>
    <w:p>
      <w:pPr>
        <w:pStyle w:val="ListBullet"/>
      </w:pPr>
      <w:r>
        <w:t>이전 버전 보존·조회 정책은 별도 결정이다. 기존 데이터를 덮어쓰거나 삭제하지 않는다. 새 파일 업로드를 이전 버전 폐기와 동일하게 처리하지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화면 상태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표시/처리 기준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파일 미선택·형식 거부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허용 형식 안내. 서버 검증도 동일 적용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업로드 중·성공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추가 제안: 중복 제출 방지, 성공 후 같은 프로젝트 목록 갱신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업로드 실패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추가 제안: 실패 파일 구분·재시도 경로 제공. 성공 이력 생성 금지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미리보기 없음·변환 실패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사유 표시, 비교 불가. 허용된 원본 확인은 유지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접근 회수·공개 해제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고객 재조회·비교 선택·파일 접근에서 차단</w:t>
            </w:r>
          </w:p>
        </w:tc>
      </w:tr>
    </w:tbl>
    <w:p/>
    <w:p>
      <w:pPr>
        <w:pStyle w:val="Heading2"/>
      </w:pPr>
      <w:r>
        <w:t>경계 및 연결</w:t>
      </w:r>
    </w:p>
    <w:p>
      <w:r>
        <w:t>파일 저장·형식 검증·미리보기 연계는 B 책임이다. 업체·프로젝트 공통 접근 판정은 A의 모듈을 사용하고 B가 파일 소속·공개 상태를 추가 검사한다. 공개 변경·허용된 확정·업로드 성공은 합의한 이력/알림 계약으로 전달한다. 사건별 알림 발생 여부는 따로 합의한다.</w:t>
      </w:r>
    </w:p>
    <w:p>
      <w:r>
        <w:br w:type="page"/>
      </w:r>
    </w:p>
    <w:p>
      <w:pPr>
        <w:pStyle w:val="Heading1"/>
      </w:pPr>
      <w:r>
        <w:t>4. B-02 이미지 비교 슬라이더</w:t>
      </w:r>
    </w:p>
    <w:p>
      <w:r>
        <w:t>PM-14 / CL-14 안의 비교 기능이다. 이미지 선택과 핸들 조작은 모두 D4의 화면 상태이며 캐러셀·자동 재생 기능이 아니다.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세부 동작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A/B 선택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접근 가능한 같은 프로젝트의 이미지 두 대상을 선택. 이름·연결 도안·PDF 페이지 등 식별 정보 표시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초기 배치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동일 크기 비교 영역에 두 이미지를 겹침. 경계 기본값 중앙 50%, 왼쪽 A·오른쪽 B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핸들 이동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세로 핸들을 좌우로 움직여 노출 면적만 연속 변경. 이미지 자체 크기는 고정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비율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0%: B 전체 / 50%: A·B 절반 / 100%: A 전체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이미지 맞춤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종횡비 유지. 비율이 다르면 여백 허용. 강제 늘이기·임의 잘라 맞추기 금지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입력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마우스·터치 드래그, 키보드 좌우 방향키. A/B 라벨과 현재 비율 표시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고객 공개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두 비교 대상 모두 공개이고 고객이 접근 가능한 경우에만 허용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비교 실패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이미지 2개 미만·로딩 실패·접근 불가 시 사유 표시 및 슬라이더 비활성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부작용 방지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A/B 선택·핸들 이동으로 파일 내용·공개 상태·승인 상태를 변경하지 않음</w:t>
            </w:r>
          </w:p>
        </w:tc>
      </w:tr>
    </w:tbl>
    <w:p/>
    <w:p>
      <w:pPr>
        <w:pStyle w:val="Heading2"/>
      </w:pPr>
      <w:r>
        <w:t>추가 구현 제안</w:t>
      </w:r>
    </w:p>
    <w:p>
      <w:pPr>
        <w:pStyle w:val="ListBullet"/>
      </w:pPr>
      <w:r>
        <w:t>핸들은 키보드 포커스와 접근 가능한 이름·현재값을 제공한다. 키보드 한 번에 이동할 비율, Home/End 지원 여부는 팀에서 정한다.</w:t>
      </w:r>
    </w:p>
    <w:p>
      <w:pPr>
        <w:pStyle w:val="ListBullet"/>
      </w:pPr>
      <w:r>
        <w:t>화면 폭 변경·회전 후에도 선택된 이미지와 비율을 유지하도록 한다. 비교 영역이 바뀔 때 두 이미지의 기준 좌표를 함께 갱신한다.</w:t>
      </w:r>
    </w:p>
    <w:p>
      <w:pPr>
        <w:pStyle w:val="ListBullet"/>
      </w:pPr>
      <w:r>
        <w:t>같은 이미지 A/B 중복 선택은 허용할지 결정한다. 두 개 미만의 비교 가능 이미지에 대한 비활성 규칙은 그대로 유지한다.</w:t>
      </w:r>
    </w:p>
    <w:p>
      <w:pPr>
        <w:pStyle w:val="ListBullet"/>
      </w:pPr>
      <w:r>
        <w:t>다른 프로젝트 이미지 ID를 직접 전송해도 서버 조회가 거부되어야 한다. 클라이언트 선택 목록에서만 숨기는 것으로 끝내지 않는다.</w:t>
      </w:r>
    </w:p>
    <w:p>
      <w:pPr>
        <w:pStyle w:val="Heading2"/>
      </w:pPr>
      <w:r>
        <w:t>확인 순서</w:t>
      </w:r>
    </w:p>
    <w:p>
      <w:r>
        <w:t>서로 다른 비율의 두 이미지 → 0/50/100% → 드래그 중 크기 고정 → 모바일 터치 → 키보드 → 공개 해제 → 이미지 실패 순서로 확인한다. HTML 샘플의 시각적 유사성만으로 실파일·서버 권한 검증을 대체하지 않는다.</w:t>
      </w:r>
    </w:p>
    <w:p>
      <w:r>
        <w:br w:type="page"/>
      </w:r>
    </w:p>
    <w:p>
      <w:pPr>
        <w:pStyle w:val="Heading1"/>
      </w:pPr>
      <w:r>
        <w:t>5. B-03 자재 정보·확정</w:t>
      </w:r>
    </w:p>
    <w:p>
      <w:pPr>
        <w:pStyle w:val="Heading2"/>
      </w:pPr>
      <w:r>
        <w:t>자재 목록과 상세</w:t>
      </w:r>
    </w:p>
    <w:p>
      <w:pPr>
        <w:pStyle w:val="ListBullet"/>
      </w:pPr>
      <w:r>
        <w:t>PM-05는 카테고리·공간 필터, 사양·수량·단가·확정 상태를 제공한다. PM-15는 이미지·적용 위치·확정 기록까지 표시한다.</w:t>
      </w:r>
    </w:p>
    <w:p>
      <w:pPr>
        <w:pStyle w:val="ListBullet"/>
      </w:pPr>
      <w:r>
        <w:t>PM은 허용된 수정·공개 설정을 같은 상세에서 처리한다. 수정 저장 후 PM-15와 PM-05에 같은 값이 반영되어야 한다(TR-02~04).</w:t>
      </w:r>
    </w:p>
    <w:p>
      <w:pPr>
        <w:pStyle w:val="ListBullet"/>
      </w:pPr>
      <w:r>
        <w:t>CL-05/15는 공개 자재를 조회한다. 고객 확정 버튼은 지정된 계정에게만 제공한다. 코드 입력 페이지로 이동하지 않는다(TR-07).</w:t>
      </w:r>
    </w:p>
    <w:p>
      <w:pPr>
        <w:pStyle w:val="ListBullet"/>
      </w:pPr>
      <w:r>
        <w:t>확정권 지정·회수 방식은 A의 승인 과제다. 승인 전 확정 처리는 보류하며 모든 고객에게 버튼을 활성화하지 않는다.</w:t>
      </w:r>
    </w:p>
    <w:p>
      <w:pPr>
        <w:pStyle w:val="ListBullet"/>
      </w:pPr>
      <w:r>
        <w:t>구매 요청·발주·배송·구매 진행 상태는 원문에 없는 범위이므로 추가하지 않는다. 자재 확정 상태와 구매 상태를 혼동하지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입력/표시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추가 설계 제안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사양·카테고리·공간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자유 입력/관리 목록 여부와 필수 항목 합의. 기존 데이터 분류 유지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수량·단위·단가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숫자 허용 범위·소수 자릿수·통화·세금 표시 합의. 원문에 계산 규칙 없음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이미지·적용 위치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파일 접근 권한 적용, 위치 표현 형식 합의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확정 기록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대상·행위자·서버 시각·확정 당시 값/리비전 연결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공개 범위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단가 등 필드별 고객 공개 여부는 원문에 명시되지 않음. 임의 공개/제외 금지</w:t>
            </w:r>
          </w:p>
        </w:tc>
      </w:tr>
    </w:tbl>
    <w:p/>
    <w:p>
      <w:pPr>
        <w:pStyle w:val="Heading2"/>
      </w:pPr>
      <w:r>
        <w:t>확정 처리 협업 계약</w:t>
      </w:r>
    </w:p>
    <w:p>
      <w:r>
        <w:t>A는 확정 가능한 계정과 지정·회수 이력을 관리하고 B는 개별 도안·자재의 확정 동작과 기록을 맡는다. 승인 후에도 요청마다 권한, 프로젝트, 공개 상태, 현재 대상 상태를 다시 확인한다.</w:t>
      </w:r>
    </w:p>
    <w:p>
      <w:r>
        <w:t>추가 설계 제안: 중복 클릭은 중복 확정 기록을 만들지 않고, 다른 사용자가 수정한 오래된 화면에서 확정하면 최신 자료 재확인을 요청한다. 확정 후 수정 허용 여부·확정 취소·재확정 규칙은 미정이며 임의로 확정 상태를 초기화하지 않는다. 도안과 자재에 같은 규칙을 쓸지도 합의한다.</w:t>
      </w:r>
    </w:p>
    <w:p>
      <w:pPr>
        <w:pStyle w:val="Heading2"/>
      </w:pPr>
      <w:r>
        <w:t>예외</w:t>
      </w:r>
    </w:p>
    <w:p>
      <w:r>
        <w:t>빈 목록·필터 결과 없음·이미지 실패·저장 실패·권한 회수·동시 수정 충돌을 구분한다. 허용된 수정 실패 시 입력 보존을 권고한다. 삭제 동작·기록 보존 정책은 원문에 없으므로 기능을 임의 추가하지 않는다.</w:t>
      </w:r>
    </w:p>
    <w:p>
      <w:r>
        <w:br w:type="page"/>
      </w:r>
    </w:p>
    <w:p>
      <w:pPr>
        <w:pStyle w:val="Heading1"/>
      </w:pPr>
      <w:r>
        <w:t>6. B-04 견적 PDF·버전</w:t>
      </w:r>
    </w:p>
    <w:p>
      <w:pPr>
        <w:pStyle w:val="ListBullet"/>
      </w:pPr>
      <w:r>
        <w:t>PM-09에서 PDF 목록·버전·공개 상태를 보여주고 새 버전 업로드를 제공한다. PM-19에서 선택한 버전의 PDF·변경 설명·공개 시각을 확인한다.</w:t>
      </w:r>
    </w:p>
    <w:p>
      <w:pPr>
        <w:pStyle w:val="ListBullet"/>
      </w:pPr>
      <w:r>
        <w:t>PM-19는 미리보기·다운로드·공개 동작을 제공한다. 고객 CL-09/19는 공개 PDF 중 허용된 버전만 조회·다운로드한다.</w:t>
      </w:r>
    </w:p>
    <w:p>
      <w:pPr>
        <w:pStyle w:val="ListBullet"/>
      </w:pPr>
      <w:r>
        <w:t>선택된 견적 버전이 화면과 다운로드에서 일치해야 한다. 최신 파일로 몰래 바꿔 다운로드하거나 이전 링크가 다른 버전으로 바뀌게 하지 않는다.</w:t>
      </w:r>
    </w:p>
    <w:p>
      <w:pPr>
        <w:pStyle w:val="ListBullet"/>
      </w:pPr>
      <w:r>
        <w:t>견적은 PDF 문서 업로드·공개 범위다. 견적 계산기, 전자서명, 결제, 구매 발주 기능을 추가하지 않는다.</w:t>
      </w:r>
    </w:p>
    <w:p>
      <w:pPr>
        <w:pStyle w:val="ListBullet"/>
      </w:pPr>
      <w:r>
        <w:t>원문의 견적 버전 요구와 도안 버전 미결정 상태를 분리한다. 견적에 버전이 있다고 도안에도 같은 정책을 자동 적용하지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추가 결정 항목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승인/합의 전 처리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버전 번호 생성·동시 업로드 충돌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기존 데이터 구조 확인 후 규칙 합의. 과거 PDF 덮어쓰기 금지 제안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새 버전 공개 시 과거 공개 버전 유지 여부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허용 버전 정책 결정. 전체 과거 버전을 고객에게 임의 공개 금지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PDF 용량·보관·검사·미리보기 방식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파일 공통 규약과 맞춤. 구체 수치/서비스 임의 확정 금지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공개 해제·재공개 시각/이력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현재 공개 여부와 사건 이력을 구분하도록 설계 제안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견적 승인/확정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원문 고객 허용 행동에 없음. 도안·자재 확정 버튼을 복제하지 않음</w:t>
            </w:r>
          </w:p>
        </w:tc>
      </w:tr>
    </w:tbl>
    <w:p/>
    <w:p>
      <w:pPr>
        <w:pStyle w:val="Heading2"/>
      </w:pPr>
      <w:r>
        <w:t>다른 담당자와 주고받는 항목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2959"/>
        <w:gridCol w:w="4538"/>
      </w:tblGrid>
      <w:tr>
        <w:trPr>
          <w:cantSplit/>
          <w:tblHeader/>
        </w:trPr>
        <w:tc>
          <w:tcPr>
            <w:tcW w:type="dxa" w:w="2367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상대</w:t>
            </w:r>
          </w:p>
        </w:tc>
        <w:tc>
          <w:tcPr>
            <w:tcW w:type="dxa" w:w="2959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B가 전달</w:t>
            </w:r>
          </w:p>
        </w:tc>
        <w:tc>
          <w:tcPr>
            <w:tcW w:type="dxa" w:w="453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B가 받음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A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도안·자재·견적의 최근 공개 업데이트, 원본 화면 ID·대상 ID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공통 권한, 프로젝트 컨테이너, 요약/이력/알림 계약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A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파일 업로드·공개 변경·승인된 확정 사건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확정권 지정 결과, 저장 시각/기록 규약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C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관련 도안·자재·견적을 연결해야 할 때 허용 원본 링크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요청·일정의 관련 항목 링크가 필요하면 해당 계약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80"/>
            </w:pPr>
            <w:r>
              <w:rPr>
                <w:sz w:val="18"/>
              </w:rPr>
              <w:t>A/C</w:t>
            </w:r>
          </w:p>
        </w:tc>
        <w:tc>
          <w:tcPr>
            <w:tcW w:type="dxa" w:w="2959"/>
          </w:tcPr>
          <w:p>
            <w:pPr>
              <w:spacing w:after="80"/>
            </w:pPr>
            <w:r>
              <w:rPr>
                <w:sz w:val="18"/>
              </w:rPr>
              <w:t>공통 파일 저장·다운로드 접근 요구사항</w:t>
            </w:r>
          </w:p>
        </w:tc>
        <w:tc>
          <w:tcPr>
            <w:tcW w:type="dxa" w:w="4538"/>
          </w:tcPr>
          <w:p>
            <w:pPr>
              <w:spacing w:after="80"/>
            </w:pPr>
            <w:r>
              <w:rPr>
                <w:sz w:val="18"/>
              </w:rPr>
              <w:t>파일 식별자·오류·권한 범위 합의</w:t>
            </w:r>
          </w:p>
        </w:tc>
      </w:tr>
    </w:tbl>
    <w:p/>
    <w:p>
      <w:r>
        <w:t>요청과 일정에서 자료 링크를 붙이는 범위는 추가 제안이다. 자동 연동이나 견적 금액 재계산을 의미하지 않는다. REQ-B-01~04는 본 분담안의 새 추적용 ID다.</w:t>
      </w:r>
    </w:p>
    <w:p>
      <w:r>
        <w:br w:type="page"/>
      </w:r>
    </w:p>
    <w:p>
      <w:pPr>
        <w:pStyle w:val="Heading1"/>
      </w:pPr>
      <w:r>
        <w:t>7. B 작업 순서·완료 기준</w:t>
      </w:r>
    </w:p>
    <w:p>
      <w:r>
        <w:t>순서 제안: 기존 파일/자재 구현 확인 → 공통 계약·공개 정책 협의 → 세 업무의 목록/상세 → 업로드·미리보기 → 비교 슬라이더 → 승인된 확정·견적 버전 공개 → 이력/알림/요약 연동 → 역할별 검증. 미승인 확정 정책 때문에 목록·조회·비교 작업까지 멈추지는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검증 ID</w:t>
            </w:r>
          </w:p>
        </w:tc>
        <w:tc>
          <w:tcPr>
            <w:tcW w:type="dxa" w:w="7398"/>
            <w:shd w:fill="E8EEF5"/>
          </w:tcPr>
          <w:p>
            <w:pPr>
              <w:spacing w:after="80"/>
            </w:pPr>
            <w:r>
              <w:rPr>
                <w:b/>
                <w:sz w:val="18"/>
              </w:rPr>
              <w:t>시나리오 및 합격 기준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B-T01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SKP/PDF/DWG 대소문자 허용. 다른 형식·위장 파일·합의 용량 초과를 서버에서 거부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B-T02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원본 확인·다운로드와 비교 미리보기 분리. 이미지 실패 시에도 허용 원본 확인 가능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B-T03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TR-10: 0%=B, 50%=절반, 100%=A. 드래그 중 원본 크기 고정·비율 유지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B-T04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모바일 터치·키보드 조작 가능. 두 이미지 미만/접근 불가/실패 시 사유와 비활성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B-T05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같은 프로젝트 A/B만 비교. 고객은 두 이미지 모두 공개일 때만 접근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B-T06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TR-02~04: 자재 탭 → 상세 → 수정 저장. 목록·상세 일치하고 D5 없음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B-T07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TR-07: 승인된 지정 계정만 확정. 미승인·회수된 계정 요청은 서버 거부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B-T08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확정 중복·오래된 자료 처리 규칙 합의 후 검증. 선택/비교만으로 승인 상태 불변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B-T09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견적 선택 버전과 표시·다운로드 일치. 비공개/비허용 버전 직접 링크 차단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B-T10</w:t>
            </w:r>
          </w:p>
        </w:tc>
        <w:tc>
          <w:tcPr>
            <w:tcW w:type="dxa" w:w="7398"/>
          </w:tcPr>
          <w:p>
            <w:pPr>
              <w:spacing w:after="80"/>
            </w:pPr>
            <w:r>
              <w:rPr>
                <w:sz w:val="18"/>
              </w:rPr>
              <w:t>공개 해제 뒤 홈 요약·알림·미리보기에서 비공개 내용이 남지 않음</w:t>
            </w:r>
          </w:p>
        </w:tc>
      </w:tr>
    </w:tbl>
    <w:p/>
    <w:p>
      <w:r>
        <w:t>검증 결과는 각 항목에 통과 / 실패 / 미검증을 적고, 화면 ID·입력 조건·서버 응답 또는 저장 결과·캡처를 남긴다. 아래 표는 완료 기준이며 현재 통과했다고 주장하는 보고서가 아니다.</w:t>
      </w:r>
    </w:p>
    <w:p>
      <w:r>
        <w:br w:type="page"/>
      </w:r>
    </w:p>
    <w:p>
      <w:pPr>
        <w:pStyle w:val="Heading1"/>
      </w:pPr>
      <w:r>
        <w:t>8. 공통 규칙·인수인계</w:t>
      </w:r>
    </w:p>
    <w:p>
      <w:pPr>
        <w:pStyle w:val="Heading2"/>
      </w:pPr>
      <w:r>
        <w:t>공통 구현 규칙</w:t>
      </w:r>
    </w:p>
    <w:p>
      <w:pPr>
        <w:pStyle w:val="ListBullet"/>
      </w:pPr>
      <w:r>
        <w:t>D0는 PM·고객·시공팀 영역이다. 프로젝트 업무는 D1 업무 메뉴 → D2 프로젝트 → D3 기능 탭 → D4 개별 항목을 따른다. 폼·수정·확정·업로드·필터는 화면 상태이며 D5를 만들지 않는다.</w:t>
      </w:r>
    </w:p>
    <w:p>
      <w:pPr>
        <w:pStyle w:val="ListBullet"/>
      </w:pPr>
      <w:r>
        <w:t>PM·고객은 같은 업무 데이터 원본을 사용한다. 다른 담당자 화면에는 요약·바로가기만 제공하고 편집 기능을 복제하지 않는다.</w:t>
      </w:r>
    </w:p>
    <w:p>
      <w:pPr>
        <w:pStyle w:val="ListBullet"/>
      </w:pPr>
      <w:r>
        <w:t>모든 조회·저장·파일 다운로드에서 계정, 업체, 역할, 프로젝트, 허용 기간을 서버에서 검증한다. 메뉴 숨김이나 URL 분리만으로 권한을 보장하지 않는다.</w:t>
      </w:r>
    </w:p>
    <w:p>
      <w:pPr>
        <w:pStyle w:val="ListBullet"/>
      </w:pPr>
      <w:r>
        <w:t>고객에게는 초대받은 프로젝트의 공개 내용만 제공한다. 비공개 제목·미리보기·개수·알림 본문도 유출되지 않도록 조회 범위를 맞춘다. 마지막 문장은 공통 검증 제안이다.</w:t>
      </w:r>
    </w:p>
    <w:p>
      <w:pPr>
        <w:pStyle w:val="ListBullet"/>
      </w:pPr>
      <w:r>
        <w:t>직접 URL, 새로고침, 뒤로가기에서 업체·프로젝트·선택 항목을 유지한다. 접근 불가 시 상세를 먼저 표시하지 않고 안전한 안내를 제공한다.</w:t>
      </w:r>
    </w:p>
    <w:p>
      <w:pPr>
        <w:pStyle w:val="ListBullet"/>
      </w:pPr>
      <w:r>
        <w:t>모바일에서도 화면 ID와 계층은 유지한다. 프로젝트 탭은 가로 스크롤 또는 선택 메뉴로 바꿀 수 있다.</w:t>
      </w:r>
    </w:p>
    <w:p>
      <w:r>
        <w:t>전체 제외 범위: 시스템 관리자/OP 영역·별도 인증 UI, 요금제·결제, 별도 업체 총관리자 콘솔, 고객 확정 코드 페이지·미팅 탭·마이페이지, 시공팀 오늘 작업·내 현장 목록·공정일지. 삭제 기능을 새 이름으로 복원하지 않는다.</w:t>
      </w:r>
    </w:p>
    <w:p>
      <w:pPr>
        <w:pStyle w:val="Heading2"/>
      </w:pPr>
      <w:r>
        <w:t>인수인계 산출물</w:t>
      </w:r>
    </w:p>
    <w:p>
      <w:r>
        <w:t>12개 담당 화면 매핑, 파일/미리보기/자재/견적 데이터 정의, 파일 규격·저장 계약, 슬라이더 검증 자료, 확정/버전 정책 결정표, 공개·권한·저장 테스트 결과를 전달한다. 도안 이전 버전 정책은 미결정 표시를 유지하고 기존 데이터 보존 여부를 따로 확인한다.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3인 업무분담안 · 2026.10.06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INTERIOR PLATFORM  /  담당자 B 업무 명세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B6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B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B 도안 자재 견적 세부문서</dc:title>
  <dc:subject>첨부 0917 IA 기준 3인 역할 분담 및 세부 명세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