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2DBC9" w14:textId="77777777" w:rsidR="00CF0CB7" w:rsidRPr="001E6C41" w:rsidRDefault="00000000" w:rsidP="001E6C41">
      <w:pPr>
        <w:jc w:val="center"/>
        <w:rPr>
          <w:b/>
          <w:bCs/>
          <w:sz w:val="32"/>
          <w:szCs w:val="32"/>
        </w:rPr>
      </w:pPr>
      <w:r w:rsidRPr="001E6C41">
        <w:rPr>
          <w:b/>
          <w:bCs/>
          <w:sz w:val="32"/>
          <w:szCs w:val="32"/>
        </w:rPr>
        <w:t>Staff DevOps Engineer – Technical Assessment Submission</w:t>
      </w:r>
    </w:p>
    <w:p w14:paraId="31466DC9" w14:textId="77777777" w:rsidR="00CF0CB7" w:rsidRDefault="00000000">
      <w:r>
        <w:t>This document contains my complete solution to the CleverTap Staff DevOps Engineer assessment. I have structured the answer by section, providing Terraform modules (production-grade), design explanations, runbooks, CI/CD pipelines, and cost engineering plans. The goal is to be actionable, clear, and human-readable – just as I would deliver to a team on Day 30.</w:t>
      </w:r>
    </w:p>
    <w:p w14:paraId="75EE8199" w14:textId="77777777" w:rsidR="00CF0CB7" w:rsidRDefault="00CF0CB7"/>
    <w:p w14:paraId="59EEB2A8" w14:textId="680FF82A" w:rsidR="00CF0CB7" w:rsidRPr="001E6C41" w:rsidRDefault="00000000">
      <w:pPr>
        <w:rPr>
          <w:b/>
          <w:bCs/>
          <w:sz w:val="28"/>
          <w:szCs w:val="28"/>
        </w:rPr>
      </w:pPr>
      <w:r w:rsidRPr="001E6C41">
        <w:rPr>
          <w:b/>
          <w:bCs/>
          <w:sz w:val="28"/>
          <w:szCs w:val="28"/>
        </w:rPr>
        <w:t xml:space="preserve">Section 1 – Infrastructure Architecture &amp; IaC </w:t>
      </w:r>
    </w:p>
    <w:p w14:paraId="3548BC69" w14:textId="77777777" w:rsidR="00CF0CB7" w:rsidRPr="00596889" w:rsidRDefault="00000000">
      <w:pPr>
        <w:rPr>
          <w:b/>
          <w:bCs/>
          <w:sz w:val="24"/>
          <w:szCs w:val="24"/>
        </w:rPr>
      </w:pPr>
      <w:r w:rsidRPr="00596889">
        <w:rPr>
          <w:b/>
          <w:bCs/>
          <w:sz w:val="24"/>
          <w:szCs w:val="24"/>
        </w:rPr>
        <w:t>1a. Terraform Module Design (Implementation required)</w:t>
      </w:r>
    </w:p>
    <w:p w14:paraId="4270D8C4" w14:textId="77777777" w:rsidR="00CF0CB7" w:rsidRDefault="00000000">
      <w:r>
        <w:t>I have built two reusable Terraform modules:</w:t>
      </w:r>
    </w:p>
    <w:p w14:paraId="7E38C21F" w14:textId="77777777" w:rsidR="00CF0CB7" w:rsidRDefault="00000000">
      <w:r>
        <w:t>EKS Cluster Module – private API endpoint, IRSA, mixed node groups (On-Demand + Spot), managed add-ons.</w:t>
      </w:r>
    </w:p>
    <w:p w14:paraId="627C272E" w14:textId="77777777" w:rsidR="00CF0CB7" w:rsidRDefault="00000000">
      <w:r>
        <w:t>Multi-Region VPC Module – public/private/intra subnets, VPC peering (justified), VPC Flow Logs to S3.</w:t>
      </w:r>
    </w:p>
    <w:p w14:paraId="4FF7FCBB" w14:textId="77777777" w:rsidR="00CF0CB7" w:rsidRDefault="00000000">
      <w:r>
        <w:t>All code follows Terraform best practices: version constraints, for_each patterns, data sources, and security defaults (e.g., no public access to the cluster).</w:t>
      </w:r>
    </w:p>
    <w:p w14:paraId="1EF91028" w14:textId="1BCFD684" w:rsidR="00CF0CB7" w:rsidRDefault="00000000" w:rsidP="00020989">
      <w:pPr>
        <w:rPr>
          <w:b/>
          <w:bCs/>
          <w:sz w:val="24"/>
          <w:szCs w:val="24"/>
        </w:rPr>
      </w:pPr>
      <w:r w:rsidRPr="00020989">
        <w:rPr>
          <w:b/>
          <w:bCs/>
          <w:sz w:val="24"/>
          <w:szCs w:val="24"/>
        </w:rPr>
        <w:t>Module 1: EKS Cluster Module</w:t>
      </w:r>
    </w:p>
    <w:p w14:paraId="4798FF47" w14:textId="30D4F275" w:rsidR="00020989" w:rsidRDefault="00020989" w:rsidP="00020989">
      <w:pPr>
        <w:rPr>
          <w:rFonts w:ascii="Courier New" w:hAnsi="Courier New"/>
        </w:rPr>
      </w:pPr>
      <w:hyperlink r:id="rId6" w:history="1">
        <w:r w:rsidRPr="00020989">
          <w:rPr>
            <w:rStyle w:val="Hyperlink"/>
            <w:rFonts w:ascii="Courier New" w:hAnsi="Courier New"/>
          </w:rPr>
          <w:t>GitHub Link</w:t>
        </w:r>
      </w:hyperlink>
    </w:p>
    <w:p w14:paraId="57B33A22" w14:textId="296E05D4" w:rsidR="00020989" w:rsidRPr="00020989" w:rsidRDefault="00020989" w:rsidP="00020989">
      <w:r w:rsidRPr="00020989">
        <w:t>The link contains EKS,IAM and other Terraform scripts</w:t>
      </w:r>
    </w:p>
    <w:p w14:paraId="137C0799" w14:textId="77777777" w:rsidR="00CF0CB7" w:rsidRPr="00020989" w:rsidRDefault="00000000">
      <w:pPr>
        <w:rPr>
          <w:b/>
          <w:bCs/>
          <w:sz w:val="24"/>
          <w:szCs w:val="24"/>
        </w:rPr>
      </w:pPr>
      <w:r w:rsidRPr="00020989">
        <w:rPr>
          <w:b/>
          <w:bCs/>
          <w:sz w:val="24"/>
          <w:szCs w:val="24"/>
        </w:rPr>
        <w:t>Module 2: Multi-Region VPC Module</w:t>
      </w:r>
    </w:p>
    <w:p w14:paraId="183C3401" w14:textId="77777777" w:rsidR="00CF0CB7" w:rsidRDefault="00000000">
      <w:r>
        <w:t>Why VPC peering instead of Transit Gateway?</w:t>
      </w:r>
      <w:r>
        <w:br/>
        <w:t>Given only two regions today (us-east-1, ap-south-1) and &lt; 10 VPCs, VPC peering is cheaper, simpler, and has lower latency. I document that we will re-evaluate at 5+ VPCs or when transitive routing is needed – then migrate to Transit Gateway.</w:t>
      </w:r>
    </w:p>
    <w:p w14:paraId="1626D7FE" w14:textId="10A795AC" w:rsidR="00020989" w:rsidRDefault="00020989">
      <w:r>
        <w:t xml:space="preserve">The GitHub link contains VPC, Security Groups, Subnets and other networking components. </w:t>
      </w:r>
      <w:r>
        <w:br/>
      </w:r>
      <w:r>
        <w:br/>
      </w:r>
      <w:hyperlink r:id="rId7" w:history="1">
        <w:r w:rsidRPr="00020989">
          <w:rPr>
            <w:rStyle w:val="Hyperlink"/>
          </w:rPr>
          <w:t>GitHub - VPC,SG's,Subnets, etc.</w:t>
        </w:r>
      </w:hyperlink>
    </w:p>
    <w:p w14:paraId="24C80BC6" w14:textId="77777777" w:rsidR="00020989" w:rsidRDefault="00020989">
      <w:pPr>
        <w:rPr>
          <w:b/>
          <w:bCs/>
          <w:sz w:val="28"/>
          <w:szCs w:val="28"/>
        </w:rPr>
      </w:pPr>
    </w:p>
    <w:p w14:paraId="52820C4E" w14:textId="082594BF" w:rsidR="00CF0CB7" w:rsidRPr="006C6689" w:rsidRDefault="00000000">
      <w:pPr>
        <w:rPr>
          <w:b/>
          <w:bCs/>
          <w:sz w:val="28"/>
          <w:szCs w:val="28"/>
        </w:rPr>
      </w:pPr>
      <w:r w:rsidRPr="006C6689">
        <w:rPr>
          <w:b/>
          <w:bCs/>
          <w:sz w:val="28"/>
          <w:szCs w:val="28"/>
        </w:rPr>
        <w:t>1b. State &amp; Drift Management</w:t>
      </w:r>
    </w:p>
    <w:p w14:paraId="621EFA07" w14:textId="77777777" w:rsidR="00CF0CB7" w:rsidRDefault="00000000">
      <w:r>
        <w:t>Terraform state structure across multiple accounts &amp; regions</w:t>
      </w:r>
    </w:p>
    <w:p w14:paraId="596ADBBF" w14:textId="77777777" w:rsidR="00CF0CB7" w:rsidRDefault="00000000">
      <w:r>
        <w:t>I would use Terraform Cloud (or Spacelift) with workspaces per account/region. The layout:</w:t>
      </w:r>
    </w:p>
    <w:p w14:paraId="50CBBBFB" w14:textId="2FFBF50C" w:rsidR="00E32F70" w:rsidRDefault="00E32F70" w:rsidP="00E32F70">
      <w:pPr>
        <w:jc w:val="center"/>
      </w:pPr>
      <w:r>
        <w:rPr>
          <w:noProof/>
        </w:rPr>
        <w:lastRenderedPageBreak/>
        <w:drawing>
          <wp:inline distT="0" distB="0" distL="0" distR="0" wp14:anchorId="7D2CA8D6" wp14:editId="2616E4A5">
            <wp:extent cx="4123690" cy="4482883"/>
            <wp:effectExtent l="0" t="0" r="0" b="0"/>
            <wp:docPr id="2407044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354" cy="4503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DBB90" w14:textId="77777777" w:rsidR="00E32F70" w:rsidRDefault="00E32F70"/>
    <w:p w14:paraId="1BE5F413" w14:textId="77777777" w:rsidR="00CF0CB7" w:rsidRDefault="00000000" w:rsidP="00E32F70">
      <w:r w:rsidRPr="00E32F70">
        <w:t>Remote backend (S3 + DynamoDB) per workspace, with state isolation.</w:t>
      </w:r>
    </w:p>
    <w:p w14:paraId="5FD13373" w14:textId="77777777" w:rsidR="00CF0CB7" w:rsidRDefault="00000000" w:rsidP="00E32F70">
      <w:r w:rsidRPr="00E32F70">
        <w:t>Separate state per component (network, EKS, add-ons, databases) to reduce blast radius.</w:t>
      </w:r>
    </w:p>
    <w:p w14:paraId="77AFA59B" w14:textId="77777777" w:rsidR="00CF0CB7" w:rsidRDefault="00000000" w:rsidP="00E32F70">
      <w:r w:rsidRPr="00E32F70">
        <w:t>Terragrunt to keep root modules DRY – each environment inherits from a common terragrunt.hcl.</w:t>
      </w:r>
    </w:p>
    <w:p w14:paraId="28711B8E" w14:textId="77777777" w:rsidR="00CF0CB7" w:rsidRDefault="00000000" w:rsidP="00E32F70">
      <w:r w:rsidRPr="00E32F70">
        <w:t>Drift detection &amp; alerting</w:t>
      </w:r>
    </w:p>
    <w:p w14:paraId="163ACDF6" w14:textId="77777777" w:rsidR="00CF0CB7" w:rsidRPr="00E32F70" w:rsidRDefault="00000000" w:rsidP="00E32F70">
      <w:pPr>
        <w:rPr>
          <w:b/>
          <w:bCs/>
          <w:sz w:val="28"/>
          <w:szCs w:val="28"/>
        </w:rPr>
      </w:pPr>
      <w:r w:rsidRPr="00E32F70">
        <w:rPr>
          <w:b/>
          <w:bCs/>
          <w:sz w:val="28"/>
          <w:szCs w:val="28"/>
        </w:rPr>
        <w:t>Tooling:</w:t>
      </w:r>
    </w:p>
    <w:p w14:paraId="68FC12C2" w14:textId="77777777" w:rsidR="00CF0CB7" w:rsidRDefault="00000000" w:rsidP="00E32F70">
      <w:r w:rsidRPr="00E32F70">
        <w:t>Atlantis (or TFC drift detection) – runs terraform plan every 6 hours and posts diffs to a Slack channel.</w:t>
      </w:r>
    </w:p>
    <w:p w14:paraId="296885C1" w14:textId="77777777" w:rsidR="00CF0CB7" w:rsidRDefault="00000000" w:rsidP="00E32F70">
      <w:r w:rsidRPr="00E32F70">
        <w:t>AWS Config + Conformance Pack – monitors resources that Terraform does not manage (e.g., manual changes to security groups).</w:t>
      </w:r>
    </w:p>
    <w:p w14:paraId="29DFF875" w14:textId="77777777" w:rsidR="00CF0CB7" w:rsidRDefault="00000000" w:rsidP="00E32F70">
      <w:r w:rsidRPr="00E32F70">
        <w:t>Custom Lambda that compares live state with the last successful Terraform plan and alerts on mismatches.</w:t>
      </w:r>
    </w:p>
    <w:p w14:paraId="104B74F4" w14:textId="77777777" w:rsidR="00CF0CB7" w:rsidRPr="00E32F70" w:rsidRDefault="00000000" w:rsidP="00E32F70">
      <w:pPr>
        <w:rPr>
          <w:b/>
          <w:bCs/>
          <w:sz w:val="28"/>
          <w:szCs w:val="28"/>
        </w:rPr>
      </w:pPr>
      <w:r w:rsidRPr="00E32F70">
        <w:rPr>
          <w:b/>
          <w:bCs/>
          <w:sz w:val="28"/>
          <w:szCs w:val="28"/>
        </w:rPr>
        <w:t>Remediation:</w:t>
      </w:r>
    </w:p>
    <w:p w14:paraId="39D25CF4" w14:textId="77777777" w:rsidR="00CF0CB7" w:rsidRDefault="00000000" w:rsidP="00E32F70">
      <w:r w:rsidRPr="00E32F70">
        <w:t>Auto-remediation only for low-risk drifts (e.g., tags, non-production).</w:t>
      </w:r>
    </w:p>
    <w:p w14:paraId="5644CBD7" w14:textId="77777777" w:rsidR="00CF0CB7" w:rsidRDefault="00000000" w:rsidP="00E32F70">
      <w:r w:rsidRPr="00E32F70">
        <w:t>GitOps-style: any drift triggers a PR to the Terraform repo; merge triggers terraform apply.</w:t>
      </w:r>
    </w:p>
    <w:p w14:paraId="284CD0B9" w14:textId="77777777" w:rsidR="00CF0CB7" w:rsidRDefault="00000000" w:rsidP="00E32F70">
      <w:r w:rsidRPr="00E32F70">
        <w:t>For critical resources (EKS control plane settings), I would disable manual changes via SCPs and require Terraform-only updates.</w:t>
      </w:r>
    </w:p>
    <w:p w14:paraId="25F005FA" w14:textId="77777777" w:rsidR="00CF0CB7" w:rsidRDefault="00CF0CB7" w:rsidP="00E32F70"/>
    <w:p w14:paraId="04220737" w14:textId="77777777" w:rsidR="00CF0CB7" w:rsidRPr="00E32F70" w:rsidRDefault="00000000">
      <w:pPr>
        <w:rPr>
          <w:b/>
          <w:bCs/>
          <w:sz w:val="28"/>
          <w:szCs w:val="28"/>
        </w:rPr>
      </w:pPr>
      <w:r w:rsidRPr="00E32F70">
        <w:rPr>
          <w:b/>
          <w:bCs/>
          <w:sz w:val="28"/>
          <w:szCs w:val="28"/>
        </w:rPr>
        <w:t>1c. EU Expansion – Architecture</w:t>
      </w:r>
    </w:p>
    <w:p w14:paraId="287B6FB8" w14:textId="77777777" w:rsidR="00CF0CB7" w:rsidRDefault="00000000">
      <w:r w:rsidRPr="00E32F70">
        <w:rPr>
          <w:b/>
          <w:bCs/>
          <w:sz w:val="24"/>
          <w:szCs w:val="24"/>
        </w:rPr>
        <w:t>Requirement:</w:t>
      </w:r>
      <w:r>
        <w:t xml:space="preserve"> EU customer data must stay in eu-west-1 (Ireland), but we maintain a single control plane.</w:t>
      </w:r>
    </w:p>
    <w:p w14:paraId="2279BC2A" w14:textId="77777777" w:rsidR="00CF0CB7" w:rsidRPr="00E32F70" w:rsidRDefault="00000000">
      <w:pPr>
        <w:rPr>
          <w:b/>
          <w:bCs/>
          <w:sz w:val="24"/>
          <w:szCs w:val="24"/>
        </w:rPr>
      </w:pPr>
      <w:r w:rsidRPr="00E32F70">
        <w:rPr>
          <w:b/>
          <w:bCs/>
          <w:sz w:val="24"/>
          <w:szCs w:val="24"/>
        </w:rPr>
        <w:t>Approach:</w:t>
      </w:r>
    </w:p>
    <w:p w14:paraId="33345453" w14:textId="77777777" w:rsidR="00CF0CB7" w:rsidRDefault="00000000">
      <w:r>
        <w:t>Cluster isolation, not federation – each region (eu-west-1, us-east-1, ap-south-1) runs its own EKS cluster. No data replication across the EU boundary.</w:t>
      </w:r>
    </w:p>
    <w:p w14:paraId="7993CF69" w14:textId="77777777" w:rsidR="00CF0CB7" w:rsidRDefault="00000000">
      <w:r w:rsidRPr="00E32F70">
        <w:rPr>
          <w:b/>
          <w:bCs/>
          <w:sz w:val="24"/>
          <w:szCs w:val="24"/>
        </w:rPr>
        <w:t>Control plane:</w:t>
      </w:r>
      <w:r>
        <w:t xml:space="preserve"> Argo CD (or Flux) runs in a “management” account (e.g., Ireland) and can push deployments to all clusters via MultiCluster capability. The EU cluster only stores metadata (deployment definitions), not customer data.</w:t>
      </w:r>
    </w:p>
    <w:p w14:paraId="3688F87D" w14:textId="77777777" w:rsidR="00CF0CB7" w:rsidRPr="00E32F70" w:rsidRDefault="00000000">
      <w:pPr>
        <w:rPr>
          <w:b/>
          <w:bCs/>
          <w:sz w:val="24"/>
          <w:szCs w:val="24"/>
        </w:rPr>
      </w:pPr>
      <w:r w:rsidRPr="00E32F70">
        <w:rPr>
          <w:b/>
          <w:bCs/>
          <w:sz w:val="24"/>
          <w:szCs w:val="24"/>
        </w:rPr>
        <w:t>IAM boundary:</w:t>
      </w:r>
    </w:p>
    <w:p w14:paraId="3FB1AB4D" w14:textId="77777777" w:rsidR="00CF0CB7" w:rsidRDefault="00000000">
      <w:r>
        <w:t>Create an IAM policy called EUDataBoundary that denies any s3:PutObject or rds:CreateDBInstance outside eu-west-1.</w:t>
      </w:r>
    </w:p>
    <w:p w14:paraId="1E058549" w14:textId="77777777" w:rsidR="00CF0CB7" w:rsidRDefault="00000000">
      <w:r>
        <w:t>Attach it as a permissions boundary to all roles used by EU workloads.</w:t>
      </w:r>
    </w:p>
    <w:p w14:paraId="54D712F7" w14:textId="77777777" w:rsidR="00CF0CB7" w:rsidRDefault="00000000">
      <w:r>
        <w:t>Use SCPs at the EU account level to prevent cross-region data transfer.</w:t>
      </w:r>
    </w:p>
    <w:p w14:paraId="59FF7894" w14:textId="77777777" w:rsidR="00CF0CB7" w:rsidRDefault="00000000">
      <w:r>
        <w:t>CI/CD enforcement (GitHub Actions):</w:t>
      </w:r>
    </w:p>
    <w:p w14:paraId="38C1A05B" w14:textId="77777777" w:rsidR="00CF0CB7" w:rsidRDefault="00000000">
      <w:r>
        <w:t>The pipeline checks for any Helm value or Terraform variable that references a non-EU region for data stores.</w:t>
      </w:r>
    </w:p>
    <w:p w14:paraId="77318DAF" w14:textId="77777777" w:rsidR="00CF0CB7" w:rsidRDefault="00000000">
      <w:r>
        <w:t>A eudata-check step runs before deployment:</w:t>
      </w:r>
    </w:p>
    <w:p w14:paraId="43156F7B" w14:textId="77777777" w:rsidR="00CF0CB7" w:rsidRDefault="00000000">
      <w:pPr>
        <w:shd w:val="clear" w:color="auto" w:fill="EEEEEE"/>
      </w:pPr>
      <w:r>
        <w:rPr>
          <w:rFonts w:ascii="Courier New" w:hAnsi="Courier New"/>
        </w:rPr>
        <w:t>- name: Check EU data residency</w:t>
      </w:r>
    </w:p>
    <w:p w14:paraId="286293BB" w14:textId="77777777" w:rsidR="00CF0CB7" w:rsidRDefault="00000000">
      <w:pPr>
        <w:shd w:val="clear" w:color="auto" w:fill="EEEEEE"/>
      </w:pPr>
      <w:r>
        <w:rPr>
          <w:rFonts w:ascii="Courier New" w:hAnsi="Courier New"/>
        </w:rPr>
        <w:t xml:space="preserve">  run: |</w:t>
      </w:r>
    </w:p>
    <w:p w14:paraId="68CA42CD" w14:textId="77777777" w:rsidR="00CF0CB7" w:rsidRDefault="00000000">
      <w:pPr>
        <w:shd w:val="clear" w:color="auto" w:fill="EEEEEE"/>
      </w:pPr>
      <w:r>
        <w:rPr>
          <w:rFonts w:ascii="Courier New" w:hAnsi="Courier New"/>
        </w:rPr>
        <w:t xml:space="preserve">    if grep -q "us-east-1" values.yaml; then echo "Data residency violation"; exit 1; fi</w:t>
      </w:r>
    </w:p>
    <w:p w14:paraId="32719275" w14:textId="77777777" w:rsidR="00CF0CB7" w:rsidRDefault="00000000" w:rsidP="00E32F70">
      <w:r w:rsidRPr="00E32F70">
        <w:t>Deployments to the EU cluster require a signed attestation from the product lead that no customer data will leave the region.</w:t>
      </w:r>
    </w:p>
    <w:p w14:paraId="1CE5F170" w14:textId="77777777" w:rsidR="00F574E5" w:rsidRDefault="00F574E5" w:rsidP="00E32F70"/>
    <w:p w14:paraId="18D3547C" w14:textId="77777777" w:rsidR="00F574E5" w:rsidRDefault="00F574E5" w:rsidP="00E32F70"/>
    <w:p w14:paraId="4810CE82" w14:textId="77777777" w:rsidR="00F574E5" w:rsidRDefault="00F574E5" w:rsidP="00E32F70"/>
    <w:p w14:paraId="72327728" w14:textId="77777777" w:rsidR="00F574E5" w:rsidRDefault="00F574E5" w:rsidP="00E32F70"/>
    <w:p w14:paraId="72FF23ED" w14:textId="77777777" w:rsidR="00F574E5" w:rsidRDefault="00F574E5" w:rsidP="00E32F70"/>
    <w:p w14:paraId="722F3984" w14:textId="77777777" w:rsidR="00F574E5" w:rsidRDefault="00F574E5" w:rsidP="00E32F70"/>
    <w:p w14:paraId="4A0C6021" w14:textId="411232AF" w:rsidR="00CF0CB7" w:rsidRPr="00F574E5" w:rsidRDefault="00000000" w:rsidP="00E32F70">
      <w:pPr>
        <w:rPr>
          <w:b/>
          <w:bCs/>
          <w:sz w:val="24"/>
          <w:szCs w:val="24"/>
        </w:rPr>
      </w:pPr>
      <w:r w:rsidRPr="00F574E5">
        <w:rPr>
          <w:b/>
          <w:bCs/>
          <w:sz w:val="24"/>
          <w:szCs w:val="24"/>
        </w:rPr>
        <w:t xml:space="preserve">Diagram </w:t>
      </w:r>
      <w:r w:rsidR="00E32F70" w:rsidRPr="00F574E5">
        <w:rPr>
          <w:b/>
          <w:bCs/>
          <w:sz w:val="24"/>
          <w:szCs w:val="24"/>
        </w:rPr>
        <w:t>:</w:t>
      </w:r>
    </w:p>
    <w:p w14:paraId="50010844" w14:textId="55C706D6" w:rsidR="00CF0CB7" w:rsidRDefault="00E32F70" w:rsidP="00E32F70">
      <w:pPr>
        <w:jc w:val="center"/>
      </w:pPr>
      <w:r>
        <w:rPr>
          <w:noProof/>
        </w:rPr>
        <w:lastRenderedPageBreak/>
        <w:drawing>
          <wp:inline distT="0" distB="0" distL="0" distR="0" wp14:anchorId="665331EF" wp14:editId="6B92E3BC">
            <wp:extent cx="3629025" cy="3983656"/>
            <wp:effectExtent l="0" t="0" r="0" b="0"/>
            <wp:docPr id="1184205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671" cy="4011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2F70">
        <w:br/>
      </w:r>
    </w:p>
    <w:p w14:paraId="52A70978" w14:textId="77777777" w:rsidR="00CF0CB7" w:rsidRDefault="00000000" w:rsidP="00E32F70">
      <w:r w:rsidRPr="00E32F70">
        <w:t>No cross-region peering for data VPCs – only the management plane is peered.</w:t>
      </w:r>
    </w:p>
    <w:p w14:paraId="6D232897" w14:textId="77777777" w:rsidR="00CF0CB7" w:rsidRDefault="00CF0CB7" w:rsidP="00E32F70"/>
    <w:p w14:paraId="78D92D8D" w14:textId="77777777" w:rsidR="00CF0CB7" w:rsidRPr="00E32F70" w:rsidRDefault="00000000">
      <w:pPr>
        <w:rPr>
          <w:b/>
          <w:bCs/>
          <w:sz w:val="28"/>
          <w:szCs w:val="28"/>
        </w:rPr>
      </w:pPr>
      <w:r w:rsidRPr="00E32F70">
        <w:rPr>
          <w:b/>
          <w:bCs/>
          <w:sz w:val="28"/>
          <w:szCs w:val="28"/>
        </w:rPr>
        <w:t>Section 2 – Observability Stack (25 pts)</w:t>
      </w:r>
    </w:p>
    <w:p w14:paraId="3EB56E70" w14:textId="77777777" w:rsidR="00CF0CB7" w:rsidRDefault="00000000">
      <w:pPr>
        <w:rPr>
          <w:b/>
          <w:bCs/>
          <w:sz w:val="24"/>
          <w:szCs w:val="24"/>
        </w:rPr>
      </w:pPr>
      <w:r w:rsidRPr="00E32F70">
        <w:rPr>
          <w:b/>
          <w:bCs/>
          <w:sz w:val="24"/>
          <w:szCs w:val="24"/>
        </w:rPr>
        <w:t>2a. Unified Observability Architecture</w:t>
      </w:r>
    </w:p>
    <w:p w14:paraId="04833B98" w14:textId="77777777" w:rsidR="00FB15E4" w:rsidRDefault="00FB15E4">
      <w:pPr>
        <w:rPr>
          <w:b/>
          <w:bCs/>
          <w:sz w:val="24"/>
          <w:szCs w:val="24"/>
        </w:rPr>
      </w:pPr>
    </w:p>
    <w:tbl>
      <w:tblPr>
        <w:tblW w:w="10100" w:type="dxa"/>
        <w:tblLook w:val="04A0" w:firstRow="1" w:lastRow="0" w:firstColumn="1" w:lastColumn="0" w:noHBand="0" w:noVBand="1"/>
      </w:tblPr>
      <w:tblGrid>
        <w:gridCol w:w="3200"/>
        <w:gridCol w:w="3100"/>
        <w:gridCol w:w="3800"/>
      </w:tblGrid>
      <w:tr w:rsidR="00FB15E4" w:rsidRPr="0027535E" w14:paraId="0B8957B6" w14:textId="77777777" w:rsidTr="008558F4">
        <w:trPr>
          <w:trHeight w:val="315"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78D7D553" w14:textId="77777777" w:rsidR="00FB15E4" w:rsidRPr="0027535E" w:rsidRDefault="00FB15E4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Pillar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0B1FC572" w14:textId="77777777" w:rsidR="00FB15E4" w:rsidRPr="0027535E" w:rsidRDefault="00FB15E4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Tool</w:t>
            </w:r>
          </w:p>
        </w:tc>
        <w:tc>
          <w:tcPr>
            <w:tcW w:w="3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5CE6564B" w14:textId="77777777" w:rsidR="00FB15E4" w:rsidRPr="0027535E" w:rsidRDefault="00FB15E4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Justification</w:t>
            </w:r>
          </w:p>
        </w:tc>
      </w:tr>
      <w:tr w:rsidR="00FB15E4" w:rsidRPr="0027535E" w14:paraId="726C1192" w14:textId="77777777" w:rsidTr="008558F4">
        <w:trPr>
          <w:trHeight w:val="1260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2EF69A24" w14:textId="77777777" w:rsidR="00FB15E4" w:rsidRPr="0027535E" w:rsidRDefault="00FB15E4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Metrics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41352" w14:textId="77777777" w:rsidR="00FB15E4" w:rsidRPr="0027535E" w:rsidRDefault="00FB15E4" w:rsidP="008558F4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535E">
              <w:rPr>
                <w:rFonts w:ascii="Calibri" w:eastAsia="Times New Roman" w:hAnsi="Calibri" w:cs="Calibri"/>
                <w:b/>
                <w:bCs/>
                <w:color w:val="000000"/>
              </w:rPr>
              <w:t>Mimir</w:t>
            </w:r>
            <w:r w:rsidRPr="0027535E">
              <w:rPr>
                <w:rFonts w:ascii="Calibri" w:eastAsia="Times New Roman" w:hAnsi="Calibri" w:cs="Calibri"/>
                <w:color w:val="000000"/>
              </w:rPr>
              <w:t> (Grafana Labs)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60C20" w14:textId="77777777" w:rsidR="00FB15E4" w:rsidRPr="0027535E" w:rsidRDefault="00FB15E4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Horizontally scalable, long</w:t>
            </w:r>
            <w:r w:rsidRPr="0027535E">
              <w:rPr>
                <w:rFonts w:ascii="Calibri" w:eastAsia="Times New Roman" w:hAnsi="Calibri" w:cs="Calibri"/>
                <w:color w:val="000000"/>
              </w:rPr>
              <w:noBreakHyphen/>
              <w:t>term storage, supports 30B+ events/day. Native integration with Prometheus.</w:t>
            </w:r>
          </w:p>
        </w:tc>
      </w:tr>
      <w:tr w:rsidR="00FB15E4" w:rsidRPr="0027535E" w14:paraId="176C4CA2" w14:textId="77777777" w:rsidTr="008558F4">
        <w:trPr>
          <w:trHeight w:val="945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36EB083F" w14:textId="77777777" w:rsidR="00FB15E4" w:rsidRPr="0027535E" w:rsidRDefault="00FB15E4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Logs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83C9D" w14:textId="77777777" w:rsidR="00FB15E4" w:rsidRPr="0027535E" w:rsidRDefault="00FB15E4" w:rsidP="008558F4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535E">
              <w:rPr>
                <w:rFonts w:ascii="Calibri" w:eastAsia="Times New Roman" w:hAnsi="Calibri" w:cs="Calibri"/>
                <w:b/>
                <w:bCs/>
                <w:color w:val="000000"/>
              </w:rPr>
              <w:t>Loki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A4A2B" w14:textId="77777777" w:rsidR="00FB15E4" w:rsidRPr="0027535E" w:rsidRDefault="00FB15E4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Cheap, indexes only labels, uses same storage as metrics (S3). Works well with Grafana.</w:t>
            </w:r>
          </w:p>
        </w:tc>
      </w:tr>
      <w:tr w:rsidR="00FB15E4" w:rsidRPr="0027535E" w14:paraId="050DDF8B" w14:textId="77777777" w:rsidTr="008558F4">
        <w:trPr>
          <w:trHeight w:val="945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30C4A3BE" w14:textId="77777777" w:rsidR="00FB15E4" w:rsidRPr="0027535E" w:rsidRDefault="00FB15E4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Traces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A6F0B" w14:textId="77777777" w:rsidR="00FB15E4" w:rsidRPr="0027535E" w:rsidRDefault="00FB15E4" w:rsidP="008558F4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535E">
              <w:rPr>
                <w:rFonts w:ascii="Calibri" w:eastAsia="Times New Roman" w:hAnsi="Calibri" w:cs="Calibri"/>
                <w:b/>
                <w:bCs/>
                <w:color w:val="000000"/>
              </w:rPr>
              <w:t>Tempo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2A342" w14:textId="77777777" w:rsidR="00FB15E4" w:rsidRPr="0027535E" w:rsidRDefault="00FB15E4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OTLP native, low</w:t>
            </w:r>
            <w:r w:rsidRPr="0027535E">
              <w:rPr>
                <w:rFonts w:ascii="Calibri" w:eastAsia="Times New Roman" w:hAnsi="Calibri" w:cs="Calibri"/>
                <w:color w:val="000000"/>
              </w:rPr>
              <w:noBreakHyphen/>
              <w:t>cost object storage, avoids running a separate database.</w:t>
            </w:r>
          </w:p>
        </w:tc>
      </w:tr>
      <w:tr w:rsidR="00FB15E4" w:rsidRPr="0027535E" w14:paraId="12EE9428" w14:textId="77777777" w:rsidTr="008558F4">
        <w:trPr>
          <w:trHeight w:val="945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00458355" w14:textId="77777777" w:rsidR="00FB15E4" w:rsidRPr="0027535E" w:rsidRDefault="00FB15E4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Events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C1153" w14:textId="77777777" w:rsidR="00FB15E4" w:rsidRPr="0027535E" w:rsidRDefault="00FB15E4" w:rsidP="008558F4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535E">
              <w:rPr>
                <w:rFonts w:ascii="Calibri" w:eastAsia="Times New Roman" w:hAnsi="Calibri" w:cs="Calibri"/>
                <w:b/>
                <w:bCs/>
                <w:color w:val="000000"/>
              </w:rPr>
              <w:t>AWS EventBridge</w:t>
            </w:r>
            <w:r w:rsidRPr="0027535E">
              <w:rPr>
                <w:rFonts w:ascii="Calibri" w:eastAsia="Times New Roman" w:hAnsi="Calibri" w:cs="Calibri"/>
                <w:color w:val="000000"/>
              </w:rPr>
              <w:t> + </w:t>
            </w:r>
            <w:r w:rsidRPr="0027535E">
              <w:rPr>
                <w:rFonts w:ascii="Calibri" w:eastAsia="Times New Roman" w:hAnsi="Calibri" w:cs="Calibri"/>
                <w:b/>
                <w:bCs/>
                <w:color w:val="000000"/>
              </w:rPr>
              <w:t>SNS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14E89" w14:textId="77777777" w:rsidR="00FB15E4" w:rsidRPr="0027535E" w:rsidRDefault="00FB15E4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For infrastructure events (pod starts, scaling). Application events → custom Event Exporter.</w:t>
            </w:r>
          </w:p>
        </w:tc>
      </w:tr>
    </w:tbl>
    <w:p w14:paraId="300988F4" w14:textId="77777777" w:rsidR="00FB15E4" w:rsidRDefault="00FB15E4">
      <w:pPr>
        <w:rPr>
          <w:b/>
          <w:bCs/>
          <w:sz w:val="24"/>
          <w:szCs w:val="24"/>
        </w:rPr>
      </w:pPr>
    </w:p>
    <w:p w14:paraId="157A8947" w14:textId="5B51D43D" w:rsidR="00FB15E4" w:rsidRDefault="00FB15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Data flow: </w:t>
      </w:r>
    </w:p>
    <w:p w14:paraId="015E8AB3" w14:textId="77777777" w:rsidR="00FB15E4" w:rsidRDefault="00FB15E4">
      <w:pPr>
        <w:rPr>
          <w:b/>
          <w:bCs/>
          <w:sz w:val="24"/>
          <w:szCs w:val="24"/>
        </w:rPr>
      </w:pPr>
    </w:p>
    <w:p w14:paraId="292C092E" w14:textId="1968ED30" w:rsidR="00FB15E4" w:rsidRPr="00E32F70" w:rsidRDefault="00FB15E4">
      <w:pPr>
        <w:rPr>
          <w:b/>
          <w:bCs/>
          <w:sz w:val="24"/>
          <w:szCs w:val="24"/>
        </w:rPr>
      </w:pPr>
      <w:r w:rsidRPr="0027535E">
        <w:rPr>
          <w:noProof/>
        </w:rPr>
        <w:drawing>
          <wp:inline distT="0" distB="0" distL="0" distR="0" wp14:anchorId="6960007F" wp14:editId="22FFF738">
            <wp:extent cx="5943600" cy="3244850"/>
            <wp:effectExtent l="0" t="0" r="0" b="0"/>
            <wp:docPr id="61460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08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5E40" w14:textId="77777777" w:rsidR="00CF0CB7" w:rsidRDefault="00000000">
      <w:r>
        <w:t>Cardinality management at 30B events/day:</w:t>
      </w:r>
    </w:p>
    <w:p w14:paraId="1113B729" w14:textId="77777777" w:rsidR="00CF0CB7" w:rsidRDefault="00000000">
      <w:r w:rsidRPr="00FB15E4">
        <w:rPr>
          <w:b/>
          <w:bCs/>
        </w:rPr>
        <w:t>Use aggregation rules in Prometheus</w:t>
      </w:r>
      <w:r>
        <w:t>: roll up high-cardinality labels (e.g., user_id → remove, customer_id → reduce to hash bucket).</w:t>
      </w:r>
    </w:p>
    <w:p w14:paraId="3C6667AD" w14:textId="77777777" w:rsidR="00CF0CB7" w:rsidRPr="00E32F70" w:rsidRDefault="00000000" w:rsidP="00E32F70">
      <w:pPr>
        <w:shd w:val="clear" w:color="auto" w:fill="EEEEEE"/>
        <w:rPr>
          <w:rFonts w:ascii="Courier New" w:hAnsi="Courier New"/>
        </w:rPr>
      </w:pPr>
      <w:r w:rsidRPr="00E32F70">
        <w:rPr>
          <w:rFonts w:ascii="Courier New" w:hAnsi="Courier New"/>
        </w:rPr>
        <w:t>Limits in Mimir: max_label_names_per_series = 30, max_global_series_per_user = 1e6.</w:t>
      </w:r>
    </w:p>
    <w:p w14:paraId="3FA43223" w14:textId="77777777" w:rsidR="00CF0CB7" w:rsidRDefault="00000000">
      <w:r w:rsidRPr="00FB15E4">
        <w:rPr>
          <w:b/>
          <w:bCs/>
        </w:rPr>
        <w:t>OTel collector</w:t>
      </w:r>
      <w:r>
        <w:t> can drop or relabel high-cardinality attributes before they hit the backend.</w:t>
      </w:r>
    </w:p>
    <w:p w14:paraId="19243DD6" w14:textId="77777777" w:rsidR="00CF0CB7" w:rsidRPr="009C4C72" w:rsidRDefault="00000000">
      <w:pPr>
        <w:rPr>
          <w:b/>
          <w:bCs/>
          <w:sz w:val="24"/>
          <w:szCs w:val="24"/>
        </w:rPr>
      </w:pPr>
      <w:r w:rsidRPr="00FB15E4">
        <w:rPr>
          <w:b/>
          <w:bCs/>
        </w:rPr>
        <w:t>SLO-based alerting (error budget burn rate)</w:t>
      </w:r>
      <w:r>
        <w:br/>
      </w:r>
      <w:r w:rsidRPr="009C4C72">
        <w:rPr>
          <w:rFonts w:ascii="Courier New" w:hAnsi="Courier New"/>
        </w:rPr>
        <w:t>Instead of “CPU &gt; 80% for 5 min”, we define SLOs (e.g., 99.9% of requests &lt; 200ms).</w:t>
      </w:r>
      <w:r w:rsidRPr="009C4C72">
        <w:rPr>
          <w:rFonts w:ascii="Courier New" w:hAnsi="Courier New"/>
        </w:rPr>
        <w:br/>
      </w:r>
      <w:r w:rsidRPr="009C4C72">
        <w:rPr>
          <w:b/>
          <w:bCs/>
          <w:sz w:val="24"/>
          <w:szCs w:val="24"/>
        </w:rPr>
        <w:t>Alert when burn rate is high:</w:t>
      </w:r>
    </w:p>
    <w:p w14:paraId="1E64FB68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>error_budget_burn_rate &gt; 14.4 over 1h (5% of budget consumed in 1h).</w:t>
      </w:r>
    </w:p>
    <w:p w14:paraId="230D9542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>error_budget_burn_rate &gt; 6 over 6h.</w:t>
      </w:r>
    </w:p>
    <w:p w14:paraId="5B23BB99" w14:textId="77777777" w:rsidR="00CF0CB7" w:rsidRDefault="00000000">
      <w:r>
        <w:t>Why reduces noise: threshold alerts fire on transient spikes; burn rate alerts only trigger when the SLO is at real risk. Also, we set multi-window burn alerts (short + long windows) to avoid flapping.</w:t>
      </w:r>
    </w:p>
    <w:p w14:paraId="04E0C662" w14:textId="77777777" w:rsidR="00CF0CB7" w:rsidRDefault="00CF0CB7"/>
    <w:p w14:paraId="3E27635C" w14:textId="77777777" w:rsidR="00CF0CB7" w:rsidRPr="009C4C72" w:rsidRDefault="00000000">
      <w:pPr>
        <w:rPr>
          <w:b/>
          <w:bCs/>
          <w:sz w:val="24"/>
          <w:szCs w:val="24"/>
        </w:rPr>
      </w:pPr>
      <w:r w:rsidRPr="009C4C72">
        <w:rPr>
          <w:b/>
          <w:bCs/>
          <w:sz w:val="24"/>
          <w:szCs w:val="24"/>
        </w:rPr>
        <w:t>2b. Runbook &amp; Incident Response (implementation required)</w:t>
      </w:r>
    </w:p>
    <w:p w14:paraId="081B9E63" w14:textId="77777777" w:rsidR="00CF0CB7" w:rsidRDefault="00000000">
      <w:r w:rsidRPr="009C4C72">
        <w:rPr>
          <w:b/>
          <w:bCs/>
          <w:sz w:val="24"/>
          <w:szCs w:val="24"/>
        </w:rPr>
        <w:t>Runbook:</w:t>
      </w:r>
      <w:r>
        <w:t xml:space="preserve"> KubePodCrashLooping – event-ingestion service</w:t>
      </w:r>
    </w:p>
    <w:p w14:paraId="0DD9D210" w14:textId="77777777" w:rsidR="00CF0CB7" w:rsidRDefault="00000000">
      <w:r>
        <w:t>Alert Details</w:t>
      </w:r>
    </w:p>
    <w:p w14:paraId="785C79B0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lastRenderedPageBreak/>
        <w:t>- Alert: KubePodCrashLooping</w:t>
      </w:r>
    </w:p>
    <w:p w14:paraId="0EB558E4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>- Pod: event-ingestion-&lt;hash&gt;</w:t>
      </w:r>
    </w:p>
    <w:p w14:paraId="5E1FD15B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>- Namespace: production</w:t>
      </w:r>
    </w:p>
    <w:p w14:paraId="05AF888C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>- Impact: Incoming campaign events may be dropped. Downstream Kafka topic "campaign-events" sees reduced throughput.</w:t>
      </w:r>
    </w:p>
    <w:p w14:paraId="7CD6ADBD" w14:textId="77777777" w:rsidR="00CF0CB7" w:rsidRDefault="00000000">
      <w:r>
        <w:t>Initial Triage (5-10 min)</w:t>
      </w:r>
    </w:p>
    <w:p w14:paraId="52D42006" w14:textId="77777777" w:rsidR="00CF0CB7" w:rsidRDefault="00000000">
      <w:r>
        <w:t xml:space="preserve">1. Describe the pod  </w:t>
      </w:r>
    </w:p>
    <w:p w14:paraId="2EDD6377" w14:textId="77777777" w:rsidR="00CF0CB7" w:rsidRDefault="00000000" w:rsidP="009C4C72">
      <w:pPr>
        <w:shd w:val="clear" w:color="auto" w:fill="EEEEEE"/>
      </w:pPr>
      <w:r>
        <w:t xml:space="preserve">  </w:t>
      </w:r>
      <w:r w:rsidRPr="009C4C72">
        <w:rPr>
          <w:rFonts w:ascii="Courier New" w:hAnsi="Courier New"/>
        </w:rPr>
        <w:t xml:space="preserve"> `kubectl describe pod event-ingestion-&lt;hash&gt; -n production`  </w:t>
      </w:r>
    </w:p>
    <w:p w14:paraId="7E3DAB89" w14:textId="77777777" w:rsidR="00CF0CB7" w:rsidRDefault="00000000">
      <w:r>
        <w:t xml:space="preserve">   → Look for "Last State: Terminated" with exit code and reason (OOMKilled? Error?).</w:t>
      </w:r>
    </w:p>
    <w:p w14:paraId="2B596D1A" w14:textId="77777777" w:rsidR="00CF0CB7" w:rsidRDefault="00000000">
      <w:r>
        <w:t xml:space="preserve">2. Check logs  </w:t>
      </w:r>
    </w:p>
    <w:p w14:paraId="20BB48A0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 xml:space="preserve">   `kubectl logs event-ingestion-&lt;hash&gt; -n production --previous`  </w:t>
      </w:r>
    </w:p>
    <w:p w14:paraId="4BDDF538" w14:textId="77777777" w:rsidR="00CF0CB7" w:rsidRDefault="00000000">
      <w:r>
        <w:t xml:space="preserve">   → Search for `panic`, `connection refused`, `timeout`.</w:t>
      </w:r>
    </w:p>
    <w:p w14:paraId="1D15500B" w14:textId="77777777" w:rsidR="00CF0CB7" w:rsidRDefault="00CF0CB7"/>
    <w:p w14:paraId="55AC82A6" w14:textId="77777777" w:rsidR="00CF0CB7" w:rsidRDefault="00000000">
      <w:r>
        <w:t xml:space="preserve">3. Check Kafka connectivity  </w:t>
      </w:r>
    </w:p>
    <w:p w14:paraId="561CED2D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 xml:space="preserve">   `kubectl exec event-ingestion-&lt;hash&gt; -n production -- nc -zv kafka-broker:9092`  </w:t>
      </w:r>
    </w:p>
    <w:p w14:paraId="2EC3AD24" w14:textId="77777777" w:rsidR="00CF0CB7" w:rsidRDefault="00CF0CB7"/>
    <w:p w14:paraId="23D61718" w14:textId="77777777" w:rsidR="00CF0CB7" w:rsidRDefault="00000000">
      <w:r>
        <w:t xml:space="preserve">4. Check resource usage  </w:t>
      </w:r>
    </w:p>
    <w:p w14:paraId="6740C577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 xml:space="preserve">   `kubectl top pod event-ingestion-&lt;hash&gt; -n production`  </w:t>
      </w:r>
    </w:p>
    <w:p w14:paraId="3AE44697" w14:textId="77777777" w:rsidR="00CF0CB7" w:rsidRDefault="00CF0CB7"/>
    <w:p w14:paraId="6274D8F5" w14:textId="77777777" w:rsidR="00CF0CB7" w:rsidRDefault="00000000">
      <w:r>
        <w:t xml:space="preserve">5. Is it a single pod or all replicas?  </w:t>
      </w:r>
    </w:p>
    <w:p w14:paraId="37B4217F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 xml:space="preserve">   `kubectl get pods -l app=event-ingestion -n production`  </w:t>
      </w:r>
    </w:p>
    <w:p w14:paraId="3989F946" w14:textId="77777777" w:rsidR="006A4DB7" w:rsidRDefault="006A4DB7">
      <w:pPr>
        <w:rPr>
          <w:b/>
          <w:bCs/>
          <w:sz w:val="24"/>
          <w:szCs w:val="24"/>
        </w:rPr>
      </w:pPr>
    </w:p>
    <w:p w14:paraId="36D3F0B6" w14:textId="77777777" w:rsidR="006A4DB7" w:rsidRDefault="006A4DB7">
      <w:pPr>
        <w:rPr>
          <w:b/>
          <w:bCs/>
          <w:sz w:val="24"/>
          <w:szCs w:val="24"/>
        </w:rPr>
      </w:pPr>
    </w:p>
    <w:p w14:paraId="7F2D5BBF" w14:textId="77777777" w:rsidR="006A4DB7" w:rsidRDefault="006A4DB7">
      <w:pPr>
        <w:rPr>
          <w:b/>
          <w:bCs/>
          <w:sz w:val="24"/>
          <w:szCs w:val="24"/>
        </w:rPr>
      </w:pPr>
    </w:p>
    <w:p w14:paraId="608B40EA" w14:textId="77777777" w:rsidR="006A4DB7" w:rsidRDefault="006A4DB7">
      <w:pPr>
        <w:rPr>
          <w:b/>
          <w:bCs/>
          <w:sz w:val="24"/>
          <w:szCs w:val="24"/>
        </w:rPr>
      </w:pPr>
    </w:p>
    <w:p w14:paraId="065D0C80" w14:textId="0A25A082" w:rsidR="00CF0CB7" w:rsidRPr="009C4C72" w:rsidRDefault="00000000">
      <w:pPr>
        <w:rPr>
          <w:b/>
          <w:bCs/>
          <w:sz w:val="24"/>
          <w:szCs w:val="24"/>
        </w:rPr>
      </w:pPr>
      <w:r w:rsidRPr="009C4C72">
        <w:rPr>
          <w:b/>
          <w:bCs/>
          <w:sz w:val="24"/>
          <w:szCs w:val="24"/>
        </w:rPr>
        <w:t>Decision Tree</w:t>
      </w:r>
    </w:p>
    <w:p w14:paraId="3AB53A88" w14:textId="32BB3692" w:rsidR="00CF0CB7" w:rsidRDefault="009C4C72" w:rsidP="009C4C72">
      <w:pPr>
        <w:jc w:val="center"/>
      </w:pPr>
      <w:r>
        <w:rPr>
          <w:noProof/>
        </w:rPr>
        <w:lastRenderedPageBreak/>
        <w:drawing>
          <wp:inline distT="0" distB="0" distL="0" distR="0" wp14:anchorId="532945D8" wp14:editId="54E02B4B">
            <wp:extent cx="4381500" cy="4552405"/>
            <wp:effectExtent l="0" t="0" r="0" b="635"/>
            <wp:docPr id="21393488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696" cy="4564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A5828" w14:textId="77777777" w:rsidR="00CF0CB7" w:rsidRDefault="00000000">
      <w:r>
        <w:t xml:space="preserve">Rollback (if code error)  </w:t>
      </w:r>
    </w:p>
    <w:p w14:paraId="7594CAD3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 xml:space="preserve">`kubectl rollout undo deployment/event-ingestion -n production`  </w:t>
      </w:r>
    </w:p>
    <w:p w14:paraId="6835E7C0" w14:textId="77777777" w:rsidR="00CF0CB7" w:rsidRDefault="00000000">
      <w:r>
        <w:t>→ Verify with `kubectl rollout status deployment/event-ingestion`</w:t>
      </w:r>
    </w:p>
    <w:p w14:paraId="7708AE8D" w14:textId="77777777" w:rsidR="00CF0CB7" w:rsidRDefault="00CF0CB7"/>
    <w:p w14:paraId="231D5674" w14:textId="77777777" w:rsidR="00CF0CB7" w:rsidRDefault="00000000">
      <w:r>
        <w:t xml:space="preserve">Hotfix (if config error)  </w:t>
      </w:r>
    </w:p>
    <w:p w14:paraId="378A641A" w14:textId="77777777" w:rsidR="00CF0CB7" w:rsidRDefault="00000000">
      <w:r>
        <w:t xml:space="preserve">Edit ConfigMap or Secret, then restart:  </w:t>
      </w:r>
    </w:p>
    <w:p w14:paraId="532F099E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>`kubectl rollout restart deployment/event-ingestion`</w:t>
      </w:r>
    </w:p>
    <w:p w14:paraId="4E90D9E0" w14:textId="77777777" w:rsidR="00CF0CB7" w:rsidRDefault="00CF0CB7"/>
    <w:p w14:paraId="26033A4C" w14:textId="77777777" w:rsidR="00CF0CB7" w:rsidRDefault="00000000">
      <w:r>
        <w:t xml:space="preserve">Scale-out (if OOM or traffic spike)  </w:t>
      </w:r>
    </w:p>
    <w:p w14:paraId="64E039DE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 xml:space="preserve">`kubectl scale deployment event-ingestion --replicas=20 -n production`  </w:t>
      </w:r>
    </w:p>
    <w:p w14:paraId="0918E5B3" w14:textId="77777777" w:rsidR="00CF0CB7" w:rsidRDefault="00000000">
      <w:r>
        <w:t>→ Then update HPA minReplicas permanently.</w:t>
      </w:r>
    </w:p>
    <w:p w14:paraId="1B30B4A9" w14:textId="77777777" w:rsidR="00CF0CB7" w:rsidRDefault="00CF0CB7"/>
    <w:p w14:paraId="368F6673" w14:textId="77777777" w:rsidR="00CF0CB7" w:rsidRDefault="00000000">
      <w:r>
        <w:t>Escalation Criteria</w:t>
      </w:r>
    </w:p>
    <w:p w14:paraId="365A2651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 xml:space="preserve">- Level 1 (on-call) – First 15 min. If issue not resolved →  </w:t>
      </w:r>
    </w:p>
    <w:p w14:paraId="3B7CB16A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lastRenderedPageBreak/>
        <w:t xml:space="preserve">- Level 2 (SRE) – More than 1 pod crashing, or Kafka lag &gt; 1M messages.  </w:t>
      </w:r>
    </w:p>
    <w:p w14:paraId="39AF0DFE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 xml:space="preserve">- Level 3 (Eventing Team Lead) – P0 incident ( &gt; 5% event loss).  </w:t>
      </w:r>
    </w:p>
    <w:p w14:paraId="0BB8A4FD" w14:textId="77777777" w:rsidR="00CF0CB7" w:rsidRDefault="00CF0CB7"/>
    <w:p w14:paraId="459E3DF9" w14:textId="77777777" w:rsidR="00CF0CB7" w:rsidRDefault="00000000">
      <w:r>
        <w:t>Communication Template (Internal - Slack #incident)</w:t>
      </w:r>
    </w:p>
    <w:p w14:paraId="62BC5EE8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Segoe UI Emoji" w:hAnsi="Segoe UI Emoji" w:cs="Segoe UI Emoji"/>
        </w:rPr>
        <w:t>🚨</w:t>
      </w:r>
      <w:r w:rsidRPr="009C4C72">
        <w:rPr>
          <w:rFonts w:ascii="Courier New" w:hAnsi="Courier New"/>
        </w:rPr>
        <w:t> Incident: event-ingestion crash loop</w:t>
      </w:r>
      <w:r w:rsidRPr="009C4C72">
        <w:rPr>
          <w:rFonts w:ascii="Courier New" w:hAnsi="Courier New"/>
        </w:rPr>
        <w:br/>
        <w:t>Impact: Campaign events delayed by ~2 min</w:t>
      </w:r>
      <w:r w:rsidRPr="009C4C72">
        <w:rPr>
          <w:rFonts w:ascii="Courier New" w:hAnsi="Courier New"/>
        </w:rPr>
        <w:br/>
        <w:t>Time: 2025-06-02 14:30 UTC</w:t>
      </w:r>
      <w:r w:rsidRPr="009C4C72">
        <w:rPr>
          <w:rFonts w:ascii="Courier New" w:hAnsi="Courier New"/>
        </w:rPr>
        <w:br/>
        <w:t>Lead: @oncall</w:t>
      </w:r>
      <w:r w:rsidRPr="009C4C72">
        <w:rPr>
          <w:rFonts w:ascii="Courier New" w:hAnsi="Courier New"/>
        </w:rPr>
        <w:br/>
        <w:t>Current action: Rolling back to v1.2.3</w:t>
      </w:r>
      <w:r w:rsidRPr="009C4C72">
        <w:rPr>
          <w:rFonts w:ascii="Courier New" w:hAnsi="Courier New"/>
        </w:rPr>
        <w:br/>
        <w:t>Next update: 14:45 UTC</w:t>
      </w:r>
    </w:p>
    <w:p w14:paraId="6F91E83C" w14:textId="77777777" w:rsidR="00CF0CB7" w:rsidRDefault="00CF0CB7">
      <w:pPr>
        <w:shd w:val="clear" w:color="auto" w:fill="EEEEEE"/>
      </w:pPr>
    </w:p>
    <w:p w14:paraId="4B872C99" w14:textId="77777777" w:rsidR="00CF0CB7" w:rsidRDefault="00000000">
      <w:r>
        <w:t>Customer-facing (only if &gt;5 min impact)</w:t>
      </w:r>
    </w:p>
    <w:p w14:paraId="1BC6CB84" w14:textId="77777777" w:rsidR="00CF0CB7" w:rsidRDefault="00000000">
      <w:r>
        <w:t>We are investigating increased latency in campaign processing. No data loss expected. Next update in 30 min.</w:t>
      </w:r>
    </w:p>
    <w:p w14:paraId="527364DD" w14:textId="77777777" w:rsidR="00CF0CB7" w:rsidRDefault="00000000">
      <w:r>
        <w:t>Post-Incident Review (PIR) Artifacts</w:t>
      </w:r>
    </w:p>
    <w:p w14:paraId="2FF1429C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 xml:space="preserve">- Timeline (detection, response, resolution)  </w:t>
      </w:r>
    </w:p>
    <w:p w14:paraId="559529B8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 xml:space="preserve">- Root cause (why did it crash?)  </w:t>
      </w:r>
    </w:p>
    <w:p w14:paraId="566E69E2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 xml:space="preserve">- Action items (e.g., add liveness probe, increase memory limit)  </w:t>
      </w:r>
    </w:p>
    <w:p w14:paraId="64E0EE79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 xml:space="preserve">- Prevention (chaos engineering test, better monitoring)  </w:t>
      </w:r>
    </w:p>
    <w:p w14:paraId="24297CF6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>- Follow-up tickets linked to each action</w:t>
      </w:r>
    </w:p>
    <w:p w14:paraId="66ABBD82" w14:textId="77777777" w:rsidR="00CF0CB7" w:rsidRDefault="00CF0CB7"/>
    <w:p w14:paraId="659223C1" w14:textId="77777777" w:rsidR="00CF0CB7" w:rsidRPr="009C4C72" w:rsidRDefault="00000000">
      <w:pPr>
        <w:rPr>
          <w:b/>
          <w:bCs/>
          <w:sz w:val="24"/>
          <w:szCs w:val="24"/>
        </w:rPr>
      </w:pPr>
      <w:r w:rsidRPr="009C4C72">
        <w:rPr>
          <w:b/>
          <w:bCs/>
          <w:sz w:val="24"/>
          <w:szCs w:val="24"/>
        </w:rPr>
        <w:t>2c. Reducing Alert Noise – Systematic Approach</w:t>
      </w:r>
    </w:p>
    <w:p w14:paraId="327282CC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>Audit – Export last 30 days of alerts from Alertmanager. Classify into:</w:t>
      </w:r>
    </w:p>
    <w:p w14:paraId="6E10A439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>Actionable (required human intervention)</w:t>
      </w:r>
    </w:p>
    <w:p w14:paraId="0F790FED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>Auto-resolved (&lt;5 min, no action)</w:t>
      </w:r>
    </w:p>
    <w:p w14:paraId="3264BC42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>Duplicates (same root cause, multiple alerts)</w:t>
      </w:r>
    </w:p>
    <w:p w14:paraId="5D96FC8D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>Flapping (firing/resolving frequently)</w:t>
      </w:r>
    </w:p>
    <w:p w14:paraId="04639F7E" w14:textId="77777777" w:rsidR="00CF0CB7" w:rsidRPr="009C4C72" w:rsidRDefault="00000000">
      <w:pPr>
        <w:rPr>
          <w:b/>
          <w:bCs/>
          <w:sz w:val="24"/>
          <w:szCs w:val="24"/>
        </w:rPr>
      </w:pPr>
      <w:r w:rsidRPr="009C4C72">
        <w:rPr>
          <w:b/>
          <w:bCs/>
          <w:sz w:val="24"/>
          <w:szCs w:val="24"/>
        </w:rPr>
        <w:t>Remediation per class:</w:t>
      </w:r>
    </w:p>
    <w:p w14:paraId="7CEA5852" w14:textId="77777777" w:rsidR="00CF0CB7" w:rsidRDefault="00000000">
      <w:r w:rsidRPr="009C4C72">
        <w:rPr>
          <w:b/>
          <w:bCs/>
          <w:sz w:val="24"/>
          <w:szCs w:val="24"/>
        </w:rPr>
        <w:t>Auto-resolved:</w:t>
      </w:r>
      <w:r>
        <w:t xml:space="preserve"> Convert to warning (log only) or set auto_resolve_timeout = 30s. Many are transient network blips – I’d add a slow firing version: fire only if condition persists &gt; 10 minutes.</w:t>
      </w:r>
    </w:p>
    <w:p w14:paraId="454B40CB" w14:textId="77777777" w:rsidR="00CF0CB7" w:rsidRDefault="00000000">
      <w:r w:rsidRPr="009C4C72">
        <w:rPr>
          <w:b/>
          <w:bCs/>
          <w:sz w:val="24"/>
          <w:szCs w:val="24"/>
        </w:rPr>
        <w:t xml:space="preserve">Duplicates: </w:t>
      </w:r>
      <w:r>
        <w:t>Use Alertmanager inhibition or aggregate by job + instance.</w:t>
      </w:r>
    </w:p>
    <w:p w14:paraId="73018116" w14:textId="77777777" w:rsidR="00CF0CB7" w:rsidRDefault="00000000">
      <w:r w:rsidRPr="009C4C72">
        <w:rPr>
          <w:b/>
          <w:bCs/>
          <w:sz w:val="24"/>
          <w:szCs w:val="24"/>
        </w:rPr>
        <w:t>Flapping:</w:t>
      </w:r>
      <w:r>
        <w:t xml:space="preserve"> Increase for: duration (e.g., from 1m to 5m) and use min_interval.</w:t>
      </w:r>
    </w:p>
    <w:p w14:paraId="1BC224ED" w14:textId="77777777" w:rsidR="00CF0CB7" w:rsidRPr="009C4C72" w:rsidRDefault="00000000">
      <w:pPr>
        <w:rPr>
          <w:b/>
          <w:bCs/>
          <w:sz w:val="24"/>
          <w:szCs w:val="24"/>
        </w:rPr>
      </w:pPr>
      <w:r w:rsidRPr="009C4C72">
        <w:rPr>
          <w:b/>
          <w:bCs/>
          <w:sz w:val="24"/>
          <w:szCs w:val="24"/>
        </w:rPr>
        <w:lastRenderedPageBreak/>
        <w:t>Introduce severity levels:</w:t>
      </w:r>
    </w:p>
    <w:p w14:paraId="020F5C5D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>P0/P1 – page immediately (SLO burn, critical down).</w:t>
      </w:r>
    </w:p>
    <w:p w14:paraId="2256FB1B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>P2 – Slack only (high latency, error spike but still SLO).</w:t>
      </w:r>
    </w:p>
    <w:p w14:paraId="7DEC11CD" w14:textId="77777777" w:rsidR="00CF0CB7" w:rsidRPr="009C4C72" w:rsidRDefault="00000000" w:rsidP="009C4C72">
      <w:pPr>
        <w:shd w:val="clear" w:color="auto" w:fill="EEEEEE"/>
        <w:rPr>
          <w:rFonts w:ascii="Courier New" w:hAnsi="Courier New"/>
        </w:rPr>
      </w:pPr>
      <w:r w:rsidRPr="009C4C72">
        <w:rPr>
          <w:rFonts w:ascii="Courier New" w:hAnsi="Courier New"/>
        </w:rPr>
        <w:t>P3 – dashboard only (disk &gt; 80%, not urgent).</w:t>
      </w:r>
    </w:p>
    <w:p w14:paraId="6473D1E4" w14:textId="77777777" w:rsidR="00CF0CB7" w:rsidRPr="009C4C72" w:rsidRDefault="00000000">
      <w:pPr>
        <w:rPr>
          <w:b/>
          <w:bCs/>
          <w:sz w:val="24"/>
          <w:szCs w:val="24"/>
        </w:rPr>
      </w:pPr>
      <w:r w:rsidRPr="009C4C72">
        <w:rPr>
          <w:b/>
          <w:bCs/>
          <w:sz w:val="24"/>
          <w:szCs w:val="24"/>
        </w:rPr>
        <w:t>Metrics for alert health:</w:t>
      </w:r>
    </w:p>
    <w:p w14:paraId="4A4811BC" w14:textId="77777777" w:rsidR="00CF0CB7" w:rsidRDefault="00000000">
      <w:r>
        <w:t>alert_firing_count per severity</w:t>
      </w:r>
    </w:p>
    <w:p w14:paraId="49DD4771" w14:textId="77777777" w:rsidR="00CF0CB7" w:rsidRDefault="00000000">
      <w:r>
        <w:t>mean_time_to_acknowledge</w:t>
      </w:r>
    </w:p>
    <w:p w14:paraId="490A9457" w14:textId="77777777" w:rsidR="00CF0CB7" w:rsidRPr="004A7FB5" w:rsidRDefault="00000000" w:rsidP="004A7FB5">
      <w:pPr>
        <w:shd w:val="clear" w:color="auto" w:fill="EEEEEE"/>
        <w:rPr>
          <w:rFonts w:ascii="Courier New" w:hAnsi="Courier New"/>
        </w:rPr>
      </w:pPr>
      <w:r w:rsidRPr="004A7FB5">
        <w:rPr>
          <w:rFonts w:ascii="Courier New" w:hAnsi="Courier New"/>
        </w:rPr>
        <w:t>alert_noise_ratio = (auto-resolved + duplicates) / total alerts</w:t>
      </w:r>
    </w:p>
    <w:p w14:paraId="35E9A2BA" w14:textId="77777777" w:rsidR="00CF0CB7" w:rsidRPr="004A7FB5" w:rsidRDefault="00000000" w:rsidP="004A7FB5">
      <w:pPr>
        <w:shd w:val="clear" w:color="auto" w:fill="EEEEEE"/>
        <w:rPr>
          <w:rFonts w:ascii="Courier New" w:hAnsi="Courier New"/>
        </w:rPr>
      </w:pPr>
      <w:r w:rsidRPr="004A7FB5">
        <w:rPr>
          <w:rFonts w:ascii="Courier New" w:hAnsi="Courier New"/>
        </w:rPr>
        <w:t>Target: &lt; 5% noise ratio within 90 days.</w:t>
      </w:r>
    </w:p>
    <w:p w14:paraId="5F147A3B" w14:textId="77777777" w:rsidR="00CF0CB7" w:rsidRDefault="00000000">
      <w:r>
        <w:t>Quarterly alert review – every SRE team member reviews 10 random alerts and labels them as “needed” or “remove”.</w:t>
      </w:r>
    </w:p>
    <w:p w14:paraId="2FA22045" w14:textId="77777777" w:rsidR="00CF0CB7" w:rsidRDefault="00CF0CB7"/>
    <w:p w14:paraId="79BCD40D" w14:textId="77777777" w:rsidR="00CF0CB7" w:rsidRPr="009C4C72" w:rsidRDefault="00000000">
      <w:pPr>
        <w:rPr>
          <w:b/>
          <w:bCs/>
          <w:sz w:val="28"/>
          <w:szCs w:val="28"/>
        </w:rPr>
      </w:pPr>
      <w:r w:rsidRPr="009C4C72">
        <w:rPr>
          <w:b/>
          <w:bCs/>
          <w:sz w:val="28"/>
          <w:szCs w:val="28"/>
        </w:rPr>
        <w:t>Section 3 – Developer Platform, CI/CD &amp; Velocity (20 pts)</w:t>
      </w:r>
    </w:p>
    <w:p w14:paraId="5C1FE085" w14:textId="77777777" w:rsidR="00CF0CB7" w:rsidRPr="004A7FB5" w:rsidRDefault="00000000">
      <w:pPr>
        <w:rPr>
          <w:b/>
          <w:bCs/>
          <w:sz w:val="24"/>
          <w:szCs w:val="24"/>
        </w:rPr>
      </w:pPr>
      <w:r w:rsidRPr="004A7FB5">
        <w:rPr>
          <w:b/>
          <w:bCs/>
          <w:sz w:val="24"/>
          <w:szCs w:val="24"/>
        </w:rPr>
        <w:t>3a. CI/CD Pipeline (GitHub Actions + Argo Rollouts)</w:t>
      </w:r>
    </w:p>
    <w:p w14:paraId="4DF53A70" w14:textId="77777777" w:rsidR="00CF0CB7" w:rsidRPr="004A7FB5" w:rsidRDefault="00000000">
      <w:pPr>
        <w:rPr>
          <w:b/>
          <w:bCs/>
        </w:rPr>
      </w:pPr>
      <w:r w:rsidRPr="004A7FB5">
        <w:rPr>
          <w:b/>
          <w:bCs/>
        </w:rPr>
        <w:t>Production canary strategy (Argo Rollouts):</w:t>
      </w:r>
    </w:p>
    <w:p w14:paraId="53CFB8A6" w14:textId="77777777" w:rsidR="00CF0CB7" w:rsidRDefault="00000000">
      <w:r>
        <w:t>Step 1: 10% weight for 5 minutes – monitor error rate &amp; latency.</w:t>
      </w:r>
    </w:p>
    <w:p w14:paraId="62EB899A" w14:textId="77777777" w:rsidR="00CF0CB7" w:rsidRDefault="00000000">
      <w:r>
        <w:t>Step 2: 50% for 10 minutes – if no anomaly.</w:t>
      </w:r>
    </w:p>
    <w:p w14:paraId="010AB5DC" w14:textId="77777777" w:rsidR="00CF0CB7" w:rsidRDefault="00000000">
      <w:r>
        <w:t>Step 3: 100% (full rollout).</w:t>
      </w:r>
    </w:p>
    <w:p w14:paraId="12EF7564" w14:textId="77777777" w:rsidR="00CF0CB7" w:rsidRDefault="00000000">
      <w:r>
        <w:t>Automated rollback if:</w:t>
      </w:r>
    </w:p>
    <w:p w14:paraId="07774736" w14:textId="77777777" w:rsidR="00CF0CB7" w:rsidRDefault="00000000">
      <w:r>
        <w:t>error_rate &gt; 5% or p99_latency &gt; 300ms</w:t>
      </w:r>
    </w:p>
    <w:p w14:paraId="05F3A558" w14:textId="77777777" w:rsidR="00CF0CB7" w:rsidRDefault="00000000">
      <w:r>
        <w:t>Uses AnalysisTemplate with Prometheus queries.</w:t>
      </w:r>
    </w:p>
    <w:p w14:paraId="6F1ADE12" w14:textId="77777777" w:rsidR="00CF0CB7" w:rsidRDefault="00000000">
      <w:r>
        <w:t>Secret management: External Secrets Operator (ESO) fetches from AWS Secrets Manager. No secrets in YAML.</w:t>
      </w:r>
    </w:p>
    <w:p w14:paraId="74C64A77" w14:textId="77777777" w:rsidR="00CF0CB7" w:rsidRPr="004A7FB5" w:rsidRDefault="00000000">
      <w:pPr>
        <w:rPr>
          <w:b/>
          <w:bCs/>
          <w:sz w:val="24"/>
          <w:szCs w:val="24"/>
        </w:rPr>
      </w:pPr>
      <w:r w:rsidRPr="004A7FB5">
        <w:rPr>
          <w:b/>
          <w:bCs/>
          <w:sz w:val="24"/>
          <w:szCs w:val="24"/>
        </w:rPr>
        <w:t>GitHub Actions YAML (PR + staging stages):</w:t>
      </w:r>
    </w:p>
    <w:p w14:paraId="6791E851" w14:textId="2BFF5BA8" w:rsidR="00246542" w:rsidRPr="00FB15E4" w:rsidRDefault="00FB15E4">
      <w:pPr>
        <w:rPr>
          <w:sz w:val="24"/>
          <w:szCs w:val="24"/>
        </w:rPr>
      </w:pPr>
      <w:hyperlink r:id="rId11" w:history="1">
        <w:r w:rsidRPr="00FB15E4">
          <w:rPr>
            <w:rStyle w:val="Hyperlink"/>
            <w:sz w:val="24"/>
            <w:szCs w:val="24"/>
          </w:rPr>
          <w:t>Deploy.yaml</w:t>
        </w:r>
      </w:hyperlink>
    </w:p>
    <w:p w14:paraId="324569D7" w14:textId="5A46C21E" w:rsidR="00CF0CB7" w:rsidRPr="004A7FB5" w:rsidRDefault="00000000">
      <w:pPr>
        <w:rPr>
          <w:b/>
          <w:bCs/>
          <w:sz w:val="24"/>
          <w:szCs w:val="24"/>
        </w:rPr>
      </w:pPr>
      <w:r w:rsidRPr="004A7FB5">
        <w:rPr>
          <w:b/>
          <w:bCs/>
          <w:sz w:val="24"/>
          <w:szCs w:val="24"/>
        </w:rPr>
        <w:t>Production stage (prose + Argo Rollouts):</w:t>
      </w:r>
    </w:p>
    <w:p w14:paraId="2BFA3393" w14:textId="77777777" w:rsidR="00CF0CB7" w:rsidRDefault="00000000">
      <w:r>
        <w:t>After staging manual approval, we promote the same image tag to production.</w:t>
      </w:r>
    </w:p>
    <w:p w14:paraId="38995968" w14:textId="77777777" w:rsidR="00CF0CB7" w:rsidRDefault="00000000">
      <w:r>
        <w:t>Argo Rollouts Rollout object defined in Git. On image: newTag, it executes the canary steps.</w:t>
      </w:r>
    </w:p>
    <w:p w14:paraId="11931494" w14:textId="77777777" w:rsidR="00FB15E4" w:rsidRDefault="00FB15E4"/>
    <w:p w14:paraId="6E07BDCD" w14:textId="77777777" w:rsidR="00CF0CB7" w:rsidRDefault="00000000">
      <w:pPr>
        <w:rPr>
          <w:b/>
          <w:bCs/>
          <w:sz w:val="24"/>
          <w:szCs w:val="24"/>
        </w:rPr>
      </w:pPr>
      <w:r w:rsidRPr="004A7FB5">
        <w:rPr>
          <w:b/>
          <w:bCs/>
          <w:sz w:val="24"/>
          <w:szCs w:val="24"/>
        </w:rPr>
        <w:t>Configuration snippet:</w:t>
      </w:r>
    </w:p>
    <w:p w14:paraId="726C4CEF" w14:textId="7B658EEA" w:rsidR="00FB15E4" w:rsidRPr="00FB15E4" w:rsidRDefault="00FB15E4">
      <w:pPr>
        <w:rPr>
          <w:sz w:val="24"/>
          <w:szCs w:val="24"/>
        </w:rPr>
      </w:pPr>
      <w:hyperlink r:id="rId12" w:history="1">
        <w:r w:rsidRPr="00FB15E4">
          <w:rPr>
            <w:rStyle w:val="Hyperlink"/>
            <w:sz w:val="24"/>
            <w:szCs w:val="24"/>
          </w:rPr>
          <w:t>Rollout.yaml</w:t>
        </w:r>
      </w:hyperlink>
    </w:p>
    <w:p w14:paraId="30451373" w14:textId="77777777" w:rsidR="00CF0CB7" w:rsidRDefault="00000000">
      <w:pPr>
        <w:shd w:val="clear" w:color="auto" w:fill="EEEEEE"/>
      </w:pPr>
      <w:r>
        <w:rPr>
          <w:rFonts w:ascii="Courier New" w:hAnsi="Courier New"/>
        </w:rPr>
        <w:t>External Secrets Operator syncs from Secrets Manager; pod uses envFrom.</w:t>
      </w:r>
    </w:p>
    <w:p w14:paraId="6507E1A4" w14:textId="77777777" w:rsidR="00CF0CB7" w:rsidRDefault="00CF0CB7">
      <w:pPr>
        <w:shd w:val="clear" w:color="auto" w:fill="EEEEEE"/>
      </w:pPr>
    </w:p>
    <w:p w14:paraId="7A6839A0" w14:textId="77777777" w:rsidR="00CF0CB7" w:rsidRPr="004A7FB5" w:rsidRDefault="00000000">
      <w:pPr>
        <w:rPr>
          <w:b/>
          <w:bCs/>
          <w:sz w:val="25"/>
          <w:szCs w:val="25"/>
        </w:rPr>
      </w:pPr>
      <w:r w:rsidRPr="004A7FB5">
        <w:rPr>
          <w:b/>
          <w:bCs/>
          <w:sz w:val="25"/>
          <w:szCs w:val="25"/>
        </w:rPr>
        <w:t>3b. Internal Developer Platform (IDP) Design</w:t>
      </w:r>
    </w:p>
    <w:p w14:paraId="0B77A24B" w14:textId="77777777" w:rsidR="00CF0CB7" w:rsidRDefault="00000000">
      <w:r w:rsidRPr="004A7FB5">
        <w:rPr>
          <w:b/>
          <w:bCs/>
        </w:rPr>
        <w:t>Goal</w:t>
      </w:r>
      <w:r>
        <w:t>: Self-service isolated environments (DB, queues, caches) without waiting for DevOps.</w:t>
      </w:r>
    </w:p>
    <w:p w14:paraId="0799D1C5" w14:textId="77777777" w:rsidR="00CF0CB7" w:rsidRPr="004A7FB5" w:rsidRDefault="00000000">
      <w:pPr>
        <w:rPr>
          <w:b/>
          <w:bCs/>
          <w:sz w:val="24"/>
          <w:szCs w:val="24"/>
        </w:rPr>
      </w:pPr>
      <w:r w:rsidRPr="004A7FB5">
        <w:rPr>
          <w:b/>
          <w:bCs/>
          <w:sz w:val="24"/>
          <w:szCs w:val="24"/>
        </w:rPr>
        <w:t>IDP Stack:</w:t>
      </w:r>
    </w:p>
    <w:p w14:paraId="331120B9" w14:textId="77777777" w:rsidR="00CF0CB7" w:rsidRDefault="00000000">
      <w:r>
        <w:t>Crossplane (control plane inside the cluster) – defines CompositeResourceDefinition (XRD) for a “FeatureEnvironment”.</w:t>
      </w:r>
    </w:p>
    <w:p w14:paraId="33212EDA" w14:textId="77777777" w:rsidR="00CF0CB7" w:rsidRDefault="00000000">
      <w:r>
        <w:t>Backstage as developer portal – “Create new test environment” button.</w:t>
      </w:r>
    </w:p>
    <w:p w14:paraId="1B0F2C47" w14:textId="77777777" w:rsidR="00CF0CB7" w:rsidRDefault="00000000">
      <w:r>
        <w:t>AWS Service Catalog as fallback for non-K8s resources.</w:t>
      </w:r>
    </w:p>
    <w:p w14:paraId="3022536B" w14:textId="77777777" w:rsidR="00CF0CB7" w:rsidRDefault="00000000">
      <w:pPr>
        <w:rPr>
          <w:b/>
          <w:bCs/>
          <w:sz w:val="24"/>
          <w:szCs w:val="24"/>
        </w:rPr>
      </w:pPr>
      <w:r w:rsidRPr="004A7FB5">
        <w:rPr>
          <w:b/>
          <w:bCs/>
          <w:sz w:val="24"/>
          <w:szCs w:val="24"/>
        </w:rPr>
        <w:t>Safe guardrails:</w:t>
      </w:r>
    </w:p>
    <w:tbl>
      <w:tblPr>
        <w:tblW w:w="8995" w:type="dxa"/>
        <w:tblLook w:val="04A0" w:firstRow="1" w:lastRow="0" w:firstColumn="1" w:lastColumn="0" w:noHBand="0" w:noVBand="1"/>
      </w:tblPr>
      <w:tblGrid>
        <w:gridCol w:w="3200"/>
        <w:gridCol w:w="5795"/>
      </w:tblGrid>
      <w:tr w:rsidR="006A4DB7" w:rsidRPr="0027535E" w14:paraId="351025D4" w14:textId="77777777" w:rsidTr="008558F4">
        <w:trPr>
          <w:trHeight w:val="315"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4CF47213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Concern</w:t>
            </w:r>
          </w:p>
        </w:tc>
        <w:tc>
          <w:tcPr>
            <w:tcW w:w="5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58C913F9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Mechanism</w:t>
            </w:r>
          </w:p>
        </w:tc>
      </w:tr>
      <w:tr w:rsidR="006A4DB7" w:rsidRPr="0027535E" w14:paraId="4652C9A4" w14:textId="77777777" w:rsidTr="008558F4">
        <w:trPr>
          <w:trHeight w:val="945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7FED9" w14:textId="77777777" w:rsidR="006A4DB7" w:rsidRPr="0027535E" w:rsidRDefault="006A4DB7" w:rsidP="008558F4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535E">
              <w:rPr>
                <w:rFonts w:ascii="Calibri" w:eastAsia="Times New Roman" w:hAnsi="Calibri" w:cs="Calibri"/>
                <w:b/>
                <w:bCs/>
                <w:color w:val="000000"/>
              </w:rPr>
              <w:t>Speed</w:t>
            </w:r>
          </w:p>
        </w:tc>
        <w:tc>
          <w:tcPr>
            <w:tcW w:w="5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89396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Pre</w:t>
            </w:r>
            <w:r w:rsidRPr="0027535E">
              <w:rPr>
                <w:rFonts w:ascii="Calibri" w:eastAsia="Times New Roman" w:hAnsi="Calibri" w:cs="Calibri"/>
                <w:color w:val="000000"/>
              </w:rPr>
              <w:noBreakHyphen/>
              <w:t>approved blueprints: RDS (db.t3.micro), ElastiCache (cache.t3.micro)</w:t>
            </w:r>
          </w:p>
        </w:tc>
      </w:tr>
      <w:tr w:rsidR="006A4DB7" w:rsidRPr="0027535E" w14:paraId="312422FD" w14:textId="77777777" w:rsidTr="008558F4">
        <w:trPr>
          <w:trHeight w:val="945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E84D9" w14:textId="77777777" w:rsidR="006A4DB7" w:rsidRPr="0027535E" w:rsidRDefault="006A4DB7" w:rsidP="008558F4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535E">
              <w:rPr>
                <w:rFonts w:ascii="Calibri" w:eastAsia="Times New Roman" w:hAnsi="Calibri" w:cs="Calibri"/>
                <w:b/>
                <w:bCs/>
                <w:color w:val="000000"/>
              </w:rPr>
              <w:t>Cost governance</w:t>
            </w:r>
          </w:p>
        </w:tc>
        <w:tc>
          <w:tcPr>
            <w:tcW w:w="5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B64BA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Default resource limits + budget of $50/environment/day. Exceeding triggers a Slack alert and auto</w:t>
            </w:r>
            <w:r w:rsidRPr="0027535E">
              <w:rPr>
                <w:rFonts w:ascii="Calibri" w:eastAsia="Times New Roman" w:hAnsi="Calibri" w:cs="Calibri"/>
                <w:color w:val="000000"/>
              </w:rPr>
              <w:noBreakHyphen/>
              <w:t>cleanup.</w:t>
            </w:r>
          </w:p>
        </w:tc>
      </w:tr>
      <w:tr w:rsidR="006A4DB7" w:rsidRPr="0027535E" w14:paraId="25C0C10D" w14:textId="77777777" w:rsidTr="008558F4">
        <w:trPr>
          <w:trHeight w:val="945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F2192" w14:textId="77777777" w:rsidR="006A4DB7" w:rsidRPr="0027535E" w:rsidRDefault="006A4DB7" w:rsidP="008558F4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535E">
              <w:rPr>
                <w:rFonts w:ascii="Calibri" w:eastAsia="Times New Roman" w:hAnsi="Calibri" w:cs="Calibri"/>
                <w:b/>
                <w:bCs/>
                <w:color w:val="000000"/>
              </w:rPr>
              <w:t>Security</w:t>
            </w:r>
          </w:p>
        </w:tc>
        <w:tc>
          <w:tcPr>
            <w:tcW w:w="5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7B9D4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VPC isolation per feature branch (using VPC CNI custom networking). IAM roles limited to that VPC only.</w:t>
            </w:r>
          </w:p>
        </w:tc>
      </w:tr>
      <w:tr w:rsidR="006A4DB7" w:rsidRPr="0027535E" w14:paraId="5E22D422" w14:textId="77777777" w:rsidTr="008558F4">
        <w:trPr>
          <w:trHeight w:val="945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ACAB0" w14:textId="77777777" w:rsidR="006A4DB7" w:rsidRPr="0027535E" w:rsidRDefault="006A4DB7" w:rsidP="008558F4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535E">
              <w:rPr>
                <w:rFonts w:ascii="Calibri" w:eastAsia="Times New Roman" w:hAnsi="Calibri" w:cs="Calibri"/>
                <w:b/>
                <w:bCs/>
                <w:color w:val="000000"/>
              </w:rPr>
              <w:t>Cleanup</w:t>
            </w:r>
          </w:p>
        </w:tc>
        <w:tc>
          <w:tcPr>
            <w:tcW w:w="5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EC045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TTL annotation: cleanup: "48h". A CronJob deletes any environment older than 48h unless renewed.</w:t>
            </w:r>
          </w:p>
        </w:tc>
      </w:tr>
    </w:tbl>
    <w:p w14:paraId="587CF5F4" w14:textId="77777777" w:rsidR="006A4DB7" w:rsidRPr="004A7FB5" w:rsidRDefault="006A4DB7">
      <w:pPr>
        <w:rPr>
          <w:b/>
          <w:bCs/>
          <w:sz w:val="24"/>
          <w:szCs w:val="24"/>
        </w:rPr>
      </w:pPr>
    </w:p>
    <w:p w14:paraId="4E49B2D5" w14:textId="77777777" w:rsidR="00CF0CB7" w:rsidRPr="004A7FB5" w:rsidRDefault="00000000">
      <w:pPr>
        <w:rPr>
          <w:b/>
          <w:bCs/>
          <w:sz w:val="24"/>
          <w:szCs w:val="24"/>
        </w:rPr>
      </w:pPr>
      <w:r w:rsidRPr="004A7FB5">
        <w:rPr>
          <w:b/>
          <w:bCs/>
          <w:sz w:val="24"/>
          <w:szCs w:val="24"/>
        </w:rPr>
        <w:t>Workflow:</w:t>
      </w:r>
    </w:p>
    <w:p w14:paraId="7C5E645A" w14:textId="77777777" w:rsidR="00CF0CB7" w:rsidRDefault="00000000">
      <w:r>
        <w:t>Developer runs backstage create env --name feat/logging</w:t>
      </w:r>
    </w:p>
    <w:p w14:paraId="4C3CBBC4" w14:textId="77777777" w:rsidR="00CF0CB7" w:rsidRDefault="00000000">
      <w:r>
        <w:t>Backstage calls Crossplane to provision:</w:t>
      </w:r>
    </w:p>
    <w:p w14:paraId="50FC3DC5" w14:textId="77777777" w:rsidR="00CF0CB7" w:rsidRDefault="00000000">
      <w:r>
        <w:t>RDS instance + Secrets Manager entry</w:t>
      </w:r>
    </w:p>
    <w:p w14:paraId="77DA9A29" w14:textId="77777777" w:rsidR="00CF0CB7" w:rsidRDefault="00000000">
      <w:r>
        <w:t>Redis cluster (ElastiCache)</w:t>
      </w:r>
    </w:p>
    <w:p w14:paraId="185910CE" w14:textId="77777777" w:rsidR="00CF0CB7" w:rsidRDefault="00000000">
      <w:r>
        <w:t>SQS queue</w:t>
      </w:r>
    </w:p>
    <w:p w14:paraId="2BE676B2" w14:textId="77777777" w:rsidR="00CF0CB7" w:rsidRDefault="00000000">
      <w:r>
        <w:t>Credentials automatically injected into the developer’s namespace as a Secret.</w:t>
      </w:r>
    </w:p>
    <w:p w14:paraId="4364458F" w14:textId="77777777" w:rsidR="00CF0CB7" w:rsidRDefault="00000000">
      <w:r>
        <w:t>Developer gets a kubectl context with RBAC limited to that namespace.</w:t>
      </w:r>
    </w:p>
    <w:p w14:paraId="78CD4FF2" w14:textId="77777777" w:rsidR="00CF0CB7" w:rsidRDefault="00000000">
      <w:r>
        <w:lastRenderedPageBreak/>
        <w:t>After PR merge, the environment is automatically destroyed (or developer can extend via comment /extend 24h).</w:t>
      </w:r>
    </w:p>
    <w:p w14:paraId="7780DE50" w14:textId="77777777" w:rsidR="00CF0CB7" w:rsidRDefault="00CF0CB7"/>
    <w:p w14:paraId="25DD9661" w14:textId="77777777" w:rsidR="00CF0CB7" w:rsidRPr="004A7FB5" w:rsidRDefault="00000000">
      <w:pPr>
        <w:rPr>
          <w:b/>
          <w:bCs/>
          <w:sz w:val="28"/>
          <w:szCs w:val="28"/>
        </w:rPr>
      </w:pPr>
      <w:r w:rsidRPr="004A7FB5">
        <w:rPr>
          <w:b/>
          <w:bCs/>
          <w:sz w:val="28"/>
          <w:szCs w:val="28"/>
        </w:rPr>
        <w:t>Section 4 – Cost Engineering (15 pts)</w:t>
      </w:r>
    </w:p>
    <w:p w14:paraId="40DECFB2" w14:textId="77777777" w:rsidR="00CF0CB7" w:rsidRPr="004A7FB5" w:rsidRDefault="00000000">
      <w:pPr>
        <w:rPr>
          <w:b/>
          <w:bCs/>
          <w:sz w:val="24"/>
          <w:szCs w:val="24"/>
        </w:rPr>
      </w:pPr>
      <w:r w:rsidRPr="004A7FB5">
        <w:rPr>
          <w:b/>
          <w:bCs/>
          <w:sz w:val="24"/>
          <w:szCs w:val="24"/>
        </w:rPr>
        <w:t>4a. 90-Day Cost Reduction Plan</w:t>
      </w:r>
    </w:p>
    <w:p w14:paraId="3ED2ABF1" w14:textId="77777777" w:rsidR="00CF0CB7" w:rsidRDefault="00000000">
      <w:r w:rsidRPr="004A7FB5">
        <w:rPr>
          <w:b/>
          <w:bCs/>
          <w:sz w:val="24"/>
          <w:szCs w:val="24"/>
        </w:rPr>
        <w:t>Current bill:</w:t>
      </w:r>
      <w:r>
        <w:t xml:space="preserve"> $420k/month. Target: $294k–$315k ($105k-$126k saved).</w:t>
      </w:r>
    </w:p>
    <w:tbl>
      <w:tblPr>
        <w:tblW w:w="9660" w:type="dxa"/>
        <w:tblLook w:val="04A0" w:firstRow="1" w:lastRow="0" w:firstColumn="1" w:lastColumn="0" w:noHBand="0" w:noVBand="1"/>
      </w:tblPr>
      <w:tblGrid>
        <w:gridCol w:w="3115"/>
        <w:gridCol w:w="1387"/>
        <w:gridCol w:w="1011"/>
        <w:gridCol w:w="2850"/>
        <w:gridCol w:w="1297"/>
      </w:tblGrid>
      <w:tr w:rsidR="006A4DB7" w:rsidRPr="0027535E" w14:paraId="306CD5BD" w14:textId="77777777" w:rsidTr="008558F4">
        <w:trPr>
          <w:trHeight w:val="630"/>
        </w:trPr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5F788E9A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Initiative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2F0390F9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Est. Savings</w:t>
            </w: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36DD70EE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Effort</w:t>
            </w:r>
          </w:p>
        </w:tc>
        <w:tc>
          <w:tcPr>
            <w:tcW w:w="2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68423772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Risk</w:t>
            </w: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4F55FA36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Timeline</w:t>
            </w:r>
          </w:p>
        </w:tc>
      </w:tr>
      <w:tr w:rsidR="006A4DB7" w:rsidRPr="0027535E" w14:paraId="5CD4343A" w14:textId="77777777" w:rsidTr="008558F4">
        <w:trPr>
          <w:trHeight w:val="630"/>
        </w:trPr>
        <w:tc>
          <w:tcPr>
            <w:tcW w:w="3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5A50919E" w14:textId="77777777" w:rsidR="006A4DB7" w:rsidRPr="0027535E" w:rsidRDefault="006A4DB7" w:rsidP="008558F4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535E">
              <w:rPr>
                <w:rFonts w:ascii="Calibri" w:eastAsia="Times New Roman" w:hAnsi="Calibri" w:cs="Calibri"/>
                <w:b/>
                <w:bCs/>
                <w:color w:val="000000"/>
              </w:rPr>
              <w:t>Quick wins (Week 1</w:t>
            </w:r>
            <w:r w:rsidRPr="0027535E">
              <w:rPr>
                <w:rFonts w:ascii="Calibri" w:eastAsia="Times New Roman" w:hAnsi="Calibri" w:cs="Calibri"/>
                <w:b/>
                <w:bCs/>
                <w:color w:val="000000"/>
              </w:rPr>
              <w:noBreakHyphen/>
              <w:t>2)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F520F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BE65B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13A40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49992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A4DB7" w:rsidRPr="0027535E" w14:paraId="23E42486" w14:textId="77777777" w:rsidTr="008558F4">
        <w:trPr>
          <w:trHeight w:val="630"/>
        </w:trPr>
        <w:tc>
          <w:tcPr>
            <w:tcW w:w="3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48C21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Remove unattached EBS volumes, snapshots, old AMIs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0BFE2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$8k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DF82D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Low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69D3B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Low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ACAD5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Week 1</w:t>
            </w:r>
          </w:p>
        </w:tc>
      </w:tr>
      <w:tr w:rsidR="006A4DB7" w:rsidRPr="0027535E" w14:paraId="7C965396" w14:textId="77777777" w:rsidTr="008558F4">
        <w:trPr>
          <w:trHeight w:val="630"/>
        </w:trPr>
        <w:tc>
          <w:tcPr>
            <w:tcW w:w="3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9E5AD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Right</w:t>
            </w:r>
            <w:r w:rsidRPr="0027535E">
              <w:rPr>
                <w:rFonts w:ascii="Calibri" w:eastAsia="Times New Roman" w:hAnsi="Calibri" w:cs="Calibri"/>
                <w:color w:val="000000"/>
              </w:rPr>
              <w:noBreakHyphen/>
              <w:t>size RDS &amp; ElastiCache (use Performance Insights)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CCBC7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$15k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27866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Low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1A924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Med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27383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Week 1</w:t>
            </w:r>
          </w:p>
        </w:tc>
      </w:tr>
      <w:tr w:rsidR="006A4DB7" w:rsidRPr="0027535E" w14:paraId="145C73A9" w14:textId="77777777" w:rsidTr="008558F4">
        <w:trPr>
          <w:trHeight w:val="630"/>
        </w:trPr>
        <w:tc>
          <w:tcPr>
            <w:tcW w:w="3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18A05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Delete unused load balancers (idle ALB/NLB)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8A446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$4k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3160F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Low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1DE0A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Low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0265C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Week 1</w:t>
            </w:r>
          </w:p>
        </w:tc>
      </w:tr>
      <w:tr w:rsidR="006A4DB7" w:rsidRPr="0027535E" w14:paraId="63478CBB" w14:textId="77777777" w:rsidTr="008558F4">
        <w:trPr>
          <w:trHeight w:val="945"/>
        </w:trPr>
        <w:tc>
          <w:tcPr>
            <w:tcW w:w="3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DE4E0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Enable S3 lifecycle transitions (infrequent access)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22DFB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$6k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AD065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Low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9A734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Low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0610A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Week 2</w:t>
            </w:r>
          </w:p>
        </w:tc>
      </w:tr>
      <w:tr w:rsidR="006A4DB7" w:rsidRPr="0027535E" w14:paraId="206675FC" w14:textId="77777777" w:rsidTr="008558F4">
        <w:trPr>
          <w:trHeight w:val="315"/>
        </w:trPr>
        <w:tc>
          <w:tcPr>
            <w:tcW w:w="3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4AEEC271" w14:textId="77777777" w:rsidR="006A4DB7" w:rsidRPr="0027535E" w:rsidRDefault="006A4DB7" w:rsidP="008558F4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535E">
              <w:rPr>
                <w:rFonts w:ascii="Calibri" w:eastAsia="Times New Roman" w:hAnsi="Calibri" w:cs="Calibri"/>
                <w:b/>
                <w:bCs/>
                <w:color w:val="000000"/>
              </w:rPr>
              <w:t>Medium term (Month 1</w:t>
            </w:r>
            <w:r w:rsidRPr="0027535E">
              <w:rPr>
                <w:rFonts w:ascii="Calibri" w:eastAsia="Times New Roman" w:hAnsi="Calibri" w:cs="Calibri"/>
                <w:b/>
                <w:bCs/>
                <w:color w:val="000000"/>
              </w:rPr>
              <w:noBreakHyphen/>
              <w:t>2)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64117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BF99B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37885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32531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A4DB7" w:rsidRPr="0027535E" w14:paraId="0F10B767" w14:textId="77777777" w:rsidTr="008558F4">
        <w:trPr>
          <w:trHeight w:val="2520"/>
        </w:trPr>
        <w:tc>
          <w:tcPr>
            <w:tcW w:w="3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917D5" w14:textId="77777777" w:rsidR="006A4DB7" w:rsidRPr="0027535E" w:rsidRDefault="006A4DB7" w:rsidP="008558F4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535E">
              <w:rPr>
                <w:rFonts w:ascii="Calibri" w:eastAsia="Times New Roman" w:hAnsi="Calibri" w:cs="Calibri"/>
                <w:b/>
                <w:bCs/>
                <w:color w:val="000000"/>
              </w:rPr>
              <w:t>Compute Savings Plans</w:t>
            </w:r>
            <w:r w:rsidRPr="0027535E">
              <w:rPr>
                <w:rFonts w:ascii="Calibri" w:eastAsia="Times New Roman" w:hAnsi="Calibri" w:cs="Calibri"/>
                <w:color w:val="000000"/>
              </w:rPr>
              <w:t> (3</w:t>
            </w:r>
            <w:r w:rsidRPr="0027535E">
              <w:rPr>
                <w:rFonts w:ascii="Calibri" w:eastAsia="Times New Roman" w:hAnsi="Calibri" w:cs="Calibri"/>
                <w:color w:val="000000"/>
              </w:rPr>
              <w:noBreakHyphen/>
              <w:t>year, all upfront) for EKS workers – use Compute SP, not EC2 RI, because we mix instance families. RIs only for RDS/ElastiCache (specific families).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408F3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$50k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84E2C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Med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BC1C1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Low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4E5CC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Month 1</w:t>
            </w:r>
          </w:p>
        </w:tc>
      </w:tr>
      <w:tr w:rsidR="006A4DB7" w:rsidRPr="0027535E" w14:paraId="09D3C281" w14:textId="77777777" w:rsidTr="008558F4">
        <w:trPr>
          <w:trHeight w:val="1260"/>
        </w:trPr>
        <w:tc>
          <w:tcPr>
            <w:tcW w:w="3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89A4D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Consolidate data transfer: keep inter</w:t>
            </w:r>
            <w:r w:rsidRPr="0027535E">
              <w:rPr>
                <w:rFonts w:ascii="Calibri" w:eastAsia="Times New Roman" w:hAnsi="Calibri" w:cs="Calibri"/>
                <w:color w:val="000000"/>
              </w:rPr>
              <w:noBreakHyphen/>
              <w:t>region traffic inside AWS (avoid public IP). Use VPC Endpoints for S3.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43212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$18k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1BBEC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Med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32F58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Low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BF7F2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Month 1</w:t>
            </w:r>
            <w:r w:rsidRPr="0027535E">
              <w:rPr>
                <w:rFonts w:ascii="Calibri" w:eastAsia="Times New Roman" w:hAnsi="Calibri" w:cs="Calibri"/>
                <w:color w:val="000000"/>
              </w:rPr>
              <w:noBreakHyphen/>
              <w:t>2</w:t>
            </w:r>
          </w:p>
        </w:tc>
      </w:tr>
      <w:tr w:rsidR="006A4DB7" w:rsidRPr="0027535E" w14:paraId="6089E16E" w14:textId="77777777" w:rsidTr="008558F4">
        <w:trPr>
          <w:trHeight w:val="945"/>
        </w:trPr>
        <w:tc>
          <w:tcPr>
            <w:tcW w:w="3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97C33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Implement Karpenter for node provisioning – reduces idle nodes by 30%.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E5FE3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$20k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13325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Med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40EAD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Med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3C7EE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Month 2</w:t>
            </w:r>
          </w:p>
        </w:tc>
      </w:tr>
      <w:tr w:rsidR="006A4DB7" w:rsidRPr="0027535E" w14:paraId="7A585C16" w14:textId="77777777" w:rsidTr="008558F4">
        <w:trPr>
          <w:trHeight w:val="315"/>
        </w:trPr>
        <w:tc>
          <w:tcPr>
            <w:tcW w:w="3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49A2F5A" w14:textId="77777777" w:rsidR="006A4DB7" w:rsidRPr="0027535E" w:rsidRDefault="006A4DB7" w:rsidP="008558F4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7535E">
              <w:rPr>
                <w:rFonts w:ascii="Calibri" w:eastAsia="Times New Roman" w:hAnsi="Calibri" w:cs="Calibri"/>
                <w:b/>
                <w:bCs/>
                <w:color w:val="000000"/>
              </w:rPr>
              <w:t>Architectural (Month 2</w:t>
            </w:r>
            <w:r w:rsidRPr="0027535E">
              <w:rPr>
                <w:rFonts w:ascii="Calibri" w:eastAsia="Times New Roman" w:hAnsi="Calibri" w:cs="Calibri"/>
                <w:b/>
                <w:bCs/>
                <w:color w:val="000000"/>
              </w:rPr>
              <w:noBreakHyphen/>
              <w:t>3)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742DF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D412C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A1EDB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EAAB9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A4DB7" w:rsidRPr="0027535E" w14:paraId="5467A4EF" w14:textId="77777777" w:rsidTr="008558F4">
        <w:trPr>
          <w:trHeight w:val="945"/>
        </w:trPr>
        <w:tc>
          <w:tcPr>
            <w:tcW w:w="3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1B2E0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Move cold events data from RDS to S3 + Athena (query once per week)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81105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$25k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1B7E6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High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8A62E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Med (SLA only for hot path)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C1251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Month 2</w:t>
            </w:r>
            <w:r w:rsidRPr="0027535E">
              <w:rPr>
                <w:rFonts w:ascii="Calibri" w:eastAsia="Times New Roman" w:hAnsi="Calibri" w:cs="Calibri"/>
                <w:color w:val="000000"/>
              </w:rPr>
              <w:noBreakHyphen/>
              <w:t>3</w:t>
            </w:r>
          </w:p>
        </w:tc>
      </w:tr>
      <w:tr w:rsidR="006A4DB7" w:rsidRPr="0027535E" w14:paraId="2AA9FDF6" w14:textId="77777777" w:rsidTr="008558F4">
        <w:trPr>
          <w:trHeight w:val="1260"/>
        </w:trPr>
        <w:tc>
          <w:tcPr>
            <w:tcW w:w="3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F5A3D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lastRenderedPageBreak/>
              <w:t>Replace NAT Gateways with egress-only Internet Gateway (IPv6) for private subnets – save ~$60/NAT/day.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5A1D6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$12k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E7A1E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Med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F8F89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High (requires IPv6 readiness)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27547" w14:textId="77777777" w:rsidR="006A4DB7" w:rsidRPr="0027535E" w:rsidRDefault="006A4DB7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Month 3</w:t>
            </w:r>
          </w:p>
        </w:tc>
      </w:tr>
    </w:tbl>
    <w:p w14:paraId="331B12F2" w14:textId="77777777" w:rsidR="00CF0CB7" w:rsidRDefault="00CF0CB7"/>
    <w:p w14:paraId="30B291F3" w14:textId="77777777" w:rsidR="00CF0CB7" w:rsidRDefault="00000000">
      <w:r w:rsidRPr="004A7FB5">
        <w:rPr>
          <w:b/>
          <w:bCs/>
          <w:sz w:val="24"/>
          <w:szCs w:val="24"/>
        </w:rPr>
        <w:t>Total estimated savings:</w:t>
      </w:r>
      <w:r>
        <w:t xml:space="preserve"> $158k (exceeds target, but we will phase carefully to avoid reliability impact).</w:t>
      </w:r>
    </w:p>
    <w:p w14:paraId="4D95EE6B" w14:textId="77777777" w:rsidR="00CF0CB7" w:rsidRPr="004A7FB5" w:rsidRDefault="00000000">
      <w:pPr>
        <w:rPr>
          <w:b/>
          <w:bCs/>
          <w:sz w:val="24"/>
          <w:szCs w:val="24"/>
        </w:rPr>
      </w:pPr>
      <w:r w:rsidRPr="004A7FB5">
        <w:rPr>
          <w:b/>
          <w:bCs/>
          <w:sz w:val="24"/>
          <w:szCs w:val="24"/>
        </w:rPr>
        <w:t>Commitment strategy:</w:t>
      </w:r>
    </w:p>
    <w:p w14:paraId="0BE8623B" w14:textId="77777777" w:rsidR="00CF0CB7" w:rsidRDefault="00000000">
      <w:r>
        <w:t>Savings Plans → for EKS and EC2 fleets where instance families vary.</w:t>
      </w:r>
    </w:p>
    <w:p w14:paraId="6D0D1F5D" w14:textId="77777777" w:rsidR="00CF0CB7" w:rsidRDefault="00000000">
      <w:r>
        <w:t>Reserved Instances → for RDS, ElastiCache (specific classes like db.r5.large).</w:t>
      </w:r>
    </w:p>
    <w:p w14:paraId="5FE2F0E8" w14:textId="77777777" w:rsidR="00CF0CB7" w:rsidRPr="004A7FB5" w:rsidRDefault="00000000">
      <w:pPr>
        <w:rPr>
          <w:b/>
          <w:bCs/>
          <w:sz w:val="24"/>
          <w:szCs w:val="24"/>
        </w:rPr>
      </w:pPr>
      <w:r w:rsidRPr="004A7FB5">
        <w:rPr>
          <w:b/>
          <w:bCs/>
          <w:sz w:val="24"/>
          <w:szCs w:val="24"/>
        </w:rPr>
        <w:t>4b. FinOps Process Design</w:t>
      </w:r>
    </w:p>
    <w:p w14:paraId="2040CD26" w14:textId="77777777" w:rsidR="00CF0CB7" w:rsidRPr="004A7FB5" w:rsidRDefault="00000000">
      <w:pPr>
        <w:rPr>
          <w:b/>
          <w:bCs/>
          <w:sz w:val="24"/>
          <w:szCs w:val="24"/>
        </w:rPr>
      </w:pPr>
      <w:r w:rsidRPr="004A7FB5">
        <w:rPr>
          <w:b/>
          <w:bCs/>
          <w:sz w:val="24"/>
          <w:szCs w:val="24"/>
        </w:rPr>
        <w:t>Tagging strategy (enforced via AWS Config + SCP):</w:t>
      </w:r>
    </w:p>
    <w:tbl>
      <w:tblPr>
        <w:tblW w:w="8460" w:type="dxa"/>
        <w:tblInd w:w="900" w:type="dxa"/>
        <w:tblLook w:val="04A0" w:firstRow="1" w:lastRow="0" w:firstColumn="1" w:lastColumn="0" w:noHBand="0" w:noVBand="1"/>
      </w:tblPr>
      <w:tblGrid>
        <w:gridCol w:w="1658"/>
        <w:gridCol w:w="2201"/>
        <w:gridCol w:w="1557"/>
        <w:gridCol w:w="3044"/>
      </w:tblGrid>
      <w:tr w:rsidR="00AC36E1" w:rsidRPr="0027535E" w14:paraId="1C8FC279" w14:textId="77777777" w:rsidTr="00AC36E1">
        <w:trPr>
          <w:trHeight w:val="315"/>
        </w:trPr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5BE0443" w14:textId="77777777" w:rsidR="00AC36E1" w:rsidRPr="0027535E" w:rsidRDefault="00AC36E1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Tag key</w:t>
            </w:r>
          </w:p>
        </w:tc>
        <w:tc>
          <w:tcPr>
            <w:tcW w:w="2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5B6576F" w14:textId="77777777" w:rsidR="00AC36E1" w:rsidRPr="0027535E" w:rsidRDefault="00AC36E1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Example value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F44EFAD" w14:textId="77777777" w:rsidR="00AC36E1" w:rsidRPr="0027535E" w:rsidRDefault="00AC36E1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Owner</w:t>
            </w:r>
          </w:p>
        </w:tc>
        <w:tc>
          <w:tcPr>
            <w:tcW w:w="3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2AB9C15" w14:textId="77777777" w:rsidR="00AC36E1" w:rsidRPr="0027535E" w:rsidRDefault="00AC36E1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Purpose</w:t>
            </w:r>
          </w:p>
        </w:tc>
      </w:tr>
      <w:tr w:rsidR="00AC36E1" w:rsidRPr="0027535E" w14:paraId="267C0F61" w14:textId="77777777" w:rsidTr="00AC36E1">
        <w:trPr>
          <w:trHeight w:val="315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52246490" w14:textId="77777777" w:rsidR="00AC36E1" w:rsidRPr="0027535E" w:rsidRDefault="00AC36E1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CostCenter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2C286" w14:textId="77777777" w:rsidR="00AC36E1" w:rsidRPr="0027535E" w:rsidRDefault="00AC36E1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eng-123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8332" w14:textId="77777777" w:rsidR="00AC36E1" w:rsidRPr="0027535E" w:rsidRDefault="00AC36E1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Finance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ED9F3" w14:textId="77777777" w:rsidR="00AC36E1" w:rsidRPr="0027535E" w:rsidRDefault="00AC36E1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Showback/chargeback</w:t>
            </w:r>
          </w:p>
        </w:tc>
      </w:tr>
      <w:tr w:rsidR="00AC36E1" w:rsidRPr="0027535E" w14:paraId="0F4F2B30" w14:textId="77777777" w:rsidTr="00AC36E1">
        <w:trPr>
          <w:trHeight w:val="315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0066B663" w14:textId="77777777" w:rsidR="00AC36E1" w:rsidRPr="0027535E" w:rsidRDefault="00AC36E1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Environment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FA5A4" w14:textId="77777777" w:rsidR="00AC36E1" w:rsidRPr="0027535E" w:rsidRDefault="00AC36E1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prod, staging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26ED3" w14:textId="77777777" w:rsidR="00AC36E1" w:rsidRPr="0027535E" w:rsidRDefault="00AC36E1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DevOps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2929C" w14:textId="77777777" w:rsidR="00AC36E1" w:rsidRPr="0027535E" w:rsidRDefault="00AC36E1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Separate prod from test</w:t>
            </w:r>
          </w:p>
        </w:tc>
      </w:tr>
      <w:tr w:rsidR="00AC36E1" w:rsidRPr="0027535E" w14:paraId="6B5D89AA" w14:textId="77777777" w:rsidTr="00AC36E1">
        <w:trPr>
          <w:trHeight w:val="315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6B3892F9" w14:textId="77777777" w:rsidR="00AC36E1" w:rsidRPr="0027535E" w:rsidRDefault="00AC36E1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Owner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B3FAF" w14:textId="77777777" w:rsidR="00AC36E1" w:rsidRPr="0027535E" w:rsidRDefault="00AC36E1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team:event-ingestion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705B3" w14:textId="77777777" w:rsidR="00AC36E1" w:rsidRPr="0027535E" w:rsidRDefault="00AC36E1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Engineering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277DF" w14:textId="77777777" w:rsidR="00AC36E1" w:rsidRPr="0027535E" w:rsidRDefault="00AC36E1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Who pays?</w:t>
            </w:r>
          </w:p>
        </w:tc>
      </w:tr>
      <w:tr w:rsidR="00AC36E1" w:rsidRPr="0027535E" w14:paraId="2AE260AA" w14:textId="77777777" w:rsidTr="00AC36E1">
        <w:trPr>
          <w:trHeight w:val="315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7E772EEC" w14:textId="77777777" w:rsidR="00AC36E1" w:rsidRPr="0027535E" w:rsidRDefault="00AC36E1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Terraform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010CA" w14:textId="77777777" w:rsidR="00AC36E1" w:rsidRPr="0027535E" w:rsidRDefault="00AC36E1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0F55E" w14:textId="77777777" w:rsidR="00AC36E1" w:rsidRPr="0027535E" w:rsidRDefault="00AC36E1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Automation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1E4C7" w14:textId="77777777" w:rsidR="00AC36E1" w:rsidRPr="0027535E" w:rsidRDefault="00AC36E1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Track IaC managed resources</w:t>
            </w:r>
          </w:p>
        </w:tc>
      </w:tr>
      <w:tr w:rsidR="00AC36E1" w:rsidRPr="0027535E" w14:paraId="587BC7DA" w14:textId="77777777" w:rsidTr="00AC36E1">
        <w:trPr>
          <w:trHeight w:val="315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49A32057" w14:textId="77777777" w:rsidR="00AC36E1" w:rsidRPr="0027535E" w:rsidRDefault="00AC36E1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AutoCleanup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C877E" w14:textId="77777777" w:rsidR="00AC36E1" w:rsidRPr="0027535E" w:rsidRDefault="00AC36E1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01-07-25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6B71A" w14:textId="77777777" w:rsidR="00AC36E1" w:rsidRPr="0027535E" w:rsidRDefault="00AC36E1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SRE</w:t>
            </w: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B417B" w14:textId="77777777" w:rsidR="00AC36E1" w:rsidRPr="0027535E" w:rsidRDefault="00AC36E1" w:rsidP="008558F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27535E">
              <w:rPr>
                <w:rFonts w:ascii="Calibri" w:eastAsia="Times New Roman" w:hAnsi="Calibri" w:cs="Calibri"/>
                <w:color w:val="000000"/>
              </w:rPr>
              <w:t>Temporary resources</w:t>
            </w:r>
          </w:p>
        </w:tc>
      </w:tr>
    </w:tbl>
    <w:p w14:paraId="710AEE9D" w14:textId="77777777" w:rsidR="00CF0CB7" w:rsidRDefault="00CF0CB7"/>
    <w:p w14:paraId="4B70E5A2" w14:textId="77777777" w:rsidR="00CF0CB7" w:rsidRPr="004A7FB5" w:rsidRDefault="00000000">
      <w:pPr>
        <w:rPr>
          <w:b/>
          <w:bCs/>
          <w:sz w:val="24"/>
          <w:szCs w:val="24"/>
        </w:rPr>
      </w:pPr>
      <w:r w:rsidRPr="004A7FB5">
        <w:rPr>
          <w:b/>
          <w:bCs/>
          <w:sz w:val="24"/>
          <w:szCs w:val="24"/>
        </w:rPr>
        <w:t>Showback/Chargeback model:</w:t>
      </w:r>
    </w:p>
    <w:p w14:paraId="45266792" w14:textId="77777777" w:rsidR="00CF0CB7" w:rsidRDefault="00000000">
      <w:r w:rsidRPr="004A7FB5">
        <w:rPr>
          <w:b/>
          <w:bCs/>
          <w:sz w:val="24"/>
          <w:szCs w:val="24"/>
        </w:rPr>
        <w:t>Showback:</w:t>
      </w:r>
      <w:r>
        <w:t xml:space="preserve"> Monthly report to each team showing their cloud spend (dashboard in Kubecost + AWS Cost Explorer).</w:t>
      </w:r>
    </w:p>
    <w:p w14:paraId="6D601F35" w14:textId="77777777" w:rsidR="00CF0CB7" w:rsidRDefault="00000000">
      <w:r w:rsidRPr="004A7FB5">
        <w:rPr>
          <w:b/>
          <w:bCs/>
          <w:sz w:val="24"/>
          <w:szCs w:val="24"/>
        </w:rPr>
        <w:t>Chargeback:</w:t>
      </w:r>
      <w:r>
        <w:t xml:space="preserve"> Only for production workloads (dev/staging free for first $5k). Use AWS Budgets + Slack webhook when a team exceeds 80% of their monthly allocation.</w:t>
      </w:r>
    </w:p>
    <w:p w14:paraId="1B9A25EC" w14:textId="77777777" w:rsidR="00CF0CB7" w:rsidRPr="004A7FB5" w:rsidRDefault="00000000">
      <w:pPr>
        <w:rPr>
          <w:b/>
          <w:bCs/>
          <w:sz w:val="24"/>
          <w:szCs w:val="24"/>
        </w:rPr>
      </w:pPr>
      <w:r w:rsidRPr="004A7FB5">
        <w:rPr>
          <w:b/>
          <w:bCs/>
          <w:sz w:val="24"/>
          <w:szCs w:val="24"/>
        </w:rPr>
        <w:t>Alerting thresholds (via AWS Budgets + SNS):</w:t>
      </w:r>
    </w:p>
    <w:p w14:paraId="03AD9758" w14:textId="77777777" w:rsidR="00CF0CB7" w:rsidRDefault="00000000">
      <w:r w:rsidRPr="004A7FB5">
        <w:rPr>
          <w:b/>
          <w:bCs/>
          <w:sz w:val="24"/>
          <w:szCs w:val="24"/>
        </w:rPr>
        <w:t>Team-level:</w:t>
      </w:r>
      <w:r>
        <w:t xml:space="preserve"> notify Slack when daily spend &gt; 10% above average.</w:t>
      </w:r>
    </w:p>
    <w:p w14:paraId="3593BED2" w14:textId="77777777" w:rsidR="00CF0CB7" w:rsidRDefault="00000000">
      <w:r w:rsidRPr="004A7FB5">
        <w:rPr>
          <w:b/>
          <w:bCs/>
          <w:sz w:val="24"/>
          <w:szCs w:val="24"/>
        </w:rPr>
        <w:t xml:space="preserve">Global: </w:t>
      </w:r>
      <w:r>
        <w:t>alert SRE if total monthly spend forecast exceeds 105% of budget.</w:t>
      </w:r>
    </w:p>
    <w:p w14:paraId="000C4C72" w14:textId="77777777" w:rsidR="00CF0CB7" w:rsidRDefault="00000000">
      <w:r w:rsidRPr="004A7FB5">
        <w:rPr>
          <w:b/>
          <w:bCs/>
          <w:sz w:val="24"/>
          <w:szCs w:val="24"/>
        </w:rPr>
        <w:t>Anomaly detection:</w:t>
      </w:r>
      <w:r>
        <w:t xml:space="preserve"> AWS Cost Anomaly Detection (2 standard deviations) – PagerDuty for &gt; $5k unexpected spike.</w:t>
      </w:r>
    </w:p>
    <w:p w14:paraId="72DD4FD5" w14:textId="77777777" w:rsidR="00CF0CB7" w:rsidRDefault="00000000">
      <w:r w:rsidRPr="004A7FB5">
        <w:rPr>
          <w:b/>
          <w:bCs/>
          <w:sz w:val="24"/>
          <w:szCs w:val="24"/>
        </w:rPr>
        <w:t>Ownership:</w:t>
      </w:r>
      <w:r>
        <w:t xml:space="preserve"> Each team has a monthly “Cloud Cost Review” meeting where they review their top 5 cost drivers. The FinOps tool (Vantage or CloudHealth) sends a weekly digest to the team lead.</w:t>
      </w:r>
    </w:p>
    <w:p w14:paraId="2F4C94D8" w14:textId="77777777" w:rsidR="00CF0CB7" w:rsidRDefault="00CF0CB7"/>
    <w:sectPr w:rsidR="00CF0CB7" w:rsidSect="00AC36E1">
      <w:pgSz w:w="12240" w:h="15840"/>
      <w:pgMar w:top="720" w:right="720" w:bottom="81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6841972">
    <w:abstractNumId w:val="8"/>
  </w:num>
  <w:num w:numId="2" w16cid:durableId="1937057261">
    <w:abstractNumId w:val="6"/>
  </w:num>
  <w:num w:numId="3" w16cid:durableId="1343316292">
    <w:abstractNumId w:val="5"/>
  </w:num>
  <w:num w:numId="4" w16cid:durableId="404378320">
    <w:abstractNumId w:val="4"/>
  </w:num>
  <w:num w:numId="5" w16cid:durableId="1539244094">
    <w:abstractNumId w:val="7"/>
  </w:num>
  <w:num w:numId="6" w16cid:durableId="245963024">
    <w:abstractNumId w:val="3"/>
  </w:num>
  <w:num w:numId="7" w16cid:durableId="1480031244">
    <w:abstractNumId w:val="2"/>
  </w:num>
  <w:num w:numId="8" w16cid:durableId="2025210492">
    <w:abstractNumId w:val="1"/>
  </w:num>
  <w:num w:numId="9" w16cid:durableId="690642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989"/>
    <w:rsid w:val="00034616"/>
    <w:rsid w:val="0006063C"/>
    <w:rsid w:val="0015074B"/>
    <w:rsid w:val="001E6C41"/>
    <w:rsid w:val="00246542"/>
    <w:rsid w:val="0029639D"/>
    <w:rsid w:val="00326F90"/>
    <w:rsid w:val="004A7FB5"/>
    <w:rsid w:val="00525486"/>
    <w:rsid w:val="00596889"/>
    <w:rsid w:val="005E2598"/>
    <w:rsid w:val="006A4DB7"/>
    <w:rsid w:val="006C6689"/>
    <w:rsid w:val="006D48F1"/>
    <w:rsid w:val="008E5112"/>
    <w:rsid w:val="009C4C72"/>
    <w:rsid w:val="00AA1D8D"/>
    <w:rsid w:val="00AC36E1"/>
    <w:rsid w:val="00B47730"/>
    <w:rsid w:val="00CB0664"/>
    <w:rsid w:val="00CF0CB7"/>
    <w:rsid w:val="00E32F70"/>
    <w:rsid w:val="00F574E5"/>
    <w:rsid w:val="00FB15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AFB07B"/>
  <w14:defaultImageDpi w14:val="300"/>
  <w15:docId w15:val="{4F9A97B8-175E-4027-A117-46B4425FD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209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9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naseercs91/CleverTap/tree/master/Section%201/Module%202" TargetMode="External"/><Relationship Id="rId12" Type="http://schemas.openxmlformats.org/officeDocument/2006/relationships/hyperlink" Target="https://github.com/naseercs91/CleverTap/blob/master/Section%203/rollout.ya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aseercs91/CleverTap/tree/master/Section%201/Module%201" TargetMode="External"/><Relationship Id="rId11" Type="http://schemas.openxmlformats.org/officeDocument/2006/relationships/hyperlink" Target="https://github.com/naseercs91/CleverTap/blob/master/Section%203/deploy.yaml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12</Pages>
  <Words>2088</Words>
  <Characters>11906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naseer ahammed</cp:lastModifiedBy>
  <cp:revision>12</cp:revision>
  <dcterms:created xsi:type="dcterms:W3CDTF">2013-12-23T23:15:00Z</dcterms:created>
  <dcterms:modified xsi:type="dcterms:W3CDTF">2026-06-02T14:16:00Z</dcterms:modified>
  <cp:category/>
</cp:coreProperties>
</file>