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val="false"/>
          <w:bCs w:val="false"/>
          <w:color w:val="718096"/>
          <w:sz w:val="18"/>
          <w:szCs w:val="18"/>
        </w:rPr>
        <w:t xml:space="preserve">CONFIDENTIAL — DEVELOPER BRIEFING</w:t>
      </w:r>
    </w:p>
    <w:p>
      <w:pPr>
        <w:spacing w:after="120"/>
      </w:pPr>
      <w:r>
        <w:rPr>
          <w:rFonts w:ascii="Arial" w:cs="Arial" w:eastAsia="Arial" w:hAnsi="Arial"/>
          <w:b/>
          <w:bCs/>
          <w:color w:val="14225D"/>
          <w:sz w:val="48"/>
          <w:szCs w:val="48"/>
        </w:rPr>
        <w:t xml:space="preserve">DemandZEN Sales Automation System</w:t>
      </w:r>
    </w:p>
    <w:p>
      <w:pPr>
        <w:spacing w:after="320"/>
      </w:pPr>
      <w:r>
        <w:rPr>
          <w:rFonts w:ascii="Arial" w:cs="Arial" w:eastAsia="Arial" w:hAnsi="Arial"/>
          <w:i/>
          <w:iCs/>
          <w:color w:val="718096"/>
          <w:sz w:val="22"/>
          <w:szCs w:val="22"/>
        </w:rPr>
        <w:t xml:space="preserve">Technical overview for development team · May 2026</w:t>
      </w:r>
    </w:p>
    <w:p>
      <w:pPr>
        <w:pBdr>
          <w:bottom w:val="single" w:color="C5DDF0" w:sz="4"/>
        </w:pBdr>
        <w:spacing w:after="160" w:before="160"/>
      </w:pPr>
    </w:p>
    <w:p>
      <w:pPr>
        <w:pStyle w:val="Heading1"/>
        <w:spacing w:after="160" w:before="360"/>
      </w:pPr>
      <w:r>
        <w:rPr>
          <w:rFonts w:ascii="Arial" w:cs="Arial" w:eastAsia="Arial" w:hAnsi="Arial"/>
          <w:b/>
          <w:bCs/>
          <w:color w:val="14225D"/>
          <w:sz w:val="32"/>
          <w:szCs w:val="32"/>
        </w:rPr>
        <w:t xml:space="preserve">1. What We're Building</w:t>
      </w:r>
    </w:p>
    <w:p>
      <w:pPr>
        <w:spacing w:after="160" w:before="0"/>
      </w:pPr>
      <w:r>
        <w:rPr>
          <w:rFonts w:ascii="Arial" w:cs="Arial" w:eastAsia="Arial" w:hAnsi="Arial"/>
          <w:b w:val="false"/>
          <w:bCs w:val="false"/>
          <w:color w:val="000000"/>
          <w:sz w:val="22"/>
          <w:szCs w:val="22"/>
        </w:rPr>
        <w:t xml:space="preserve">DemandZEN is a B2B appointment-setting company that runs outbound BDR campaigns on behalf of clients. We have a team of 3-4 Account Executives who run discovery calls with prospects each day. The goal of this system is to automate the full lifecycle of those discovery calls — from pre-call research to post-call follow-up — so AEs spend less time on admin and more time selling.</w:t>
      </w:r>
    </w:p>
    <w:p>
      <w:pPr>
        <w:spacing w:after="160" w:before="0"/>
      </w:pPr>
      <w:r>
        <w:rPr>
          <w:rFonts w:ascii="Arial" w:cs="Arial" w:eastAsia="Arial" w:hAnsi="Arial"/>
          <w:b w:val="false"/>
          <w:bCs w:val="false"/>
          <w:color w:val="000000"/>
          <w:sz w:val="22"/>
          <w:szCs w:val="22"/>
        </w:rPr>
        <w:t xml:space="preserve">The system has three primary goals:</w:t>
      </w:r>
    </w:p>
    <w:p>
      <w:pPr>
        <w:spacing w:after="100"/>
        <w:ind w:left="360" w:hanging="200"/>
      </w:pPr>
      <w:r>
        <w:rPr>
          <w:rFonts w:ascii="Arial" w:cs="Arial" w:eastAsia="Arial" w:hAnsi="Arial"/>
          <w:sz w:val="22"/>
          <w:szCs w:val="22"/>
        </w:rPr>
        <w:t xml:space="preserve">•  Automate pre-call research so every AE walks into a discovery call fully prepped on the prospect company, the likely buyer, how similar companies we've worked with performed, and the best pitch angle for this specific prospect.</w:t>
      </w:r>
    </w:p>
    <w:p>
      <w:pPr>
        <w:spacing w:after="100"/>
        <w:ind w:left="360" w:hanging="200"/>
      </w:pPr>
      <w:r>
        <w:rPr>
          <w:rFonts w:ascii="Arial" w:cs="Arial" w:eastAsia="Arial" w:hAnsi="Arial"/>
          <w:sz w:val="22"/>
          <w:szCs w:val="22"/>
        </w:rPr>
        <w:t xml:space="preserve">•  Analyze and score calls automatically after they happen, using a structured rubric tied to our SPICED discovery methodology, and surface coaching opportunities for the VP of Sales.</w:t>
      </w:r>
    </w:p>
    <w:p>
      <w:pPr>
        <w:spacing w:after="100"/>
        <w:ind w:left="360" w:hanging="200"/>
      </w:pPr>
      <w:r>
        <w:rPr>
          <w:rFonts w:ascii="Arial" w:cs="Arial" w:eastAsia="Arial" w:hAnsi="Arial"/>
          <w:sz w:val="22"/>
          <w:szCs w:val="22"/>
        </w:rPr>
        <w:t xml:space="preserve">•  Generate post-call follow-up materials — a branded PDF leave-behind and follow-up email — automatically from the call data, ready for the AE to review and send.</w:t>
      </w:r>
    </w:p>
    <w:p>
      <w:pPr>
        <w:pBdr>
          <w:bottom w:val="single" w:color="C5DDF0" w:sz="4"/>
        </w:pBdr>
        <w:spacing w:after="160" w:before="160"/>
      </w:pPr>
    </w:p>
    <w:p>
      <w:pPr>
        <w:pStyle w:val="Heading1"/>
        <w:spacing w:after="160" w:before="360"/>
      </w:pPr>
      <w:r>
        <w:rPr>
          <w:rFonts w:ascii="Arial" w:cs="Arial" w:eastAsia="Arial" w:hAnsi="Arial"/>
          <w:b/>
          <w:bCs/>
          <w:color w:val="14225D"/>
          <w:sz w:val="32"/>
          <w:szCs w:val="32"/>
        </w:rPr>
        <w:t xml:space="preserve">2. Core Integrations</w:t>
      </w:r>
    </w:p>
    <w:p>
      <w:pPr>
        <w:spacing w:after="160" w:before="0"/>
      </w:pPr>
      <w:r>
        <w:rPr>
          <w:rFonts w:ascii="Arial" w:cs="Arial" w:eastAsia="Arial" w:hAnsi="Arial"/>
          <w:b w:val="false"/>
          <w:bCs w:val="false"/>
          <w:color w:val="000000"/>
          <w:sz w:val="22"/>
          <w:szCs w:val="22"/>
        </w:rPr>
        <w:t xml:space="preserve">The system is built on two primary data sources:</w:t>
      </w:r>
    </w:p>
    <w:p>
      <w:pPr>
        <w:spacing w:after="100"/>
        <w:ind w:left="360" w:hanging="200"/>
      </w:pPr>
      <w:r>
        <w:rPr>
          <w:rFonts w:ascii="Arial" w:cs="Arial" w:eastAsia="Arial" w:hAnsi="Arial"/>
          <w:sz w:val="22"/>
          <w:szCs w:val="22"/>
        </w:rPr>
        <w:t xml:space="preserve">•  Fellow.ai — our team's meeting platform. It syncs with Google Calendar, records and transcribes all calls, and exposes an API (MCP) that lets us pull upcoming meetings, participant lists (with email addresses), and full transcripts. This is the backbone of both the morning pre-call pipeline and the post-call scoring pipeline.</w:t>
      </w:r>
    </w:p>
    <w:p>
      <w:pPr>
        <w:spacing w:after="100"/>
        <w:ind w:left="360" w:hanging="200"/>
      </w:pPr>
      <w:r>
        <w:rPr>
          <w:rFonts w:ascii="Arial" w:cs="Arial" w:eastAsia="Arial" w:hAnsi="Arial"/>
          <w:sz w:val="22"/>
          <w:szCs w:val="22"/>
        </w:rPr>
        <w:t xml:space="preserve">•  Web search — for company research. Given a prospect's URL, we run 15+ targeted web searches to build a deep company profile (funding, leadership, ICP, news, competitive landscape, outbound readiness signals).</w:t>
      </w:r>
    </w:p>
    <w:p>
      <w:pPr>
        <w:spacing w:after="100"/>
        <w:ind w:left="360" w:hanging="200"/>
      </w:pPr>
      <w:r>
        <w:rPr>
          <w:rFonts w:ascii="Arial" w:cs="Arial" w:eastAsia="Arial" w:hAnsi="Arial"/>
          <w:sz w:val="22"/>
          <w:szCs w:val="22"/>
        </w:rPr>
        <w:t xml:space="preserve">•  DemandZEN client database — a structured JSON file containing 251 historical clients with fields including company overview, program type (FTE or PFP), months engaged, total meetings held, and avg meetings/month. This is used to find comparable clients and generate positioning for each new prospect.</w:t>
      </w:r>
    </w:p>
    <w:p>
      <w:pPr>
        <w:pBdr>
          <w:bottom w:val="single" w:color="C5DDF0" w:sz="4"/>
        </w:pBdr>
        <w:spacing w:after="160" w:before="160"/>
      </w:pPr>
    </w:p>
    <w:p>
      <w:pPr>
        <w:pStyle w:val="Heading1"/>
        <w:spacing w:after="160" w:before="360"/>
      </w:pPr>
      <w:r>
        <w:rPr>
          <w:rFonts w:ascii="Arial" w:cs="Arial" w:eastAsia="Arial" w:hAnsi="Arial"/>
          <w:b/>
          <w:bCs/>
          <w:color w:val="14225D"/>
          <w:sz w:val="32"/>
          <w:szCs w:val="32"/>
        </w:rPr>
        <w:t xml:space="preserve">3. The Morning Pre-Call Pipeline</w:t>
      </w:r>
    </w:p>
    <w:p>
      <w:pPr>
        <w:spacing w:after="160" w:before="0"/>
      </w:pPr>
      <w:r>
        <w:rPr>
          <w:rFonts w:ascii="Arial" w:cs="Arial" w:eastAsia="Arial" w:hAnsi="Arial"/>
          <w:b w:val="false"/>
          <w:bCs w:val="false"/>
          <w:color w:val="000000"/>
          <w:sz w:val="22"/>
          <w:szCs w:val="22"/>
        </w:rPr>
        <w:t xml:space="preserve">Each morning, the system should:</w:t>
      </w:r>
    </w:p>
    <w:p>
      <w:pPr>
        <w:spacing w:after="100"/>
        <w:ind w:left="360" w:hanging="200"/>
      </w:pPr>
      <w:r>
        <w:rPr>
          <w:rFonts w:ascii="Arial" w:cs="Arial" w:eastAsia="Arial" w:hAnsi="Arial"/>
          <w:sz w:val="22"/>
          <w:szCs w:val="22"/>
        </w:rPr>
        <w:t xml:space="preserve">•  Query Fellow for that day's external meetings (filtering for meetings with non-DemandZEN participants).</w:t>
      </w:r>
    </w:p>
    <w:p>
      <w:pPr>
        <w:spacing w:after="100"/>
        <w:ind w:left="360" w:hanging="200"/>
      </w:pPr>
      <w:r>
        <w:rPr>
          <w:rFonts w:ascii="Arial" w:cs="Arial" w:eastAsia="Arial" w:hAnsi="Arial"/>
          <w:sz w:val="22"/>
          <w:szCs w:val="22"/>
        </w:rPr>
        <w:t xml:space="preserve">•  For each meeting, call get_meeting_participants to retrieve attendee emails. The external attendee's email domain becomes the prospect's company URL (e.g., mcharafeddine@inframappa.com → inframappa.com).</w:t>
      </w:r>
    </w:p>
    <w:p>
      <w:pPr>
        <w:spacing w:after="100"/>
        <w:ind w:left="360" w:hanging="200"/>
      </w:pPr>
      <w:r>
        <w:rPr>
          <w:rFonts w:ascii="Arial" w:cs="Arial" w:eastAsia="Arial" w:hAnsi="Arial"/>
          <w:sz w:val="22"/>
          <w:szCs w:val="22"/>
        </w:rPr>
        <w:t xml:space="preserve">•  Run ZENDiscovery Complete (see Section 4) on the prospect URL.</w:t>
      </w:r>
    </w:p>
    <w:p>
      <w:pPr>
        <w:spacing w:after="100"/>
        <w:ind w:left="360" w:hanging="200"/>
      </w:pPr>
      <w:r>
        <w:rPr>
          <w:rFonts w:ascii="Arial" w:cs="Arial" w:eastAsia="Arial" w:hAnsi="Arial"/>
          <w:sz w:val="22"/>
          <w:szCs w:val="22"/>
        </w:rPr>
        <w:t xml:space="preserve">•  Deliver the research output to the assigned AE before their call.</w:t>
      </w:r>
    </w:p>
    <w:p>
      <w:pPr>
        <w:spacing w:after="160" w:before="0"/>
      </w:pPr>
      <w:r>
        <w:rPr>
          <w:rFonts w:ascii="Arial" w:cs="Arial" w:eastAsia="Arial" w:hAnsi="Arial"/>
          <w:b w:val="false"/>
          <w:bCs w:val="false"/>
          <w:color w:val="000000"/>
          <w:sz w:val="22"/>
          <w:szCs w:val="22"/>
        </w:rPr>
        <w:t xml:space="preserve">NOTE: Fellow visibility is currently scoped to the VP of Sales account. A workspace admin setting needs to be enabled to see AEs' one-on-one external calls. This is being resolved separately — build the system assuming full calendar visibility.</w:t>
      </w:r>
    </w:p>
    <w:p>
      <w:pPr>
        <w:pBdr>
          <w:bottom w:val="single" w:color="C5DDF0" w:sz="4"/>
        </w:pBdr>
        <w:spacing w:after="160" w:before="160"/>
      </w:pPr>
    </w:p>
    <w:p>
      <w:pPr>
        <w:pStyle w:val="Heading1"/>
        <w:spacing w:after="160" w:before="360"/>
      </w:pPr>
      <w:r>
        <w:rPr>
          <w:rFonts w:ascii="Arial" w:cs="Arial" w:eastAsia="Arial" w:hAnsi="Arial"/>
          <w:b/>
          <w:bCs/>
          <w:color w:val="14225D"/>
          <w:sz w:val="32"/>
          <w:szCs w:val="32"/>
        </w:rPr>
        <w:t xml:space="preserve">4. ZENDiscovery Complete — Research Pipeline</w:t>
      </w:r>
    </w:p>
    <w:p>
      <w:pPr>
        <w:spacing w:after="160" w:before="0"/>
      </w:pPr>
      <w:r>
        <w:rPr>
          <w:rFonts w:ascii="Arial" w:cs="Arial" w:eastAsia="Arial" w:hAnsi="Arial"/>
          <w:b w:val="false"/>
          <w:bCs w:val="false"/>
          <w:color w:val="000000"/>
          <w:sz w:val="22"/>
          <w:szCs w:val="22"/>
        </w:rPr>
        <w:t xml:space="preserve">This is the core research engine. Given a company URL, it runs a 3-phase pipeline and outputs a structured JSON file that loads into an HTML app. See sample output: Sample_ZDC_Output_Arkiva.json.</w:t>
      </w:r>
    </w:p>
    <w:p>
      <w:pPr>
        <w:pStyle w:val="Heading2"/>
        <w:spacing w:after="120" w:before="280"/>
      </w:pPr>
      <w:r>
        <w:rPr>
          <w:rFonts w:ascii="Arial" w:cs="Arial" w:eastAsia="Arial" w:hAnsi="Arial"/>
          <w:b/>
          <w:bCs/>
          <w:color w:val="0067A2"/>
          <w:sz w:val="26"/>
          <w:szCs w:val="26"/>
        </w:rPr>
        <w:t xml:space="preserve">Phase 1 — Account Research</w:t>
      </w:r>
    </w:p>
    <w:p>
      <w:pPr>
        <w:spacing w:after="160" w:before="0"/>
      </w:pPr>
      <w:r>
        <w:rPr>
          <w:rFonts w:ascii="Arial" w:cs="Arial" w:eastAsia="Arial" w:hAnsi="Arial"/>
          <w:b w:val="false"/>
          <w:bCs w:val="false"/>
          <w:color w:val="000000"/>
          <w:sz w:val="22"/>
          <w:szCs w:val="22"/>
        </w:rPr>
        <w:t xml:space="preserve">Runs 15+ web searches covering: company basics (size, HQ, founded), funding history (Crunchbase), recent news (4 items max, classified as FRESH/RECENT/HISTORICAL), leadership team with LinkedIn, product and use cases, ICP and target market, competitive landscape, and outbound readiness signals (SDR team? job postings? outbound tools detected?). All facts require 2+ source citations. No guessing on metrics.</w:t>
      </w:r>
    </w:p>
    <w:p>
      <w:pPr>
        <w:pStyle w:val="Heading2"/>
        <w:spacing w:after="120" w:before="280"/>
      </w:pPr>
      <w:r>
        <w:rPr>
          <w:rFonts w:ascii="Arial" w:cs="Arial" w:eastAsia="Arial" w:hAnsi="Arial"/>
          <w:b/>
          <w:bCs/>
          <w:color w:val="0067A2"/>
          <w:sz w:val="26"/>
          <w:szCs w:val="26"/>
        </w:rPr>
        <w:t xml:space="preserve">Phase 2 — Client Matching</w:t>
      </w:r>
    </w:p>
    <w:p>
      <w:pPr>
        <w:spacing w:after="160" w:before="0"/>
      </w:pPr>
      <w:r>
        <w:rPr>
          <w:rFonts w:ascii="Arial" w:cs="Arial" w:eastAsia="Arial" w:hAnsi="Arial"/>
          <w:b w:val="false"/>
          <w:bCs w:val="false"/>
          <w:color w:val="000000"/>
          <w:sz w:val="22"/>
          <w:szCs w:val="22"/>
        </w:rPr>
        <w:t xml:space="preserve">Takes the Phase 1 JSON and compares the prospect against the 251-client database (dz_clients_database.json). Uses a two-step process:</w:t>
      </w:r>
    </w:p>
    <w:p>
      <w:pPr>
        <w:spacing w:after="100"/>
        <w:ind w:left="360" w:hanging="200"/>
      </w:pPr>
      <w:r>
        <w:rPr>
          <w:rFonts w:ascii="Arial" w:cs="Arial" w:eastAsia="Arial" w:hAnsi="Arial"/>
          <w:sz w:val="22"/>
          <w:szCs w:val="22"/>
        </w:rPr>
        <w:t xml:space="preserve">•  Python pre-screening: keyword and domain matching to produce a shortlist of candidates.</w:t>
      </w:r>
    </w:p>
    <w:p>
      <w:pPr>
        <w:spacing w:after="100"/>
        <w:ind w:left="360" w:hanging="200"/>
      </w:pPr>
      <w:r>
        <w:rPr>
          <w:rFonts w:ascii="Arial" w:cs="Arial" w:eastAsia="Arial" w:hAnsi="Arial"/>
          <w:sz w:val="22"/>
          <w:szCs w:val="22"/>
        </w:rPr>
        <w:t xml:space="preserve">•  Semantic scoring: LLM scores each candidate on ICP similarity, vertical fit, buyer persona overlap, and deal complexity. Classifies each match as DIRECT (same space), ADJACENT (related), or PEER (different space, similar buying motion).</w:t>
      </w:r>
    </w:p>
    <w:p>
      <w:pPr>
        <w:spacing w:after="160" w:before="0"/>
      </w:pPr>
      <w:r>
        <w:rPr>
          <w:rFonts w:ascii="Arial" w:cs="Arial" w:eastAsia="Arial" w:hAnsi="Arial"/>
          <w:b w:val="false"/>
          <w:bCs w:val="false"/>
          <w:color w:val="000000"/>
          <w:sz w:val="22"/>
          <w:szCs w:val="22"/>
        </w:rPr>
        <w:t xml:space="preserve">Also generates DZ-specific positioning: recommended pitch angle, opening question, 3-4 discovery questions tailored to this prospect, and sales angle points with supporting data.</w:t>
      </w:r>
    </w:p>
    <w:p>
      <w:pPr>
        <w:pStyle w:val="Heading2"/>
        <w:spacing w:after="120" w:before="280"/>
      </w:pPr>
      <w:r>
        <w:rPr>
          <w:rFonts w:ascii="Arial" w:cs="Arial" w:eastAsia="Arial" w:hAnsi="Arial"/>
          <w:b/>
          <w:bCs/>
          <w:color w:val="0067A2"/>
          <w:sz w:val="26"/>
          <w:szCs w:val="26"/>
        </w:rPr>
        <w:t xml:space="preserve">Phase 3 — POC Research</w:t>
      </w:r>
    </w:p>
    <w:p>
      <w:pPr>
        <w:spacing w:after="160" w:before="0"/>
      </w:pPr>
      <w:r>
        <w:rPr>
          <w:rFonts w:ascii="Arial" w:cs="Arial" w:eastAsia="Arial" w:hAnsi="Arial"/>
          <w:b w:val="false"/>
          <w:bCs w:val="false"/>
          <w:color w:val="000000"/>
          <w:sz w:val="22"/>
          <w:szCs w:val="22"/>
        </w:rPr>
        <w:t xml:space="preserve">Takes the Phase 2 JSON and profiles each prospect contact. Input is either LinkedIn profile text (pasted manually) or basic name/email from the calendar invite. Outputs for each contact: seniority assessment, decision role (DECISION MAKER / INFLUENCER / END USER), revenue connection, career history, 3-5 rapport notes, approach note, outreach angle, and flags (open to work, short tenure, etc.). Also runs a prior employment cross-check against the client database — if a contact previously worked at a DemandZEN client, that becomes the most important signal on the call.</w:t>
      </w:r>
    </w:p>
    <w:p>
      <w:pPr>
        <w:pStyle w:val="Heading2"/>
        <w:spacing w:after="120" w:before="280"/>
      </w:pPr>
      <w:r>
        <w:rPr>
          <w:rFonts w:ascii="Arial" w:cs="Arial" w:eastAsia="Arial" w:hAnsi="Arial"/>
          <w:b/>
          <w:bCs/>
          <w:color w:val="0067A2"/>
          <w:sz w:val="26"/>
          <w:szCs w:val="26"/>
        </w:rPr>
        <w:t xml:space="preserve">Output JSON Schema (top-level keys)</w:t>
      </w:r>
    </w:p>
    <w:p>
      <w:pPr>
        <w:spacing w:after="160" w:before="0"/>
      </w:pPr>
      <w:r>
        <w:rPr>
          <w:rFonts w:ascii="Arial" w:cs="Arial" w:eastAsia="Arial" w:hAnsi="Arial"/>
          <w:b w:val="false"/>
          <w:bCs w:val="false"/>
          <w:color w:val="000000"/>
          <w:sz w:val="22"/>
          <w:szCs w:val="22"/>
        </w:rPr>
        <w:t xml:space="preserve">meta · classification · company · funding · product · go_to_market · competitive_position · social_proof · news · buyer · outbound_intelligence · leadership · client_matches · contacts · prior_employment · dz_positioning · cliff_notes</w:t>
      </w:r>
    </w:p>
    <w:p>
      <w:pPr>
        <w:spacing w:after="160" w:before="0"/>
      </w:pPr>
      <w:r>
        <w:rPr>
          <w:rFonts w:ascii="Arial" w:cs="Arial" w:eastAsia="Arial" w:hAnsi="Arial"/>
          <w:b w:val="false"/>
          <w:bCs w:val="false"/>
          <w:color w:val="000000"/>
          <w:sz w:val="22"/>
          <w:szCs w:val="22"/>
        </w:rPr>
        <w:t xml:space="preserve">cliff_notes contains: one_liner, most_important_signal, most_likely_objection, single_best_angle, watch_out. This is the AE's quick-reference summary for the call.</w:t>
      </w:r>
    </w:p>
    <w:p>
      <w:pPr>
        <w:pBdr>
          <w:bottom w:val="single" w:color="C5DDF0" w:sz="4"/>
        </w:pBdr>
        <w:spacing w:after="160" w:before="160"/>
      </w:pPr>
    </w:p>
    <w:p>
      <w:pPr>
        <w:pStyle w:val="Heading1"/>
        <w:spacing w:after="160" w:before="360"/>
      </w:pPr>
      <w:r>
        <w:rPr>
          <w:rFonts w:ascii="Arial" w:cs="Arial" w:eastAsia="Arial" w:hAnsi="Arial"/>
          <w:b/>
          <w:bCs/>
          <w:color w:val="14225D"/>
          <w:sz w:val="32"/>
          <w:szCs w:val="32"/>
        </w:rPr>
        <w:t xml:space="preserve">5. Call Scoring — ZENpost Rubric</w:t>
      </w:r>
    </w:p>
    <w:p>
      <w:pPr>
        <w:spacing w:after="160" w:before="0"/>
      </w:pPr>
      <w:r>
        <w:rPr>
          <w:rFonts w:ascii="Arial" w:cs="Arial" w:eastAsia="Arial" w:hAnsi="Arial"/>
          <w:b w:val="false"/>
          <w:bCs w:val="false"/>
          <w:color w:val="000000"/>
          <w:sz w:val="22"/>
          <w:szCs w:val="22"/>
        </w:rPr>
        <w:t xml:space="preserve">After each call, the system pulls the transcript from Fellow and scores it against the following rubric. Calls are classified as COMPLETE or INCOMPLETE (collapsed early, pricing-only, etc.).</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CCCCCC" w:sz="1"/>
              <w:left w:val="single" w:color="CCCCCC" w:sz="1"/>
              <w:bottom w:val="single" w:color="CCCCCC" w:sz="1"/>
              <w:right w:val="single" w:color="CCCCCC" w:sz="1"/>
            </w:tcBorders>
            <w:shd w:fill="14225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900"/>
            <w:tcBorders>
              <w:top w:val="single" w:color="CCCCCC" w:sz="1"/>
              <w:left w:val="single" w:color="CCCCCC" w:sz="1"/>
              <w:bottom w:val="single" w:color="CCCCCC" w:sz="1"/>
              <w:right w:val="single" w:color="CCCCCC" w:sz="1"/>
            </w:tcBorders>
            <w:shd w:fill="14225D" w:val="clear"/>
            <w:tcMar>
              <w:top w:type="dxa" w:w="80"/>
              <w:left w:type="dxa" w:w="120"/>
              <w:bottom w:type="dxa" w:w="80"/>
              <w:right w:type="dxa" w:w="120"/>
            </w:tcMar>
          </w:tcPr>
          <w:p>
            <w:pPr>
              <w:jc w:val="center"/>
            </w:pPr>
            <w:r>
              <w:rPr>
                <w:rFonts w:ascii="Arial" w:cs="Arial" w:eastAsia="Arial" w:hAnsi="Arial"/>
                <w:b/>
                <w:bCs/>
                <w:color w:val="66FFFF"/>
                <w:sz w:val="20"/>
                <w:szCs w:val="20"/>
              </w:rPr>
              <w:t xml:space="preserve">Weight</w:t>
            </w:r>
          </w:p>
        </w:tc>
        <w:tc>
          <w:tcPr>
            <w:tcW w:type="dxa" w:w="5660"/>
            <w:tcBorders>
              <w:top w:val="single" w:color="CCCCCC" w:sz="1"/>
              <w:left w:val="single" w:color="CCCCCC" w:sz="1"/>
              <w:bottom w:val="single" w:color="CCCCCC" w:sz="1"/>
              <w:right w:val="single" w:color="CCCCCC" w:sz="1"/>
            </w:tcBorders>
            <w:shd w:fill="14225D" w:val="clear"/>
            <w:tcMar>
              <w:top w:type="dxa" w:w="80"/>
              <w:left w:type="dxa" w:w="120"/>
              <w:bottom w:type="dxa" w:w="80"/>
              <w:right w:type="dxa" w:w="120"/>
            </w:tcMar>
          </w:tcPr>
          <w:p>
            <w:r>
              <w:rPr>
                <w:rFonts w:ascii="Arial" w:cs="Arial" w:eastAsia="Arial" w:hAnsi="Arial"/>
                <w:b/>
                <w:bCs/>
                <w:color w:val="FFFFFF"/>
                <w:sz w:val="20"/>
                <w:szCs w:val="20"/>
              </w:rPr>
              <w:t xml:space="preserve">World-class looks like...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Preparation + Social Proof</w:t>
            </w:r>
          </w:p>
        </w:tc>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4225D"/>
                <w:sz w:val="20"/>
                <w:szCs w:val="20"/>
              </w:rPr>
              <w:t xml:space="preserve">15%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AE opens with a news reference or congrats on a specific event, and name-drops a relevant DZ client using a Feel/Felt/Found narrative.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SPICED: S — Situation</w:t>
            </w:r>
          </w:p>
        </w:tc>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4225D"/>
                <w:sz w:val="20"/>
                <w:szCs w:val="20"/>
              </w:rPr>
              <w:t xml:space="preserve">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Maps current tech stack, team size, and lead gen volume. Baseline context fully established.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SPICED: P — Pain Probing</w:t>
            </w:r>
          </w:p>
        </w:tc>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4225D"/>
                <w:sz w:val="20"/>
                <w:szCs w:val="20"/>
              </w:rPr>
              <w:t xml:space="preserve">20%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AE uses How, Why, and What happens if... to find deep business pain — does not settle for surface answers.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Metrics — Sales Math &amp; ICP</w:t>
            </w:r>
          </w:p>
        </w:tc>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4225D"/>
                <w:sz w:val="20"/>
                <w:szCs w:val="20"/>
              </w:rPr>
              <w:t xml:space="preserve">20%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Captures ACV, close rates, and sales cycle. Confirms ICP matches DemandZEN's sweet spot.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SPICED: I — Impact</w:t>
            </w:r>
          </w:p>
        </w:tc>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4225D"/>
                <w:sz w:val="20"/>
                <w:szCs w:val="20"/>
              </w:rPr>
              <w:t xml:space="preserve">15%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Connects pain to a business outcome (e.g., If we don't fix this, we miss Q4 target by $2M).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SPICED: C — Critical Event</w:t>
            </w:r>
          </w:p>
        </w:tc>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4225D"/>
                <w:sz w:val="20"/>
                <w:szCs w:val="20"/>
              </w:rPr>
              <w:t xml:space="preserve">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Uncovers the specific deadline or trigger that makes this a priority today.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SPICED: ED — Decision Process</w:t>
            </w:r>
          </w:p>
        </w:tc>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4225D"/>
                <w:sz w:val="20"/>
                <w:szCs w:val="20"/>
              </w:rPr>
              <w:t xml:space="preserve">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Identifies the economic buyer and the steps from yes to signed.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Closing — Confirmed Follow-up</w:t>
            </w:r>
          </w:p>
        </w:tc>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14225D"/>
                <w:sz w:val="20"/>
                <w:szCs w:val="20"/>
              </w:rPr>
              <w:t xml:space="preserve">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 specific date and time are agreed upon and calendar invite confirmed before the call ends.</w:t>
            </w:r>
          </w:p>
        </w:tc>
      </w:tr>
    </w:tbl>
    <w:p>
      <w:pPr>
        <w:spacing w:after="0" w:before="160"/>
      </w:pPr>
    </w:p>
    <w:p>
      <w:pPr>
        <w:spacing w:after="160" w:before="0"/>
      </w:pPr>
      <w:r>
        <w:rPr>
          <w:rFonts w:ascii="Arial" w:cs="Arial" w:eastAsia="Arial" w:hAnsi="Arial"/>
          <w:b w:val="false"/>
          <w:bCs w:val="false"/>
          <w:color w:val="000000"/>
          <w:sz w:val="22"/>
          <w:szCs w:val="22"/>
        </w:rPr>
        <w:t xml:space="preserve">Additional flags (not scored): AE talk time % vs prospect talk time % (flagged if AE &gt; 55%), competitors mentioned on the call, DZ clients referenced by name.</w:t>
      </w:r>
    </w:p>
    <w:p>
      <w:pPr>
        <w:spacing w:after="160" w:before="0"/>
      </w:pPr>
      <w:r>
        <w:rPr>
          <w:rFonts w:ascii="Arial" w:cs="Arial" w:eastAsia="Arial" w:hAnsi="Arial"/>
          <w:b w:val="false"/>
          <w:bCs w:val="false"/>
          <w:color w:val="000000"/>
          <w:sz w:val="22"/>
          <w:szCs w:val="22"/>
        </w:rPr>
        <w:t xml:space="preserve">SPICED fields are populated with evidence-based text from the transcript — if the AE missed a category, it is marked MISSED. Partially captured fields are marked PARTIAL.</w:t>
      </w:r>
    </w:p>
    <w:p>
      <w:pPr>
        <w:pBdr>
          <w:bottom w:val="single" w:color="C5DDF0" w:sz="4"/>
        </w:pBdr>
        <w:spacing w:after="160" w:before="160"/>
      </w:pPr>
    </w:p>
    <w:p>
      <w:pPr>
        <w:pStyle w:val="Heading1"/>
        <w:spacing w:after="160" w:before="360"/>
      </w:pPr>
      <w:r>
        <w:rPr>
          <w:rFonts w:ascii="Arial" w:cs="Arial" w:eastAsia="Arial" w:hAnsi="Arial"/>
          <w:b/>
          <w:bCs/>
          <w:color w:val="14225D"/>
          <w:sz w:val="32"/>
          <w:szCs w:val="32"/>
        </w:rPr>
        <w:t xml:space="preserve">6. Post-Call Follow-Up</w:t>
      </w:r>
    </w:p>
    <w:p>
      <w:pPr>
        <w:spacing w:after="160" w:before="0"/>
      </w:pPr>
      <w:r>
        <w:rPr>
          <w:rFonts w:ascii="Arial" w:cs="Arial" w:eastAsia="Arial" w:hAnsi="Arial"/>
          <w:b w:val="false"/>
          <w:bCs w:val="false"/>
          <w:color w:val="000000"/>
          <w:sz w:val="22"/>
          <w:szCs w:val="22"/>
        </w:rPr>
        <w:t xml:space="preserve">After scoring, the system generates two follow-up deliverables:</w:t>
      </w:r>
    </w:p>
    <w:p>
      <w:pPr>
        <w:spacing w:after="100"/>
        <w:ind w:left="360" w:hanging="200"/>
      </w:pPr>
      <w:r>
        <w:rPr>
          <w:rFonts w:ascii="Arial" w:cs="Arial" w:eastAsia="Arial" w:hAnsi="Arial"/>
          <w:sz w:val="22"/>
          <w:szCs w:val="22"/>
        </w:rPr>
        <w:t xml:space="preserve">•  Follow-up email — a personalized draft email to the prospect recapping the call, referencing specific pain points and next steps. Template TBD (being finalized separately).</w:t>
      </w:r>
    </w:p>
    <w:p>
      <w:pPr>
        <w:spacing w:after="100"/>
        <w:ind w:left="360" w:hanging="200"/>
      </w:pPr>
      <w:r>
        <w:rPr>
          <w:rFonts w:ascii="Arial" w:cs="Arial" w:eastAsia="Arial" w:hAnsi="Arial"/>
          <w:sz w:val="22"/>
          <w:szCs w:val="22"/>
        </w:rPr>
        <w:t xml:space="preserve">•  Post-Discovery PDF — a branded 6-slide leave-behind sent to the prospect after the call. See Post_Discovery_Follow_Up_v6.pdf for the template. The dynamic slides are the Cover (client name, seller contact info) and Conversation Recap (Situation, Challenges, ICP). The remaining 4 slides are static DemandZEN brand content.</w:t>
      </w:r>
    </w:p>
    <w:p>
      <w:pPr>
        <w:spacing w:after="160" w:before="0"/>
      </w:pPr>
      <w:r>
        <w:rPr>
          <w:rFonts w:ascii="Arial" w:cs="Arial" w:eastAsia="Arial" w:hAnsi="Arial"/>
          <w:b w:val="false"/>
          <w:bCs w:val="false"/>
          <w:color w:val="000000"/>
          <w:sz w:val="22"/>
          <w:szCs w:val="22"/>
        </w:rPr>
        <w:t xml:space="preserve">The current implementation generates the PDF client-side using html2canvas + jsPDF, rendering HTML/CSS slide templates. The AE sees pre-filled editable fields in the dashboard, makes any needed adjustments, and clicks Generate to download.</w:t>
      </w:r>
    </w:p>
    <w:p>
      <w:pPr>
        <w:pBdr>
          <w:bottom w:val="single" w:color="C5DDF0" w:sz="4"/>
        </w:pBdr>
        <w:spacing w:after="160" w:before="160"/>
      </w:pPr>
    </w:p>
    <w:p>
      <w:pPr>
        <w:pStyle w:val="Heading1"/>
        <w:spacing w:after="160" w:before="360"/>
      </w:pPr>
      <w:r>
        <w:rPr>
          <w:rFonts w:ascii="Arial" w:cs="Arial" w:eastAsia="Arial" w:hAnsi="Arial"/>
          <w:b/>
          <w:bCs/>
          <w:color w:val="14225D"/>
          <w:sz w:val="32"/>
          <w:szCs w:val="32"/>
        </w:rPr>
        <w:t xml:space="preserve">7. The ZENpost Dashboard</w:t>
      </w:r>
    </w:p>
    <w:p>
      <w:pPr>
        <w:spacing w:after="160" w:before="0"/>
      </w:pPr>
      <w:r>
        <w:rPr>
          <w:rFonts w:ascii="Arial" w:cs="Arial" w:eastAsia="Arial" w:hAnsi="Arial"/>
          <w:b w:val="false"/>
          <w:bCs w:val="false"/>
          <w:color w:val="000000"/>
          <w:sz w:val="22"/>
          <w:szCs w:val="22"/>
        </w:rPr>
        <w:t xml:space="preserve">A single-file HTML app (password-gated) that serves as the central interface for AEs and the VP of Sales. See ZENpost_Dashboard.html. Sections:</w:t>
      </w:r>
    </w:p>
    <w:p>
      <w:pPr>
        <w:spacing w:after="100"/>
        <w:ind w:left="360" w:hanging="200"/>
      </w:pPr>
      <w:r>
        <w:rPr>
          <w:rFonts w:ascii="Arial" w:cs="Arial" w:eastAsia="Arial" w:hAnsi="Arial"/>
          <w:sz w:val="22"/>
          <w:szCs w:val="22"/>
        </w:rPr>
        <w:t xml:space="preserve">•  Upcoming Discovery Calls — shows today's and this week's external prospect meetings, pre-call research status (Complete / Pending), prior DZ client flags, and a View Research button that opens the ZENDiscovery data in a full-screen modal.</w:t>
      </w:r>
    </w:p>
    <w:p>
      <w:pPr>
        <w:spacing w:after="100"/>
        <w:ind w:left="360" w:hanging="200"/>
      </w:pPr>
      <w:r>
        <w:rPr>
          <w:rFonts w:ascii="Arial" w:cs="Arial" w:eastAsia="Arial" w:hAnsi="Arial"/>
          <w:sz w:val="22"/>
          <w:szCs w:val="22"/>
        </w:rPr>
        <w:t xml:space="preserve">•  Past Calls — scored calls filterable by rep. Each card shows the score circle, talk time flag, competitor/client chips, and expands to 5 tabs: Overview (rubric breakdown, coaching note), SPICED (all 5 fields populated), SFDC Entry (pre-filled copyable fields for Salesforce), Research (full ZENDiscovery view), and Follow-up (editable fields + PDF generator).</w:t>
      </w:r>
    </w:p>
    <w:p>
      <w:pPr>
        <w:spacing w:after="160" w:before="0"/>
      </w:pPr>
      <w:r>
        <w:rPr>
          <w:rFonts w:ascii="Arial" w:cs="Arial" w:eastAsia="Arial" w:hAnsi="Arial"/>
          <w:b w:val="false"/>
          <w:bCs w:val="false"/>
          <w:color w:val="000000"/>
          <w:sz w:val="22"/>
          <w:szCs w:val="22"/>
        </w:rPr>
        <w:t xml:space="preserve">The current version is a self-contained HTML file with all data embedded. The path forward is a hosted web app with proper authentication, real-time Fellow sync, and persistent storage.</w:t>
      </w:r>
    </w:p>
    <w:p>
      <w:pPr>
        <w:pBdr>
          <w:bottom w:val="single" w:color="C5DDF0" w:sz="4"/>
        </w:pBdr>
        <w:spacing w:after="160" w:before="160"/>
      </w:pPr>
    </w:p>
    <w:p>
      <w:pPr>
        <w:pStyle w:val="Heading1"/>
        <w:spacing w:after="160" w:before="360"/>
      </w:pPr>
      <w:r>
        <w:rPr>
          <w:rFonts w:ascii="Arial" w:cs="Arial" w:eastAsia="Arial" w:hAnsi="Arial"/>
          <w:b/>
          <w:bCs/>
          <w:color w:val="14225D"/>
          <w:sz w:val="32"/>
          <w:szCs w:val="32"/>
        </w:rPr>
        <w:t xml:space="preserve">8. What's Included in This Package</w:t>
      </w:r>
    </w:p>
    <w:p>
      <w:pPr>
        <w:spacing w:after="100"/>
        <w:ind w:left="360" w:hanging="200"/>
      </w:pPr>
      <w:r>
        <w:rPr>
          <w:rFonts w:ascii="Arial" w:cs="Arial" w:eastAsia="Arial" w:hAnsi="Arial"/>
          <w:sz w:val="22"/>
          <w:szCs w:val="22"/>
        </w:rPr>
        <w:t xml:space="preserve">•  Developer_Briefing.docx — this document</w:t>
      </w:r>
    </w:p>
    <w:p>
      <w:pPr>
        <w:spacing w:after="100"/>
        <w:ind w:left="360" w:hanging="200"/>
      </w:pPr>
      <w:r>
        <w:rPr>
          <w:rFonts w:ascii="Arial" w:cs="Arial" w:eastAsia="Arial" w:hAnsi="Arial"/>
          <w:sz w:val="22"/>
          <w:szCs w:val="22"/>
        </w:rPr>
        <w:t xml:space="preserve">•  Sample_ZDC_Output_Arkiva.json — complete ZENDiscovery Complete output for a real prospect (Arkiva). Shows all fields, client matches, contact profiles, prior employment, cliff notes, and DZ positioning.</w:t>
      </w:r>
    </w:p>
    <w:p>
      <w:pPr>
        <w:spacing w:after="100"/>
        <w:ind w:left="360" w:hanging="200"/>
      </w:pPr>
      <w:r>
        <w:rPr>
          <w:rFonts w:ascii="Arial" w:cs="Arial" w:eastAsia="Arial" w:hAnsi="Arial"/>
          <w:sz w:val="22"/>
          <w:szCs w:val="22"/>
        </w:rPr>
        <w:t xml:space="preserve">•  dz_clients_database.json — the 251-client historical database used for prospect comparison. Includes company overview, program type, months, meetings, and sector classification per client.</w:t>
      </w:r>
    </w:p>
    <w:p>
      <w:pPr>
        <w:spacing w:after="100"/>
        <w:ind w:left="360" w:hanging="200"/>
      </w:pPr>
      <w:r>
        <w:rPr>
          <w:rFonts w:ascii="Arial" w:cs="Arial" w:eastAsia="Arial" w:hAnsi="Arial"/>
          <w:sz w:val="22"/>
          <w:szCs w:val="22"/>
        </w:rPr>
        <w:t xml:space="preserve">•  sample_scored_calls.json — structured call scoring data for 6 real discovery calls across 3 reps, showing the full data schema used by the dashboard.</w:t>
      </w:r>
    </w:p>
    <w:p>
      <w:pPr>
        <w:spacing w:after="100"/>
        <w:ind w:left="360" w:hanging="200"/>
      </w:pPr>
      <w:r>
        <w:rPr>
          <w:rFonts w:ascii="Arial" w:cs="Arial" w:eastAsia="Arial" w:hAnsi="Arial"/>
          <w:sz w:val="22"/>
          <w:szCs w:val="22"/>
        </w:rPr>
        <w:t xml:space="preserve">•  ZENpost_Dashboard.html — the working dashboard app. Open in any browser, password: demandzen2026.</w:t>
      </w:r>
    </w:p>
    <w:p>
      <w:pPr>
        <w:spacing w:after="100"/>
        <w:ind w:left="360" w:hanging="200"/>
      </w:pPr>
      <w:r>
        <w:rPr>
          <w:rFonts w:ascii="Arial" w:cs="Arial" w:eastAsia="Arial" w:hAnsi="Arial"/>
          <w:sz w:val="22"/>
          <w:szCs w:val="22"/>
        </w:rPr>
        <w:t xml:space="preserve">•  Slide_Option_B.html — preferred visual direction for the post-call PDF slides. Shows Cover + Recap slides at full size.</w:t>
      </w:r>
    </w:p>
    <w:p>
      <w:pPr>
        <w:spacing w:after="100"/>
        <w:ind w:left="360" w:hanging="200"/>
      </w:pPr>
      <w:r>
        <w:rPr>
          <w:rFonts w:ascii="Arial" w:cs="Arial" w:eastAsia="Arial" w:hAnsi="Arial"/>
          <w:sz w:val="22"/>
          <w:szCs w:val="22"/>
        </w:rPr>
        <w:t xml:space="preserve">•  Post_Discovery_Follow_Up_v6.pdf — the original PDF template the generated document should match.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2026-05-04T17:02:10.224Z</dcterms:created>
  <dcterms:modified xsi:type="dcterms:W3CDTF">2026-05-04T17:02:10.225Z</dcterms:modified>
</cp:coreProperties>
</file>

<file path=docProps/custom.xml><?xml version="1.0" encoding="utf-8"?>
<Properties xmlns="http://schemas.openxmlformats.org/officeDocument/2006/custom-properties" xmlns:vt="http://schemas.openxmlformats.org/officeDocument/2006/docPropsVTypes"/>
</file>