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2"/>
          <w:szCs w:val="22"/>
        </w:rPr>
        <w:t xml:space="preserve">Miri Landmark Property Enterprise</w:t>
      </w:r>
    </w:p>
    <w:p>
      <w:pPr>
        <w:pStyle w:val="Title"/>
        <w:spacing w:after="80"/>
      </w:pPr>
      <w:r>
        <w:t xml:space="preserve">Budget Plan</w:t>
      </w:r>
    </w:p>
    <w:p>
      <w:pPr>
        <w:pBdr>
          <w:bottom w:val="single" w:color="1F3864" w:sz="6" w:space="4"/>
        </w:pBdr>
        <w:spacing w:after="240"/>
      </w:pPr>
      <w:r>
        <w:rPr>
          <w:color w:val="595959"/>
        </w:rPr>
        <w:t xml:space="preserve">Prototype-first plan  |  ≈ 100 units, 3 staff  |  Prices checked October 2026  |  v3.1</w:t>
      </w:r>
    </w:p>
    <w:p>
      <w:pPr>
        <w:pStyle w:val="Heading1"/>
        <w:spacing w:after="120" w:before="320"/>
      </w:pPr>
      <w:r>
        <w:t xml:space="preserve">1. Summary</w:t>
      </w:r>
    </w:p>
    <w:p>
      <w:pPr>
        <w:spacing w:after="120"/>
      </w:pPr>
      <w:r>
        <w:t xml:space="preserve">Phase 1 (rent tracker, one-click WhatsApp reminders and Sarawak Energy) needs </w:t>
      </w:r>
      <w:r>
        <w:rPr>
          <w:b/>
          <w:bCs/>
        </w:rPr>
        <w:t xml:space="preserve">no office hardware and no messaging or AI costs</w:t>
      </w:r>
      <w:r>
        <w:t xml:space="preserve">: reminders use free WhatsApp click-to-chat links on the company number. Costs rise in later phases as automatic WhatsApp sending, AI receipt reading and the office-based water bot are added.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 year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Phase 1 prototype (cloud, recommended)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RM60 (domain)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RM55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RM720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Phase 1 go-live with daily backups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RM60 (domain)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RM160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RM1,980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Full system, Phases 1–4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RM1,100 – 2,000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RM250 – 300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RM3,000 – 3,600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2E7D32"/>
              </w:rPr>
              <w:t xml:space="preserve">RECOMMENDATION:  </w:t>
            </w:r>
            <w:r>
              <w:t xml:space="preserve">Run the prototype on a small cloud server with Supabase's free plan (≈ RM55/month). Upgrade the database to Supabase Pro (≈ +RM105/month) at go-live so the records have automatic daily backups.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2.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</w:t>
      </w:r>
      <w:r>
        <w:rPr>
          <w:b/>
          <w:bCs/>
        </w:rPr>
        <w:t xml:space="preserve">100 units</w:t>
      </w:r>
      <w:r>
        <w:t xml:space="preserve"> and </w:t>
      </w:r>
      <w:r>
        <w:rPr>
          <w:b/>
          <w:bCs/>
        </w:rPr>
        <w:t xml:space="preserve">3 staff</w:t>
      </w:r>
      <w:r>
        <w:t xml:space="preserve">; prices converted at </w:t>
      </w:r>
      <w:r>
        <w:rPr>
          <w:b/>
          <w:bCs/>
        </w:rPr>
        <w:t xml:space="preserve">RM4.20 per USD</w:t>
      </w:r>
      <w:r>
        <w:t xml:space="preserve"> (mid-market ≈ RM4.09, plus card FX fees).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prices as of October 2026; they can change. Foreign digital services may attract 8% service tax where charged.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work is shown separately (Section 6). Hardware prices are retail estimates; get local quotes.</w:t>
      </w:r>
    </w:p>
    <w:p>
      <w:pPr>
        <w:pStyle w:val="Heading1"/>
        <w:spacing w:after="120" w:before="320"/>
      </w:pPr>
      <w:r>
        <w:t xml:space="preserve">3. Phase 1 Hosting Options</w:t>
      </w:r>
    </w:p>
    <w:p>
      <w:pPr>
        <w:spacing w:after="120"/>
      </w:pPr>
      <w:r>
        <w:t xml:space="preserve">All three give the same features. Phase 1 has no tenant-facing parts, so short outages only affect staff, which makes the cheaper options reasonable.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1500"/>
        <w:gridCol w:w="3026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runs where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A. Office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Portal, worker on an office mini PC; Supabase free; Cloudflare Tunnel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RM10 (+ RM1,050–1,750 hardware)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Cheapest to run; stops during office power or internet cuts; hardware to maintain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B. Lean cloud (prototype)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Portal + worker on a 2GB VPS (US$12); Supabase 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RM55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No hardware; no automatic database backups (weekly manual dump)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C. Standard cloud (go-live)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As B, with Supabase Pro (US$25)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RM160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Daily automatic backups, no project pausing; the recommended long-term setup</w:t>
            </w:r>
          </w:p>
        </w:tc>
      </w:tr>
    </w:tbl>
    <w:p>
      <w:pPr>
        <w:pStyle w:val="Heading2"/>
        <w:spacing w:after="100" w:before="220"/>
      </w:pPr>
      <w:r>
        <w:t xml:space="preserve">3.1 Monthly breakdown (Options B and 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2426"/>
      </w:tblGrid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 / month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VPS, Singapore, 2GB RAM (portal + worker + scraper)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50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Supabase Free (prototype) / Pro (go-live)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 / 25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 / ≈ 105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Domain (yearly cost spread monthly)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–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≈ 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Cloudflare Tunnel + Access (up to 50 users)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Free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WhatsApp reminders (click-to-chat, company number)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Free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Total: Option B / Option 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RM55 / RM160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Supabase's free plan includes a 500MB database and a small file-storage allowance: plenty for ~100 units' records, and enough receipt photos for the prototype if images are kept reasonably small.</w:t>
      </w:r>
    </w:p>
    <w:p>
      <w:pPr>
        <w:pStyle w:val="Heading1"/>
        <w:spacing w:after="120" w:before="320"/>
      </w:pPr>
      <w:r>
        <w:t xml:space="preserve">4. Later Phases: What Gets Added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26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costs (≈ 100 units)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2. WhatsApp automation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WhatsApp utility messages ≈ RM65 + replies above 1,000 free ≈ RM10; AI receipt reading ≈ RM10; possibly a 4GB VPS for n8n (+≈ RM50)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Prepaid SIM for a dedicated number (RM10–30), if not keeping the existing number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 Landlords &amp; accounting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None (uses existing server and database)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 office PC that stays on for SQL Account extraction (or reuse the accounting PC)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 Water &amp; maintenance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Electricity for the office PC ≈ RM5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Dedicated Android phone RM300–600; mini PC RM800–1,300 if no suitable office PC; UPS RM250–450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WhatsApp rates (Malaysia): utility templates ≈ RM0.0564 each; replies to tenant messages free for the first 1,000 per month, then ≈ RM0.0564 each. Sending staff alerts to one main PIC instead of three saves about RM20/month in Phase 2.</w:t>
      </w:r>
    </w:p>
    <w:p>
      <w:pPr>
        <w:pStyle w:val="Heading1"/>
        <w:spacing w:after="120" w:before="320"/>
      </w:pPr>
      <w:r>
        <w:t xml:space="preserve">5. Optional Add-Ons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300"/>
        <w:gridCol w:w="2426"/>
      </w:tblGrid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Google Workspace Business Starter (company-owned files)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RM28 / user / month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Before Phase 2, so tenant documents belong to the company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Larger VPS (4GB)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+≈ RM50 / month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If the portal slows down, or when n8n is added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Supabase Pro earlier (during prototype)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+≈ RM105 / month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If the office wants automatic backups from day one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Outsourced portal UI work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Get quotes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 shorten the timeline</w:t>
            </w:r>
          </w:p>
        </w:tc>
      </w:tr>
    </w:tbl>
    <w:p>
      <w:pPr>
        <w:pStyle w:val="Heading1"/>
        <w:spacing w:after="120" w:before="320"/>
      </w:pPr>
      <w:r>
        <w:t xml:space="preserve">6. Effort</w:t>
      </w:r>
    </w:p>
    <w:p>
      <w:pPr>
        <w:pStyle w:val="Heading2"/>
        <w:spacing w:after="100" w:before="220"/>
      </w:pPr>
      <w:r>
        <w:t xml:space="preserve">6.1 Phase 1 development (Nash, part-time)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Database, register template and importer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 – 2 weeks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Rent schedule, payments, staff portal pages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 – 3 weeks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Today page, WhatsApp reminder queue, follow-ups, reports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 – 1.5 weeks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Bank statement matching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 – 1.5 weeks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Sarawak Energy scraper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 – 2 weeks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Deployment, testing, staff training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 week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≈ 6 – 8 weeks</w:t>
            </w:r>
          </w:p>
        </w:tc>
      </w:tr>
    </w:tbl>
    <w:p>
      <w:pPr>
        <w:pStyle w:val="Heading2"/>
        <w:spacing w:after="100" w:before="220"/>
      </w:pPr>
      <w:r>
        <w:t xml:space="preserve">6.2 Staff time to rebuild the records</w:t>
      </w:r>
    </w:p>
    <w:p>
      <w:pPr>
        <w:spacing w:after="120"/>
      </w:pPr>
      <w:r>
        <w:t xml:space="preserve">Rebuilding the register is the biggest hidden cost of Phase 1: about </w:t>
      </w:r>
      <w:r>
        <w:rPr>
          <w:b/>
          <w:bCs/>
        </w:rPr>
        <w:t xml:space="preserve">10–15 minutes per unit</w:t>
      </w:r>
      <w:r>
        <w:t xml:space="preserve">, or roughly </w:t>
      </w:r>
      <w:r>
        <w:rPr>
          <w:b/>
          <w:bCs/>
        </w:rPr>
        <w:t xml:space="preserve">17–25 staff-hours</w:t>
      </w:r>
      <w:r>
        <w:t xml:space="preserve"> in total (≈ 6–8 hours per staff member for their own portfolio). The one-month parallel run adds a few minutes per payment while both the sheet and the portal are updated.</w:t>
      </w:r>
    </w:p>
    <w:p>
      <w:pPr>
        <w:pStyle w:val="Heading1"/>
        <w:spacing w:after="120" w:before="320"/>
      </w:pPr>
      <w:r>
        <w:t xml:space="preserve">7. Recommended Path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5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Decide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Weeks 1–6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Build and test on a laptop, then deploy to the VPS (Option 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RM0 – 55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Weeks 6–8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Parallel run with the sheet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RM55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Switch over?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Go-live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Upgrade to Supabase Pro (Option 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RM160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Start Phase 2?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Phase 2+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Add WhatsApp, AI, then office hardware for Phases 3–4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≈ RM250 – 300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 phase</w:t>
            </w:r>
          </w:p>
        </w:tc>
      </w:tr>
    </w:tbl>
    <w:p>
      <w:pPr>
        <w:pStyle w:val="Heading1"/>
        <w:spacing w:after="120" w:before="320"/>
      </w:pPr>
      <w:r>
        <w:t xml:space="preserve">8. Cost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Pro has a spend cap on by default; keep it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messaging is free (click-to-chat); paid WhatsApp API messages start only when Phase 2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VPS and Supabase invoices monthly for the first three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Phase 4 hardware only after the water feasibility check confirms the bot approach.</w:t>
      </w:r>
    </w:p>
    <w:p>
      <w:pPr>
        <w:pStyle w:val="Heading1"/>
        <w:spacing w:after="120" w:before="320"/>
      </w:pPr>
      <w:r>
        <w:t xml:space="preserve">9. Decisions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Approve Phase 1 on Option B (≈ RM55/month) plus a domain (≈ RM60/year).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Agree staff time for rebuilding the register (≈ 6–8 hours each).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Agree to upgrade to Supabase Pro (≈ RM160/month total) at go-live.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Decide on Phase 2 after the parallel run.</w:t>
      </w:r>
    </w:p>
    <w:p>
      <w:pPr>
        <w:spacing w:after="80"/>
      </w:pPr>
    </w:p>
    <w:p>
      <w:pPr>
        <w:spacing w:after="120"/>
      </w:pPr>
      <w:r>
        <w:t xml:space="preserve">Price sources (October 2026): DigitalOcean, Supabase, Cloudflare, Meta WhatsApp Malaysia rate card, Anthropic and Google Workspace Malaysia pricing pages and published summaries.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Budget Plan v3.0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2026-10-07T15:12:16.138Z</dcterms:created>
  <dcterms:modified xsi:type="dcterms:W3CDTF">2026-10-07T15:12:16.139Z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