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98.jpg" ContentType="image/jpeg"/>
  <Override PartName="/word/media/rId102.jpg" ContentType="image/jpeg"/>
  <Override PartName="/word/media/rId106.jpg" ContentType="image/jpeg"/>
  <Override PartName="/word/media/rId110.jpg" ContentType="image/jpeg"/>
  <Override PartName="/word/media/rId114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5</w:t>
      </w:r>
    </w:p>
    <w:p>
      <w:pPr>
        <w:pStyle w:val="Subtitle"/>
      </w:pPr>
      <w:r>
        <w:t xml:space="preserve">Модель эпидемии SIR</w:t>
      </w:r>
    </w:p>
    <w:p>
      <w:pPr>
        <w:pStyle w:val="Author"/>
      </w:pPr>
      <w:r>
        <w:t xml:space="preserve">Наталья Андреевна Сидорова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модель эпидемии.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Разработать модель эпидемии в xcos, Modelica, OpenModelica.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открыла xcos и в модели установила переменные - скорость заражения и скорость выздоровления (рис. 1).</w:t>
      </w:r>
    </w:p>
    <w:bookmarkStart w:id="25" w:name="fig:001"/>
    <w:p>
      <w:pPr>
        <w:pStyle w:val="CaptionedFigure"/>
      </w:pPr>
      <w:r>
        <w:drawing>
          <wp:inline>
            <wp:extent cx="3573779" cy="2415540"/>
            <wp:effectExtent b="0" l="0" r="0" t="0"/>
            <wp:docPr descr="Рис. 1: Установила скорости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79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Установила скорости</w:t>
      </w:r>
    </w:p>
    <w:bookmarkEnd w:id="25"/>
    <w:p>
      <w:pPr>
        <w:pStyle w:val="BodyText"/>
      </w:pPr>
      <w:r>
        <w:t xml:space="preserve">Создала графическую модель эпидемии, описанной дифференциальными уравнениями (рис. 2).</w:t>
      </w:r>
    </w:p>
    <w:bookmarkStart w:id="29" w:name="fig:002"/>
    <w:p>
      <w:pPr>
        <w:pStyle w:val="CaptionedFigure"/>
      </w:pPr>
      <w:r>
        <w:drawing>
          <wp:inline>
            <wp:extent cx="3733800" cy="3192669"/>
            <wp:effectExtent b="0" l="0" r="0" t="0"/>
            <wp:docPr descr="Рис. 2: Графическая модель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2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Графическая модель</w:t>
      </w:r>
    </w:p>
    <w:bookmarkEnd w:id="29"/>
    <w:p>
      <w:pPr>
        <w:pStyle w:val="BodyText"/>
      </w:pPr>
      <w:r>
        <w:t xml:space="preserve">Установила в интегралах изначальную долю здоровых и заболевших (рис. 3).</w:t>
      </w:r>
    </w:p>
    <w:bookmarkStart w:id="33" w:name="fig:003"/>
    <w:p>
      <w:pPr>
        <w:pStyle w:val="CaptionedFigure"/>
      </w:pPr>
      <w:r>
        <w:drawing>
          <wp:inline>
            <wp:extent cx="3238500" cy="2232660"/>
            <wp:effectExtent b="0" l="0" r="0" t="0"/>
            <wp:docPr descr="Рис. 3: Установка доли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доли</w:t>
      </w:r>
    </w:p>
    <w:bookmarkEnd w:id="33"/>
    <w:p>
      <w:pPr>
        <w:pStyle w:val="BodyText"/>
      </w:pPr>
      <w:r>
        <w:t xml:space="preserve">Время интегрирования - 30 секунд (рис. 4).</w:t>
      </w:r>
    </w:p>
    <w:bookmarkStart w:id="37" w:name="fig:004"/>
    <w:p>
      <w:pPr>
        <w:pStyle w:val="CaptionedFigure"/>
      </w:pPr>
      <w:r>
        <w:drawing>
          <wp:inline>
            <wp:extent cx="3733800" cy="1982497"/>
            <wp:effectExtent b="0" l="0" r="0" t="0"/>
            <wp:docPr descr="Рис. 4: Время интегрирования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Время интегрирования</w:t>
      </w:r>
    </w:p>
    <w:bookmarkEnd w:id="37"/>
    <w:p>
      <w:pPr>
        <w:pStyle w:val="BodyText"/>
      </w:pPr>
      <w:r>
        <w:t xml:space="preserve">Получившийся график распространения эпидемии (рис. 5).</w:t>
      </w:r>
    </w:p>
    <w:bookmarkStart w:id="41" w:name="fig:005"/>
    <w:p>
      <w:pPr>
        <w:pStyle w:val="CaptionedFigure"/>
      </w:pPr>
      <w:r>
        <w:drawing>
          <wp:inline>
            <wp:extent cx="3733800" cy="2489200"/>
            <wp:effectExtent b="0" l="0" r="0" t="0"/>
            <wp:docPr descr="Рис. 5: График эпидемии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График эпидемии</w:t>
      </w:r>
    </w:p>
    <w:bookmarkEnd w:id="41"/>
    <w:p>
      <w:pPr>
        <w:pStyle w:val="BodyText"/>
      </w:pPr>
      <w:r>
        <w:t xml:space="preserve">Установила переменные в блоке Modelica (рис. 6).</w:t>
      </w:r>
    </w:p>
    <w:bookmarkStart w:id="45" w:name="fig:006"/>
    <w:p>
      <w:pPr>
        <w:pStyle w:val="CaptionedFigure"/>
      </w:pPr>
      <w:r>
        <w:drawing>
          <wp:inline>
            <wp:extent cx="2926080" cy="2705100"/>
            <wp:effectExtent b="0" l="0" r="0" t="0"/>
            <wp:docPr descr="Рис. 6: Установила переменные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Установила переменные</w:t>
      </w:r>
    </w:p>
    <w:bookmarkEnd w:id="45"/>
    <w:p>
      <w:pPr>
        <w:pStyle w:val="BodyText"/>
      </w:pPr>
      <w:r>
        <w:t xml:space="preserve">Написала код, который описывает дифференциальные уравнения и начальные параметры (рис. 7).</w:t>
      </w:r>
    </w:p>
    <w:bookmarkStart w:id="49" w:name="fig:007"/>
    <w:p>
      <w:pPr>
        <w:pStyle w:val="CaptionedFigure"/>
      </w:pPr>
      <w:r>
        <w:drawing>
          <wp:inline>
            <wp:extent cx="2918460" cy="2857500"/>
            <wp:effectExtent b="0" l="0" r="0" t="0"/>
            <wp:docPr descr="Рис. 7: код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код</w:t>
      </w:r>
    </w:p>
    <w:bookmarkEnd w:id="49"/>
    <w:p>
      <w:pPr>
        <w:pStyle w:val="BodyText"/>
      </w:pPr>
      <w:r>
        <w:t xml:space="preserve">Графическая модель Modelica (рис. 8).</w:t>
      </w:r>
    </w:p>
    <w:bookmarkStart w:id="53" w:name="fig:008"/>
    <w:p>
      <w:pPr>
        <w:pStyle w:val="CaptionedFigure"/>
      </w:pPr>
      <w:r>
        <w:drawing>
          <wp:inline>
            <wp:extent cx="3733800" cy="3077443"/>
            <wp:effectExtent b="0" l="0" r="0" t="0"/>
            <wp:docPr descr="Рис. 8: Графическая модель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7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Графическая модель</w:t>
      </w:r>
    </w:p>
    <w:bookmarkEnd w:id="53"/>
    <w:p>
      <w:pPr>
        <w:pStyle w:val="BodyText"/>
      </w:pPr>
      <w:r>
        <w:t xml:space="preserve">В Modelica график получился аналогичный (рис. 9).</w:t>
      </w:r>
    </w:p>
    <w:bookmarkStart w:id="57" w:name="fig:009"/>
    <w:p>
      <w:pPr>
        <w:pStyle w:val="CaptionedFigure"/>
      </w:pPr>
      <w:r>
        <w:drawing>
          <wp:inline>
            <wp:extent cx="3733800" cy="1444991"/>
            <wp:effectExtent b="0" l="0" r="0" t="0"/>
            <wp:docPr descr="Рис. 9: График эпидемии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4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График эпидемии</w:t>
      </w:r>
    </w:p>
    <w:bookmarkEnd w:id="57"/>
    <w:p>
      <w:pPr>
        <w:pStyle w:val="BodyText"/>
      </w:pPr>
      <w:r>
        <w:t xml:space="preserve">В OpenModelica не нужно строить графическую модель, все описывается кодом (рис. 10).</w:t>
      </w:r>
    </w:p>
    <w:bookmarkStart w:id="61" w:name="fig:010"/>
    <w:p>
      <w:pPr>
        <w:pStyle w:val="CaptionedFigure"/>
      </w:pPr>
      <w:r>
        <w:drawing>
          <wp:inline>
            <wp:extent cx="3733800" cy="2251347"/>
            <wp:effectExtent b="0" l="0" r="0" t="0"/>
            <wp:docPr descr="Рис. 10: Код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Код</w:t>
      </w:r>
    </w:p>
    <w:bookmarkEnd w:id="61"/>
    <w:p>
      <w:pPr>
        <w:pStyle w:val="BodyText"/>
      </w:pPr>
      <w:r>
        <w:t xml:space="preserve">Настроила параметры (рис. 11).</w:t>
      </w:r>
    </w:p>
    <w:bookmarkStart w:id="65" w:name="fig:011"/>
    <w:p>
      <w:pPr>
        <w:pStyle w:val="CaptionedFigure"/>
      </w:pPr>
      <w:r>
        <w:drawing>
          <wp:inline>
            <wp:extent cx="3733800" cy="2791897"/>
            <wp:effectExtent b="0" l="0" r="0" t="0"/>
            <wp:docPr descr="Рис. 11: Настройка времени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1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времени</w:t>
      </w:r>
    </w:p>
    <w:bookmarkEnd w:id="65"/>
    <w:p>
      <w:pPr>
        <w:pStyle w:val="BodyText"/>
      </w:pPr>
      <w:r>
        <w:t xml:space="preserve">График получился идентичный с предыдущими (рис. 12).</w:t>
      </w:r>
    </w:p>
    <w:bookmarkStart w:id="69" w:name="fig:012"/>
    <w:p>
      <w:pPr>
        <w:pStyle w:val="CaptionedFigure"/>
      </w:pPr>
      <w:r>
        <w:drawing>
          <wp:inline>
            <wp:extent cx="3733800" cy="2214026"/>
            <wp:effectExtent b="0" l="0" r="0" t="0"/>
            <wp:docPr descr="Рис. 12: Идентичный график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4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Идентичный график</w:t>
      </w:r>
    </w:p>
    <w:bookmarkEnd w:id="69"/>
    <w:p>
      <w:pPr>
        <w:pStyle w:val="BodyText"/>
      </w:pPr>
      <w:r>
        <w:t xml:space="preserve">В задании для самостоятельного выполнения у нас добавились новые параметры - коэффициент рождаемости и смертности, соответственно изменились дифференциальные уравнения. Я изменила код в OpenModelica (рис. 13).</w:t>
      </w:r>
    </w:p>
    <w:bookmarkStart w:id="73" w:name="fig:013"/>
    <w:p>
      <w:pPr>
        <w:pStyle w:val="CaptionedFigure"/>
      </w:pPr>
      <w:r>
        <w:drawing>
          <wp:inline>
            <wp:extent cx="3733800" cy="2493529"/>
            <wp:effectExtent b="0" l="0" r="0" t="0"/>
            <wp:docPr descr="Рис. 13: Изменения уравнений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3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Изменения уравнений</w:t>
      </w:r>
    </w:p>
    <w:bookmarkEnd w:id="73"/>
    <w:p>
      <w:pPr>
        <w:pStyle w:val="BodyText"/>
      </w:pPr>
      <w:r>
        <w:t xml:space="preserve">Теперь у эпидемии нет порога (рис. 14).</w:t>
      </w:r>
    </w:p>
    <w:bookmarkStart w:id="77" w:name="fig:014"/>
    <w:p>
      <w:pPr>
        <w:pStyle w:val="CaptionedFigure"/>
      </w:pPr>
      <w:r>
        <w:drawing>
          <wp:inline>
            <wp:extent cx="3733800" cy="2039274"/>
            <wp:effectExtent b="0" l="0" r="0" t="0"/>
            <wp:docPr descr="Рис. 14: Эпидемия изменилась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9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Эпидемия изменилась</w:t>
      </w:r>
    </w:p>
    <w:bookmarkEnd w:id="77"/>
    <w:p>
      <w:pPr>
        <w:pStyle w:val="BodyText"/>
      </w:pPr>
      <w:r>
        <w:t xml:space="preserve">Новую модель графически представила в xcos (рис. 15).</w:t>
      </w:r>
    </w:p>
    <w:bookmarkStart w:id="81" w:name="fig:015"/>
    <w:p>
      <w:pPr>
        <w:pStyle w:val="CaptionedFigure"/>
      </w:pPr>
      <w:r>
        <w:drawing>
          <wp:inline>
            <wp:extent cx="3733800" cy="3128150"/>
            <wp:effectExtent b="0" l="0" r="0" t="0"/>
            <wp:docPr descr="Рис. 15: Новая графическая модель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Новая графическая модель</w:t>
      </w:r>
    </w:p>
    <w:bookmarkEnd w:id="81"/>
    <w:p>
      <w:pPr>
        <w:pStyle w:val="BodyText"/>
      </w:pPr>
      <w:r>
        <w:t xml:space="preserve">Задала переменные в Modelica (рис. 16).</w:t>
      </w:r>
    </w:p>
    <w:bookmarkStart w:id="85" w:name="fig:016"/>
    <w:p>
      <w:pPr>
        <w:pStyle w:val="CaptionedFigure"/>
      </w:pPr>
      <w:r>
        <w:drawing>
          <wp:inline>
            <wp:extent cx="2895600" cy="2659380"/>
            <wp:effectExtent b="0" l="0" r="0" t="0"/>
            <wp:docPr descr="Рис. 16: Задала переменные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Задала переменные</w:t>
      </w:r>
    </w:p>
    <w:bookmarkEnd w:id="85"/>
    <w:p>
      <w:pPr>
        <w:pStyle w:val="BodyText"/>
      </w:pPr>
      <w:r>
        <w:t xml:space="preserve">Модифицировала блок кода для новых условий (рис. 17).</w:t>
      </w:r>
    </w:p>
    <w:bookmarkStart w:id="89" w:name="fig:017"/>
    <w:p>
      <w:pPr>
        <w:pStyle w:val="CaptionedFigure"/>
      </w:pPr>
      <w:r>
        <w:drawing>
          <wp:inline>
            <wp:extent cx="2933700" cy="2712720"/>
            <wp:effectExtent b="0" l="0" r="0" t="0"/>
            <wp:docPr descr="Рис. 17: Новый код" title="" id="87" name="Picture"/>
            <a:graphic>
              <a:graphicData uri="http://schemas.openxmlformats.org/drawingml/2006/picture">
                <pic:pic>
                  <pic:nvPicPr>
                    <pic:cNvPr descr="image/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Новый код</w:t>
      </w:r>
    </w:p>
    <w:bookmarkEnd w:id="89"/>
    <w:p>
      <w:pPr>
        <w:pStyle w:val="BodyText"/>
      </w:pPr>
      <w:r>
        <w:t xml:space="preserve">Новая модель в Modelica (рис. 18).</w:t>
      </w:r>
    </w:p>
    <w:bookmarkStart w:id="93" w:name="fig:018"/>
    <w:p>
      <w:pPr>
        <w:pStyle w:val="CaptionedFigure"/>
      </w:pPr>
      <w:r>
        <w:drawing>
          <wp:inline>
            <wp:extent cx="3733800" cy="3146881"/>
            <wp:effectExtent b="0" l="0" r="0" t="0"/>
            <wp:docPr descr="Рис. 18: Новая модель" title="" id="91" name="Picture"/>
            <a:graphic>
              <a:graphicData uri="http://schemas.openxmlformats.org/drawingml/2006/picture">
                <pic:pic>
                  <pic:nvPicPr>
                    <pic:cNvPr descr="image/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6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Новая модель</w:t>
      </w:r>
    </w:p>
    <w:bookmarkEnd w:id="93"/>
    <w:p>
      <w:pPr>
        <w:pStyle w:val="BodyText"/>
      </w:pPr>
      <w:r>
        <w:t xml:space="preserve">Получились разные графики при изменении кэ=оэффициента рождаемости и смертности (рис. 19).</w:t>
      </w:r>
    </w:p>
    <w:bookmarkStart w:id="97" w:name="fig:019"/>
    <w:p>
      <w:pPr>
        <w:pStyle w:val="CaptionedFigure"/>
      </w:pPr>
      <w:r>
        <w:drawing>
          <wp:inline>
            <wp:extent cx="3733800" cy="1359993"/>
            <wp:effectExtent b="0" l="0" r="0" t="0"/>
            <wp:docPr descr="Рис. 19: Графики" title="" id="95" name="Picture"/>
            <a:graphic>
              <a:graphicData uri="http://schemas.openxmlformats.org/drawingml/2006/picture">
                <pic:pic>
                  <pic:nvPicPr>
                    <pic:cNvPr descr="image/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Графики</w:t>
      </w:r>
    </w:p>
    <w:bookmarkEnd w:id="97"/>
    <w:p>
      <w:pPr>
        <w:pStyle w:val="BodyText"/>
      </w:pPr>
      <w:r>
        <w:t xml:space="preserve">(рис. 20).</w:t>
      </w:r>
    </w:p>
    <w:bookmarkStart w:id="101" w:name="fig:020"/>
    <w:p>
      <w:pPr>
        <w:pStyle w:val="CaptionedFigure"/>
      </w:pPr>
      <w:r>
        <w:drawing>
          <wp:inline>
            <wp:extent cx="3733800" cy="1178196"/>
            <wp:effectExtent b="0" l="0" r="0" t="0"/>
            <wp:docPr descr="Рис. 20: Графики" title="" id="99" name="Picture"/>
            <a:graphic>
              <a:graphicData uri="http://schemas.openxmlformats.org/drawingml/2006/picture">
                <pic:pic>
                  <pic:nvPicPr>
                    <pic:cNvPr descr="image/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8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Графики</w:t>
      </w:r>
    </w:p>
    <w:bookmarkEnd w:id="101"/>
    <w:p>
      <w:pPr>
        <w:pStyle w:val="BodyText"/>
      </w:pPr>
      <w:r>
        <w:t xml:space="preserve">(рис. 21).</w:t>
      </w:r>
    </w:p>
    <w:bookmarkStart w:id="105" w:name="fig:021"/>
    <w:p>
      <w:pPr>
        <w:pStyle w:val="CaptionedFigure"/>
      </w:pPr>
      <w:r>
        <w:drawing>
          <wp:inline>
            <wp:extent cx="3733800" cy="1330778"/>
            <wp:effectExtent b="0" l="0" r="0" t="0"/>
            <wp:docPr descr="Рис. 21: Графики" title="" id="103" name="Picture"/>
            <a:graphic>
              <a:graphicData uri="http://schemas.openxmlformats.org/drawingml/2006/picture">
                <pic:pic>
                  <pic:nvPicPr>
                    <pic:cNvPr descr="image/21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Графики</w:t>
      </w:r>
    </w:p>
    <w:bookmarkEnd w:id="105"/>
    <w:p>
      <w:pPr>
        <w:pStyle w:val="BodyText"/>
      </w:pPr>
      <w:r>
        <w:t xml:space="preserve">(рис. 22).</w:t>
      </w:r>
    </w:p>
    <w:bookmarkStart w:id="109" w:name="fig:022"/>
    <w:p>
      <w:pPr>
        <w:pStyle w:val="CaptionedFigure"/>
      </w:pPr>
      <w:r>
        <w:drawing>
          <wp:inline>
            <wp:extent cx="3733800" cy="1309762"/>
            <wp:effectExtent b="0" l="0" r="0" t="0"/>
            <wp:docPr descr="Рис. 22: Графики" title="" id="107" name="Picture"/>
            <a:graphic>
              <a:graphicData uri="http://schemas.openxmlformats.org/drawingml/2006/picture">
                <pic:pic>
                  <pic:nvPicPr>
                    <pic:cNvPr descr="image/22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9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Графики</w:t>
      </w:r>
    </w:p>
    <w:bookmarkEnd w:id="109"/>
    <w:p>
      <w:pPr>
        <w:pStyle w:val="BodyText"/>
      </w:pPr>
      <w:r>
        <w:t xml:space="preserve">(рис. 23).</w:t>
      </w:r>
    </w:p>
    <w:bookmarkStart w:id="113" w:name="fig:023"/>
    <w:p>
      <w:pPr>
        <w:pStyle w:val="CaptionedFigure"/>
      </w:pPr>
      <w:r>
        <w:drawing>
          <wp:inline>
            <wp:extent cx="3733800" cy="1261637"/>
            <wp:effectExtent b="0" l="0" r="0" t="0"/>
            <wp:docPr descr="Рис. 23: Графики" title="" id="111" name="Picture"/>
            <a:graphic>
              <a:graphicData uri="http://schemas.openxmlformats.org/drawingml/2006/picture">
                <pic:pic>
                  <pic:nvPicPr>
                    <pic:cNvPr descr="image/23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Графики</w:t>
      </w:r>
    </w:p>
    <w:bookmarkEnd w:id="113"/>
    <w:p>
      <w:pPr>
        <w:pStyle w:val="BodyText"/>
      </w:pPr>
      <w:r>
        <w:t xml:space="preserve">(рис. 24).</w:t>
      </w:r>
    </w:p>
    <w:bookmarkStart w:id="117" w:name="fig:024"/>
    <w:p>
      <w:pPr>
        <w:pStyle w:val="CaptionedFigure"/>
      </w:pPr>
      <w:r>
        <w:drawing>
          <wp:inline>
            <wp:extent cx="3733800" cy="1206263"/>
            <wp:effectExtent b="0" l="0" r="0" t="0"/>
            <wp:docPr descr="Рис. 24: Графики" title="" id="115" name="Picture"/>
            <a:graphic>
              <a:graphicData uri="http://schemas.openxmlformats.org/drawingml/2006/picture">
                <pic:pic>
                  <pic:nvPicPr>
                    <pic:cNvPr descr="image/24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6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Графики</w:t>
      </w:r>
    </w:p>
    <w:bookmarkEnd w:id="117"/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увеличении коэффициента смертности и рождаемости люди гораздо меньше заболевают и большинство из них остаются здоровыми, эпидемия не преодолевает свой порог - состояние, после которого число здоровых стремится к 0, число заболевших стремится к 0, а число выздоровевших стремится к 100%.</w:t>
      </w:r>
    </w:p>
    <w:bookmarkEnd w:id="119"/>
    <w:bookmarkStart w:id="121" w:name="список-литературы"/>
    <w:p>
      <w:pPr>
        <w:pStyle w:val="Heading1"/>
      </w:pPr>
      <w:r>
        <w:t xml:space="preserve">Список литературы</w:t>
      </w:r>
    </w:p>
    <w:bookmarkStart w:id="120" w:name="refs"/>
    <w:bookmarkEnd w:id="120"/>
    <w:bookmarkEnd w:id="12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106" Target="media/rId106.jpg" /><Relationship Type="http://schemas.openxmlformats.org/officeDocument/2006/relationships/image" Id="rId110" Target="media/rId110.jpg" /><Relationship Type="http://schemas.openxmlformats.org/officeDocument/2006/relationships/image" Id="rId114" Target="media/rId114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5</dc:title>
  <dc:creator>Наталья Андреевна Сидорова</dc:creator>
  <dc:language>ru-RU</dc:language>
  <cp:keywords/>
  <dcterms:created xsi:type="dcterms:W3CDTF">2025-03-02T17:39:46Z</dcterms:created>
  <dcterms:modified xsi:type="dcterms:W3CDTF">2025-03-02T17:39:46Z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Модель эпидемии SIR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