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22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Модель хищник-жертва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данную модель.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Смоделировать систему уравнений в программе xcos с использованием блока Modelica и без, смоделировать также в программе OpenModelica. Построить график изменения численности жертв и хищников, построить фазовый портрет системы.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Система уравнений, описывающая изменение численности жертв и хищников (рис. 1).</w:t>
      </w:r>
    </w:p>
    <w:bookmarkStart w:id="25" w:name="fig:014"/>
    <w:p>
      <w:pPr>
        <w:pStyle w:val="CaptionedFigure"/>
      </w:pPr>
      <w:r>
        <w:drawing>
          <wp:inline>
            <wp:extent cx="3733800" cy="732117"/>
            <wp:effectExtent b="0" l="0" r="0" t="0"/>
            <wp:docPr descr="Рис. 1: Дифференциальные уравнения" title="" id="23" name="Picture"/>
            <a:graphic>
              <a:graphicData uri="http://schemas.openxmlformats.org/drawingml/2006/picture">
                <pic:pic>
                  <pic:nvPicPr>
                    <pic:cNvPr descr="image/14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Дифференциальные уравнения</w:t>
      </w:r>
    </w:p>
    <w:bookmarkEnd w:id="25"/>
    <w:bookmarkEnd w:id="26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программе xcos установила коэффициенты рождаемости и смертности для жертв и хищников (рис. 2).</w:t>
      </w:r>
    </w:p>
    <w:bookmarkStart w:id="30" w:name="fig:001"/>
    <w:p>
      <w:pPr>
        <w:pStyle w:val="CaptionedFigure"/>
      </w:pPr>
      <w:r>
        <w:drawing>
          <wp:inline>
            <wp:extent cx="3589020" cy="2415540"/>
            <wp:effectExtent b="0" l="0" r="0" t="0"/>
            <wp:docPr descr="Рис. 2: Установка контекста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контекста</w:t>
      </w:r>
    </w:p>
    <w:bookmarkEnd w:id="30"/>
    <w:p>
      <w:pPr>
        <w:pStyle w:val="BodyText"/>
      </w:pPr>
      <w:r>
        <w:t xml:space="preserve">Схема дифференциальных уравнений с использованием блоков суммирования, интегрирования, умножения, и других (рис. 3).</w:t>
      </w:r>
    </w:p>
    <w:bookmarkStart w:id="34" w:name="fig:002"/>
    <w:p>
      <w:pPr>
        <w:pStyle w:val="CaptionedFigure"/>
      </w:pPr>
      <w:r>
        <w:drawing>
          <wp:inline>
            <wp:extent cx="3733800" cy="2659939"/>
            <wp:effectExtent b="0" l="0" r="0" t="0"/>
            <wp:docPr descr="Рис. 3: Простая схема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Простая схема</w:t>
      </w:r>
    </w:p>
    <w:bookmarkEnd w:id="34"/>
    <w:p>
      <w:pPr>
        <w:pStyle w:val="BodyText"/>
      </w:pPr>
      <w:r>
        <w:t xml:space="preserve">Установка изначального числа жертв в блоке интегрирования (рис. 4).</w:t>
      </w:r>
    </w:p>
    <w:bookmarkStart w:id="38" w:name="fig:003"/>
    <w:p>
      <w:pPr>
        <w:pStyle w:val="CaptionedFigure"/>
      </w:pPr>
      <w:r>
        <w:drawing>
          <wp:inline>
            <wp:extent cx="3230880" cy="2171700"/>
            <wp:effectExtent b="0" l="0" r="0" t="0"/>
            <wp:docPr descr="Рис. 4: Изначальное число жертв" title="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Изначальное число жертв</w:t>
      </w:r>
    </w:p>
    <w:bookmarkEnd w:id="38"/>
    <w:p>
      <w:pPr>
        <w:pStyle w:val="BodyText"/>
      </w:pPr>
      <w:r>
        <w:t xml:space="preserve">Установка изначального числа хищников в блоке интегрирования (рис. 5).</w:t>
      </w:r>
    </w:p>
    <w:bookmarkStart w:id="42" w:name="fig:004"/>
    <w:p>
      <w:pPr>
        <w:pStyle w:val="CaptionedFigure"/>
      </w:pPr>
      <w:r>
        <w:drawing>
          <wp:inline>
            <wp:extent cx="3223260" cy="2179320"/>
            <wp:effectExtent b="0" l="0" r="0" t="0"/>
            <wp:docPr descr="Рис. 5: Изначальное число хищников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Изначальное число хищников</w:t>
      </w:r>
    </w:p>
    <w:bookmarkEnd w:id="42"/>
    <w:p>
      <w:pPr>
        <w:pStyle w:val="BodyText"/>
      </w:pPr>
      <w:r>
        <w:t xml:space="preserve">Получившийся фазовый портрет (рис. 6).</w:t>
      </w:r>
    </w:p>
    <w:bookmarkStart w:id="46" w:name="fig:005"/>
    <w:p>
      <w:pPr>
        <w:pStyle w:val="CaptionedFigure"/>
      </w:pPr>
      <w:r>
        <w:drawing>
          <wp:inline>
            <wp:extent cx="3733800" cy="2501584"/>
            <wp:effectExtent b="0" l="0" r="0" t="0"/>
            <wp:docPr descr="Рис. 6: Фазовый портрет" title="" id="44" name="Picture"/>
            <a:graphic>
              <a:graphicData uri="http://schemas.openxmlformats.org/drawingml/2006/picture">
                <pic:pic>
                  <pic:nvPicPr>
                    <pic:cNvPr descr="image/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</w:t>
      </w:r>
    </w:p>
    <w:bookmarkEnd w:id="46"/>
    <w:p>
      <w:pPr>
        <w:pStyle w:val="BodyText"/>
      </w:pPr>
      <w:r>
        <w:t xml:space="preserve">График изменения численности жертв и хищников (рис. 7).</w:t>
      </w:r>
    </w:p>
    <w:bookmarkStart w:id="50" w:name="fig:006"/>
    <w:p>
      <w:pPr>
        <w:pStyle w:val="CaptionedFigure"/>
      </w:pPr>
      <w:r>
        <w:drawing>
          <wp:inline>
            <wp:extent cx="3733800" cy="2497525"/>
            <wp:effectExtent b="0" l="0" r="0" t="0"/>
            <wp:docPr descr="Рис. 7: График изменения численности" title="" id="48" name="Picture"/>
            <a:graphic>
              <a:graphicData uri="http://schemas.openxmlformats.org/drawingml/2006/picture">
                <pic:pic>
                  <pic:nvPicPr>
                    <pic:cNvPr descr="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изменения численности</w:t>
      </w:r>
    </w:p>
    <w:bookmarkEnd w:id="50"/>
    <w:p>
      <w:pPr>
        <w:pStyle w:val="BodyText"/>
      </w:pPr>
      <w:r>
        <w:t xml:space="preserve">При создании модели с помощью Modelica generic добавила переменные в блок (рис. 8).</w:t>
      </w:r>
    </w:p>
    <w:bookmarkStart w:id="54" w:name="fig:007"/>
    <w:p>
      <w:pPr>
        <w:pStyle w:val="CaptionedFigure"/>
      </w:pPr>
      <w:r>
        <w:drawing>
          <wp:inline>
            <wp:extent cx="2903220" cy="2727960"/>
            <wp:effectExtent b="0" l="0" r="0" t="0"/>
            <wp:docPr descr="Рис. 8: Инициализация переменных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Инициализация переменных</w:t>
      </w:r>
    </w:p>
    <w:bookmarkEnd w:id="54"/>
    <w:p>
      <w:pPr>
        <w:pStyle w:val="BodyText"/>
      </w:pPr>
      <w:r>
        <w:t xml:space="preserve">Написала в этом же блоке код для уравнений (рис. 9).</w:t>
      </w:r>
    </w:p>
    <w:bookmarkStart w:id="58" w:name="fig:008"/>
    <w:p>
      <w:pPr>
        <w:pStyle w:val="CaptionedFigure"/>
      </w:pPr>
      <w:r>
        <w:drawing>
          <wp:inline>
            <wp:extent cx="2971800" cy="2766060"/>
            <wp:effectExtent b="0" l="0" r="0" t="0"/>
            <wp:docPr descr="Рис. 9: Код на языке Modelica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на языке Modelica</w:t>
      </w:r>
    </w:p>
    <w:bookmarkEnd w:id="58"/>
    <w:p>
      <w:pPr>
        <w:pStyle w:val="BodyText"/>
      </w:pPr>
      <w:r>
        <w:t xml:space="preserve">Сама модель с блоком Modelica generic (рис. 10).</w:t>
      </w:r>
    </w:p>
    <w:bookmarkStart w:id="62" w:name="fig:009"/>
    <w:p>
      <w:pPr>
        <w:pStyle w:val="CaptionedFigure"/>
      </w:pPr>
      <w:r>
        <w:drawing>
          <wp:inline>
            <wp:extent cx="3733800" cy="3093897"/>
            <wp:effectExtent b="0" l="0" r="0" t="0"/>
            <wp:docPr descr="Рис. 10: модель Modelica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модель Modelica</w:t>
      </w:r>
    </w:p>
    <w:bookmarkEnd w:id="62"/>
    <w:p>
      <w:pPr>
        <w:pStyle w:val="BodyText"/>
      </w:pPr>
      <w:r>
        <w:t xml:space="preserve">Получившиеся графики совпадают с графиками модели xcos (рис. 11).</w:t>
      </w:r>
    </w:p>
    <w:bookmarkStart w:id="66" w:name="fig:010"/>
    <w:p>
      <w:pPr>
        <w:pStyle w:val="CaptionedFigure"/>
      </w:pPr>
      <w:r>
        <w:drawing>
          <wp:inline>
            <wp:extent cx="3733800" cy="2968737"/>
            <wp:effectExtent b="0" l="0" r="0" t="0"/>
            <wp:docPr descr="Рис. 11: Графики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Графики</w:t>
      </w:r>
    </w:p>
    <w:bookmarkEnd w:id="66"/>
    <w:p>
      <w:pPr>
        <w:pStyle w:val="BodyText"/>
      </w:pPr>
      <w:r>
        <w:t xml:space="preserve">Код для моделирования в OpenModelica (рис. 12).</w:t>
      </w:r>
    </w:p>
    <w:bookmarkStart w:id="70" w:name="fig:011"/>
    <w:p>
      <w:pPr>
        <w:pStyle w:val="CaptionedFigure"/>
      </w:pPr>
      <w:r>
        <w:drawing>
          <wp:inline>
            <wp:extent cx="3733800" cy="2131537"/>
            <wp:effectExtent b="0" l="0" r="0" t="0"/>
            <wp:docPr descr="Рис. 12: OpenModelica" title="" id="68" name="Picture"/>
            <a:graphic>
              <a:graphicData uri="http://schemas.openxmlformats.org/drawingml/2006/picture">
                <pic:pic>
                  <pic:nvPicPr>
                    <pic:cNvPr descr="image/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OpenModelica</w:t>
      </w:r>
    </w:p>
    <w:bookmarkEnd w:id="70"/>
    <w:p>
      <w:pPr>
        <w:pStyle w:val="BodyText"/>
      </w:pPr>
      <w:r>
        <w:t xml:space="preserve">График изменения численности (рис. 13).</w:t>
      </w:r>
    </w:p>
    <w:bookmarkStart w:id="74" w:name="fig:012"/>
    <w:p>
      <w:pPr>
        <w:pStyle w:val="CaptionedFigure"/>
      </w:pPr>
      <w:r>
        <w:drawing>
          <wp:inline>
            <wp:extent cx="3733800" cy="2446452"/>
            <wp:effectExtent b="0" l="0" r="0" t="0"/>
            <wp:docPr descr="Рис. 13: График" title="" id="72" name="Picture"/>
            <a:graphic>
              <a:graphicData uri="http://schemas.openxmlformats.org/drawingml/2006/picture">
                <pic:pic>
                  <pic:nvPicPr>
                    <pic:cNvPr descr="image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График</w:t>
      </w:r>
    </w:p>
    <w:bookmarkEnd w:id="74"/>
    <w:p>
      <w:pPr>
        <w:pStyle w:val="BodyText"/>
      </w:pPr>
      <w:r>
        <w:t xml:space="preserve">Фазовый портрет (рис. 14).</w:t>
      </w:r>
    </w:p>
    <w:bookmarkStart w:id="78" w:name="fig:013"/>
    <w:p>
      <w:pPr>
        <w:pStyle w:val="CaptionedFigure"/>
      </w:pPr>
      <w:r>
        <w:drawing>
          <wp:inline>
            <wp:extent cx="3733800" cy="2404489"/>
            <wp:effectExtent b="0" l="0" r="0" t="0"/>
            <wp:docPr descr="Рис. 14: График" title="" id="76" name="Picture"/>
            <a:graphic>
              <a:graphicData uri="http://schemas.openxmlformats.org/drawingml/2006/picture">
                <pic:pic>
                  <pic:nvPicPr>
                    <pic:cNvPr descr="image/1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Изменения численности жертв и хищников колеблется в некотором промежутке, то снимаясь до 1 особи, то повышаясь до некторого количества. Изменения периодичны.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22" Target="media/rId22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Наталья Андреевна Сидорова</dc:creator>
  <dc:language>ru-RU</dc:language>
  <cp:keywords/>
  <dcterms:created xsi:type="dcterms:W3CDTF">2025-03-10T16:16:58Z</dcterms:created>
  <dcterms:modified xsi:type="dcterms:W3CDTF">2025-03-10T16:16:58Z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хищник-жертва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