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7</w:t>
      </w:r>
    </w:p>
    <w:p>
      <w:pPr>
        <w:pStyle w:val="Subtitle"/>
      </w:pPr>
      <w:r>
        <w:t xml:space="preserve">Модель М|M|1</w:t>
      </w:r>
    </w:p>
    <w:p>
      <w:pPr>
        <w:pStyle w:val="Author"/>
      </w:pPr>
      <w:r>
        <w:t xml:space="preserve">Натадья Андреевна Сидорова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модель системы массового обслуживания данного типа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суперблок моделирования поступления заявок в систему по пуассоновскому распределению</w:t>
      </w:r>
    </w:p>
    <w:p>
      <w:pPr>
        <w:pStyle w:val="Compact"/>
        <w:numPr>
          <w:ilvl w:val="0"/>
          <w:numId w:val="1001"/>
        </w:numPr>
      </w:pPr>
      <w:r>
        <w:t xml:space="preserve">Создать суперблок моделирования обработки заявок</w:t>
      </w:r>
    </w:p>
    <w:p>
      <w:pPr>
        <w:pStyle w:val="Compact"/>
        <w:numPr>
          <w:ilvl w:val="0"/>
          <w:numId w:val="1001"/>
        </w:numPr>
      </w:pPr>
      <w:r>
        <w:t xml:space="preserve">Создать саму модель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Заявки поступают в систему по пуассоновскому распределению, заявки обслуживаются в очереди по экспоненциальному распределению.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Установила необходимые для наших распределений параметры (рис. 1).</w:t>
      </w:r>
    </w:p>
    <w:bookmarkStart w:id="26" w:name="fig:001"/>
    <w:p>
      <w:pPr>
        <w:pStyle w:val="CaptionedFigure"/>
      </w:pPr>
      <w:r>
        <w:drawing>
          <wp:inline>
            <wp:extent cx="3573779" cy="2415540"/>
            <wp:effectExtent b="0" l="0" r="0" t="0"/>
            <wp:docPr descr="Рис. 1: параметры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79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параметры</w:t>
      </w:r>
    </w:p>
    <w:bookmarkEnd w:id="26"/>
    <w:p>
      <w:pPr>
        <w:pStyle w:val="BodyText"/>
      </w:pPr>
      <w:r>
        <w:t xml:space="preserve">Суперблок поступления заявок в систему по пуассоновскому распределению (рис. 2).</w:t>
      </w:r>
    </w:p>
    <w:bookmarkStart w:id="30" w:name="fig:002"/>
    <w:p>
      <w:pPr>
        <w:pStyle w:val="CaptionedFigure"/>
      </w:pPr>
      <w:r>
        <w:drawing>
          <wp:inline>
            <wp:extent cx="3733800" cy="3143967"/>
            <wp:effectExtent b="0" l="0" r="0" t="0"/>
            <wp:docPr descr="Рис. 2: поступление заявок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поступление заявок</w:t>
      </w:r>
    </w:p>
    <w:bookmarkEnd w:id="30"/>
    <w:p>
      <w:pPr>
        <w:pStyle w:val="BodyText"/>
      </w:pPr>
      <w:r>
        <w:t xml:space="preserve">Установка функции экспоненциального распределения (рис. 3).</w:t>
      </w:r>
    </w:p>
    <w:bookmarkStart w:id="34" w:name="fig:003"/>
    <w:p>
      <w:pPr>
        <w:pStyle w:val="CaptionedFigure"/>
      </w:pPr>
      <w:r>
        <w:drawing>
          <wp:inline>
            <wp:extent cx="2392680" cy="1478280"/>
            <wp:effectExtent b="0" l="0" r="0" t="0"/>
            <wp:docPr descr="Рис. 3: функция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функция</w:t>
      </w:r>
    </w:p>
    <w:bookmarkEnd w:id="34"/>
    <w:p>
      <w:pPr>
        <w:pStyle w:val="BodyText"/>
      </w:pPr>
      <w:r>
        <w:t xml:space="preserve">Суперблок обработки заявок (рис. 4).</w:t>
      </w:r>
    </w:p>
    <w:bookmarkStart w:id="38" w:name="fig:004"/>
    <w:p>
      <w:pPr>
        <w:pStyle w:val="CaptionedFigure"/>
      </w:pPr>
      <w:r>
        <w:drawing>
          <wp:inline>
            <wp:extent cx="3733800" cy="3867916"/>
            <wp:effectExtent b="0" l="0" r="0" t="0"/>
            <wp:docPr descr="Рис. 4: обработка заявок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обработка заявок</w:t>
      </w:r>
    </w:p>
    <w:bookmarkEnd w:id="38"/>
    <w:p>
      <w:pPr>
        <w:pStyle w:val="BodyText"/>
      </w:pPr>
      <w:r>
        <w:t xml:space="preserve">Общая модель с двумя суперблоками (рис. 5).</w:t>
      </w:r>
    </w:p>
    <w:bookmarkStart w:id="42" w:name="fig:005"/>
    <w:p>
      <w:pPr>
        <w:pStyle w:val="CaptionedFigure"/>
      </w:pPr>
      <w:r>
        <w:drawing>
          <wp:inline>
            <wp:extent cx="3733800" cy="3667661"/>
            <wp:effectExtent b="0" l="0" r="0" t="0"/>
            <wp:docPr descr="Рис. 5: сама модель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7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сама модель</w:t>
      </w:r>
    </w:p>
    <w:bookmarkEnd w:id="42"/>
    <w:p>
      <w:pPr>
        <w:pStyle w:val="BodyText"/>
      </w:pPr>
      <w:r>
        <w:t xml:space="preserve">График поступления и обработки заявок (рис. 6).</w:t>
      </w:r>
    </w:p>
    <w:bookmarkStart w:id="46" w:name="fig:006"/>
    <w:p>
      <w:pPr>
        <w:pStyle w:val="CaptionedFigure"/>
      </w:pPr>
      <w:r>
        <w:drawing>
          <wp:inline>
            <wp:extent cx="3733800" cy="2497575"/>
            <wp:effectExtent b="0" l="0" r="0" t="0"/>
            <wp:docPr descr="Рис. 6: поступление и обработка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поступление и обработка</w:t>
      </w:r>
    </w:p>
    <w:bookmarkEnd w:id="46"/>
    <w:p>
      <w:pPr>
        <w:pStyle w:val="BodyText"/>
      </w:pPr>
      <w:r>
        <w:t xml:space="preserve">График изменения размера очереди (рис. 7).</w:t>
      </w:r>
    </w:p>
    <w:bookmarkStart w:id="50" w:name="fig:007"/>
    <w:p>
      <w:pPr>
        <w:pStyle w:val="CaptionedFigure"/>
      </w:pPr>
      <w:r>
        <w:drawing>
          <wp:inline>
            <wp:extent cx="3733800" cy="2474264"/>
            <wp:effectExtent b="0" l="0" r="0" t="0"/>
            <wp:docPr descr="Рис. 7: размер очереди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размер очереди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Создала модель системы массового обслуживания и изучила полученные графики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Натадья Андреевна Сидорова</dc:creator>
  <dc:language>ru-RU</dc:language>
  <cp:keywords/>
  <dcterms:created xsi:type="dcterms:W3CDTF">2025-03-18T15:30:29Z</dcterms:created>
  <dcterms:modified xsi:type="dcterms:W3CDTF">2025-03-18T15:30:29Z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М|M|1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