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9</w:t>
      </w:r>
    </w:p>
    <w:p>
      <w:pPr>
        <w:pStyle w:val="Subtitle"/>
      </w:pPr>
      <w:r>
        <w:t xml:space="preserve">Модель Накорми студентов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</w:t>
      </w:r>
      <w:r>
        <w:t xml:space="preserve"> </w:t>
      </w:r>
      <w:r>
        <w:t xml:space="preserve">“Накорми студентов”</w:t>
      </w:r>
      <w:r>
        <w:t xml:space="preserve"> </w:t>
      </w:r>
      <w:r>
        <w:t xml:space="preserve">с помощью сетей Петри в программе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</w:p>
    <w:p>
      <w:pPr>
        <w:pStyle w:val="Compact"/>
        <w:numPr>
          <w:ilvl w:val="0"/>
          <w:numId w:val="1001"/>
        </w:numPr>
      </w:pPr>
      <w:r>
        <w:t xml:space="preserve">Провести симуляцию</w:t>
      </w:r>
    </w:p>
    <w:p>
      <w:pPr>
        <w:pStyle w:val="Compact"/>
        <w:numPr>
          <w:ilvl w:val="0"/>
          <w:numId w:val="1001"/>
        </w:numPr>
      </w:pPr>
      <w:r>
        <w:t xml:space="preserve">Создать отчет о симуляции в State Space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саму модель в виде сети Петри. В ней есть три позиции (в виде овалов), один переход (в виде квадрата) и соединения между этими элементами графа (рис. 1).</w:t>
      </w:r>
    </w:p>
    <w:bookmarkStart w:id="25" w:name="fig:001"/>
    <w:p>
      <w:pPr>
        <w:pStyle w:val="CaptionedFigure"/>
      </w:pPr>
      <w:r>
        <w:drawing>
          <wp:inline>
            <wp:extent cx="3733800" cy="1373135"/>
            <wp:effectExtent b="0" l="0" r="0" t="0"/>
            <wp:docPr descr="Рис. 1: Сеть Петр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Петри</w:t>
      </w:r>
    </w:p>
    <w:bookmarkEnd w:id="25"/>
    <w:p>
      <w:pPr>
        <w:pStyle w:val="BodyText"/>
      </w:pPr>
      <w:r>
        <w:t xml:space="preserve">Добавила декларации: объявила множества s и p, а также названия входящих в него фишек, объявила переменные х и у и к какому множеству относится каждое из них, объявила начальные значения множеств (рис. 2).</w:t>
      </w:r>
    </w:p>
    <w:bookmarkStart w:id="29" w:name="fig:002"/>
    <w:p>
      <w:pPr>
        <w:pStyle w:val="CaptionedFigure"/>
      </w:pPr>
      <w:r>
        <w:drawing>
          <wp:inline>
            <wp:extent cx="1653539" cy="1333500"/>
            <wp:effectExtent b="0" l="0" r="0" t="0"/>
            <wp:docPr descr="Рис. 2: Декларации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39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Декларации</w:t>
      </w:r>
    </w:p>
    <w:bookmarkEnd w:id="29"/>
    <w:p>
      <w:pPr>
        <w:pStyle w:val="BodyText"/>
      </w:pPr>
      <w:r>
        <w:t xml:space="preserve">Добавила в модель фишки, подписала пути (рис. 3).</w:t>
      </w:r>
    </w:p>
    <w:bookmarkStart w:id="33" w:name="fig:003"/>
    <w:p>
      <w:pPr>
        <w:pStyle w:val="CaptionedFigure"/>
      </w:pPr>
      <w:r>
        <w:drawing>
          <wp:inline>
            <wp:extent cx="3733800" cy="1749040"/>
            <wp:effectExtent b="0" l="0" r="0" t="0"/>
            <wp:docPr descr="Рис. 3: Готовая модель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Готовая модель</w:t>
      </w:r>
    </w:p>
    <w:bookmarkEnd w:id="33"/>
    <w:p>
      <w:pPr>
        <w:pStyle w:val="BodyText"/>
      </w:pPr>
      <w:r>
        <w:t xml:space="preserve">Провела симуляцию сразу до конечного значения (рис. 4).</w:t>
      </w:r>
    </w:p>
    <w:bookmarkStart w:id="37" w:name="fig:004"/>
    <w:p>
      <w:pPr>
        <w:pStyle w:val="CaptionedFigure"/>
      </w:pPr>
      <w:r>
        <w:drawing>
          <wp:inline>
            <wp:extent cx="3733800" cy="1775316"/>
            <wp:effectExtent b="0" l="0" r="0" t="0"/>
            <wp:docPr descr="Рис. 4: Конец симуляци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Конец симуляции</w:t>
      </w:r>
    </w:p>
    <w:bookmarkEnd w:id="37"/>
    <w:p>
      <w:pPr>
        <w:pStyle w:val="BodyText"/>
      </w:pPr>
      <w:r>
        <w:t xml:space="preserve">Один шаг симуляции (рис. 5).</w:t>
      </w:r>
    </w:p>
    <w:bookmarkStart w:id="41" w:name="fig:005"/>
    <w:p>
      <w:pPr>
        <w:pStyle w:val="CaptionedFigure"/>
      </w:pPr>
      <w:r>
        <w:drawing>
          <wp:inline>
            <wp:extent cx="3733800" cy="1751251"/>
            <wp:effectExtent b="0" l="0" r="0" t="0"/>
            <wp:docPr descr="Рис. 5: Первый этап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Первый этап</w:t>
      </w:r>
    </w:p>
    <w:bookmarkEnd w:id="41"/>
    <w:p>
      <w:pPr>
        <w:pStyle w:val="BodyText"/>
      </w:pPr>
      <w:r>
        <w:t xml:space="preserve">Для создания анализа пространства состояний данной сети я воспользовалась разделом State Space и создала там наш граф. Можно увидеть мини отчет по каждой из вершин (рис. 6).</w:t>
      </w:r>
    </w:p>
    <w:bookmarkStart w:id="45" w:name="fig:006"/>
    <w:p>
      <w:pPr>
        <w:pStyle w:val="CaptionedFigure"/>
      </w:pPr>
      <w:r>
        <w:drawing>
          <wp:inline>
            <wp:extent cx="3733800" cy="3176026"/>
            <wp:effectExtent b="0" l="0" r="0" t="0"/>
            <wp:docPr descr="Рис. 6: State Space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6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State Space</w:t>
      </w:r>
    </w:p>
    <w:bookmarkEnd w:id="45"/>
    <w:p>
      <w:pPr>
        <w:pStyle w:val="BodyText"/>
      </w:pPr>
      <w:r>
        <w:t xml:space="preserve">Сам отчет включает в себя несколько разделов: статистика (число узлов, число дуг), ограниченность(верхние и нижние границы), домашние маркировки, живые маркировки (тупики и переходы), справедливость(тип справедливости переходов). (рис. 7).</w:t>
      </w:r>
    </w:p>
    <w:bookmarkStart w:id="49" w:name="fig:007"/>
    <w:p>
      <w:pPr>
        <w:pStyle w:val="CaptionedFigure"/>
      </w:pPr>
      <w:r>
        <w:drawing>
          <wp:inline>
            <wp:extent cx="3733800" cy="5228520"/>
            <wp:effectExtent b="0" l="0" r="0" t="0"/>
            <wp:docPr descr="Рис. 7: Отчет" title="" id="47" name="Picture"/>
            <a:graphic>
              <a:graphicData uri="http://schemas.openxmlformats.org/drawingml/2006/picture">
                <pic:pic>
                  <pic:nvPicPr>
                    <pic:cNvPr descr="image/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</w:t>
      </w:r>
    </w:p>
    <w:bookmarkEnd w:id="49"/>
    <w:p>
      <w:pPr>
        <w:pStyle w:val="BodyText"/>
      </w:pPr>
      <w:r>
        <w:t xml:space="preserve">(рис. 8).</w:t>
      </w:r>
    </w:p>
    <w:bookmarkStart w:id="53" w:name="fig:008"/>
    <w:p>
      <w:pPr>
        <w:pStyle w:val="CaptionedFigure"/>
      </w:pPr>
      <w:r>
        <w:drawing>
          <wp:inline>
            <wp:extent cx="3733800" cy="2245614"/>
            <wp:effectExtent b="0" l="0" r="0" t="0"/>
            <wp:docPr descr="Рис. 8: Отчет" title="" id="51" name="Picture"/>
            <a:graphic>
              <a:graphicData uri="http://schemas.openxmlformats.org/drawingml/2006/picture">
                <pic:pic>
                  <pic:nvPicPr>
                    <pic:cNvPr descr="image/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Отчет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смоделировала сеть Петри в CPN Tools и сделала отчет в State Space.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Наталья Андреевна Сидорова</dc:creator>
  <dc:language>ru-RU</dc:language>
  <cp:keywords/>
  <dcterms:created xsi:type="dcterms:W3CDTF">2025-04-05T15:21:39Z</dcterms:created>
  <dcterms:modified xsi:type="dcterms:W3CDTF">2025-04-05T15:21:39Z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Модель Накорми студентов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