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7.png" ContentType="image/pn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13</w:t>
      </w:r>
    </w:p>
    <w:p>
      <w:pPr>
        <w:pStyle w:val="Subtitle"/>
      </w:pPr>
      <w:r>
        <w:t xml:space="preserve">Задания для самостоятельного выполнения</w:t>
      </w:r>
    </w:p>
    <w:p>
      <w:pPr>
        <w:pStyle w:val="Author"/>
      </w:pPr>
      <w:r>
        <w:t xml:space="preserve">Наталья Андреевна Сидорова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в CPN Tools задание для самостоятельного выполнения</w:t>
      </w:r>
      <w:r>
        <w:t xml:space="preserve">[1]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провести анализ сети(с помощью построения дерева достижимости). Определить, является ли сеть безопасной, ограниченной, сохраняющей, имеются ли тупики</w:t>
      </w:r>
      <w:r>
        <w:t xml:space="preserve">[2]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Промоделировать сеть Петри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состояний. Сформировать отчёт о пространстве состояний и проанализировать его. Построить граф пространства состояний.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Схема модели:</w:t>
      </w:r>
      <w:r>
        <w:t xml:space="preserve"> </w:t>
      </w: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  <w:r>
        <w:t xml:space="preserve"> </w:t>
      </w:r>
      <w:r>
        <w:t xml:space="preserve">1. B1 — занят, B2 — свободен;</w:t>
      </w:r>
      <w:r>
        <w:t xml:space="preserve"> </w:t>
      </w:r>
      <w:r>
        <w:t xml:space="preserve">2. B2 — свободен, B1 — занят;</w:t>
      </w:r>
      <w:r>
        <w:t xml:space="preserve"> </w:t>
      </w:r>
      <w:r>
        <w:t xml:space="preserve">3. B1 — занят, B2 — занят.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Сеть Петри моделируемой системы.</w:t>
      </w:r>
      <w:r>
        <w:t xml:space="preserve"> </w:t>
      </w:r>
      <w:r>
        <w:t xml:space="preserve">Множество позиций:</w:t>
      </w:r>
    </w:p>
    <w:p>
      <w:pPr>
        <w:pStyle w:val="BodyText"/>
      </w:pPr>
      <w:r>
        <w:t xml:space="preserve">P1 — состояние оперативной памяти (свободна / занята);</w:t>
      </w:r>
    </w:p>
    <w:p>
      <w:pPr>
        <w:pStyle w:val="BodyText"/>
      </w:pPr>
      <w:r>
        <w:t xml:space="preserve">P2 — состояние внешнего запоминающего устройства B1 (свободно / занято);</w:t>
      </w:r>
    </w:p>
    <w:p>
      <w:pPr>
        <w:pStyle w:val="BodyText"/>
      </w:pPr>
      <w:r>
        <w:t xml:space="preserve">P3 — состояние внешнего запоминающего устройства B2 (свободно / занято);</w:t>
      </w:r>
    </w:p>
    <w:p>
      <w:pPr>
        <w:pStyle w:val="BodyText"/>
      </w:pPr>
      <w:r>
        <w:t xml:space="preserve">P4 — работа на ОП и B1 закончена;</w:t>
      </w:r>
    </w:p>
    <w:p>
      <w:pPr>
        <w:pStyle w:val="BodyText"/>
      </w:pPr>
      <w:r>
        <w:t xml:space="preserve">P5 — работа на ОП и B2 закончена;</w:t>
      </w:r>
    </w:p>
    <w:p>
      <w:pPr>
        <w:pStyle w:val="BodyText"/>
      </w:pPr>
      <w:r>
        <w:t xml:space="preserve">P6 — работа на ОП, B1 и B2 закончена;</w:t>
      </w:r>
    </w:p>
    <w:p>
      <w:pPr>
        <w:pStyle w:val="BodyText"/>
      </w:pP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</w:p>
    <w:p>
      <w:pPr>
        <w:pStyle w:val="BodyText"/>
      </w:pPr>
      <w:r>
        <w:t xml:space="preserve">T2 — обрабатываются данные из RAM и с B1 переходят на устройство вывода;</w:t>
      </w:r>
    </w:p>
    <w:p>
      <w:pPr>
        <w:pStyle w:val="BodyText"/>
      </w:pPr>
      <w:r>
        <w:t xml:space="preserve">T3 — CPU работает только с RAM и B2;</w:t>
      </w:r>
    </w:p>
    <w:p>
      <w:pPr>
        <w:pStyle w:val="BodyText"/>
      </w:pPr>
      <w:r>
        <w:t xml:space="preserve">T4 — обрабатываются данные из RAM и с B2 переходят на устройство вывода;</w:t>
      </w:r>
    </w:p>
    <w:p>
      <w:pPr>
        <w:pStyle w:val="BodyText"/>
      </w:pPr>
      <w:r>
        <w:t xml:space="preserve">T5 — CPU работает только с RAM и с B1, B2;</w:t>
      </w:r>
    </w:p>
    <w:p>
      <w:pPr>
        <w:pStyle w:val="BodyText"/>
      </w:pPr>
      <w:r>
        <w:t xml:space="preserve">T6 — обрабатываются данные из RAM, B1, B2 и переходят на устройство вывода.</w:t>
      </w:r>
    </w:p>
    <w:p>
      <w:pPr>
        <w:pStyle w:val="BodyText"/>
      </w:pP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</w:p>
    <w:p>
      <w:pPr>
        <w:pStyle w:val="Compact"/>
        <w:numPr>
          <w:ilvl w:val="0"/>
          <w:numId w:val="1002"/>
        </w:numPr>
      </w:pPr>
      <w:r>
        <w:t xml:space="preserve">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</w:p>
    <w:p>
      <w:pPr>
        <w:pStyle w:val="Compact"/>
        <w:numPr>
          <w:ilvl w:val="0"/>
          <w:numId w:val="1002"/>
        </w:numPr>
      </w:pPr>
      <w:r>
        <w:t xml:space="preserve">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</w:p>
    <w:p>
      <w:pPr>
        <w:pStyle w:val="Compact"/>
        <w:numPr>
          <w:ilvl w:val="0"/>
          <w:numId w:val="1002"/>
        </w:numPr>
      </w:pPr>
      <w:r>
        <w:t xml:space="preserve">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</w:p>
    <w:p>
      <w:pPr>
        <w:pStyle w:val="Compact"/>
        <w:numPr>
          <w:ilvl w:val="0"/>
          <w:numId w:val="1002"/>
        </w:numPr>
      </w:pPr>
      <w:r>
        <w:t xml:space="preserve">состояние устройств восстанавливается при срабатывании: RAM — переходов T1 или T2; B1 — переходов T2 или T6; B2 — переходов T4 или T6. (рис. 1).</w:t>
      </w:r>
    </w:p>
    <w:bookmarkStart w:id="26" w:name="fig:001"/>
    <w:p>
      <w:pPr>
        <w:pStyle w:val="CaptionedFigure"/>
      </w:pPr>
      <w:r>
        <w:drawing>
          <wp:inline>
            <wp:extent cx="3733800" cy="2612222"/>
            <wp:effectExtent b="0" l="0" r="0" t="0"/>
            <wp:docPr descr="Рис. 1: Схема сети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2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сети</w:t>
      </w:r>
    </w:p>
    <w:bookmarkEnd w:id="26"/>
    <w:p>
      <w:pPr>
        <w:pStyle w:val="BodyText"/>
      </w:pPr>
      <w:r>
        <w:t xml:space="preserve">Построила дерево достижимости. Можно увидеть, что наша сеть:</w:t>
      </w:r>
      <w:r>
        <w:t xml:space="preserve"> </w:t>
      </w:r>
      <w:r>
        <w:t xml:space="preserve">1. безопасна, поскольку в каждой позиции количество фишек не превышает 1;</w:t>
      </w:r>
      <w:r>
        <w:t xml:space="preserve"> </w:t>
      </w:r>
      <w:r>
        <w:t xml:space="preserve">2. ограничена, так как существует такое целое k, что число фишек в каждой позиции не может превысить k (в данном случае k=1);</w:t>
      </w:r>
      <w:r>
        <w:t xml:space="preserve"> </w:t>
      </w:r>
      <w:r>
        <w:t xml:space="preserve">3. сеть не имеет тупиков;</w:t>
      </w:r>
      <w:r>
        <w:t xml:space="preserve"> </w:t>
      </w:r>
      <w:r>
        <w:t xml:space="preserve">4. сеть не является сохраняющей, так как при переходах t5 и t6 количество фишек меняется.</w:t>
      </w:r>
      <w:r>
        <w:t xml:space="preserve"> </w:t>
      </w:r>
      <w:r>
        <w:t xml:space="preserve">(рис. 2).</w:t>
      </w:r>
    </w:p>
    <w:bookmarkStart w:id="30" w:name="fig:002"/>
    <w:p>
      <w:pPr>
        <w:pStyle w:val="CaptionedFigure"/>
      </w:pPr>
      <w:r>
        <w:drawing>
          <wp:inline>
            <wp:extent cx="3733800" cy="2304891"/>
            <wp:effectExtent b="0" l="0" r="0" t="0"/>
            <wp:docPr descr="Рис. 2: Достижимость состояний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4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Достижимость состояний</w:t>
      </w:r>
    </w:p>
    <w:bookmarkEnd w:id="30"/>
    <w:p>
      <w:pPr>
        <w:pStyle w:val="BodyText"/>
      </w:pPr>
      <w:r>
        <w:t xml:space="preserve">Написала декларации для своей сети Петри (рис. 3).</w:t>
      </w:r>
    </w:p>
    <w:bookmarkStart w:id="34" w:name="fig:003"/>
    <w:p>
      <w:pPr>
        <w:pStyle w:val="CaptionedFigure"/>
      </w:pPr>
      <w:r>
        <w:drawing>
          <wp:inline>
            <wp:extent cx="1828800" cy="1615440"/>
            <wp:effectExtent b="0" l="0" r="0" t="0"/>
            <wp:docPr descr="Рис. 3: Декларации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61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Декларации</w:t>
      </w:r>
    </w:p>
    <w:bookmarkEnd w:id="34"/>
    <w:p>
      <w:pPr>
        <w:pStyle w:val="BodyText"/>
      </w:pPr>
      <w:r>
        <w:t xml:space="preserve">Готовая сеть Петри (рис. 4).</w:t>
      </w:r>
    </w:p>
    <w:bookmarkStart w:id="38" w:name="fig:004"/>
    <w:p>
      <w:pPr>
        <w:pStyle w:val="CaptionedFigure"/>
      </w:pPr>
      <w:r>
        <w:drawing>
          <wp:inline>
            <wp:extent cx="3733800" cy="3106155"/>
            <wp:effectExtent b="0" l="0" r="0" t="0"/>
            <wp:docPr descr="Рис. 4: Сама сеть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06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Сама сеть</w:t>
      </w:r>
    </w:p>
    <w:bookmarkEnd w:id="38"/>
    <w:p>
      <w:pPr>
        <w:pStyle w:val="BodyText"/>
      </w:pPr>
      <w:r>
        <w:t xml:space="preserve">Процесс моделирования (рис. 5).</w:t>
      </w:r>
    </w:p>
    <w:bookmarkStart w:id="42" w:name="fig:005"/>
    <w:p>
      <w:pPr>
        <w:pStyle w:val="CaptionedFigure"/>
      </w:pPr>
      <w:r>
        <w:drawing>
          <wp:inline>
            <wp:extent cx="3733800" cy="3275175"/>
            <wp:effectExtent b="0" l="0" r="0" t="0"/>
            <wp:docPr descr="Рис. 5: Моделирование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5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Моделирование</w:t>
      </w:r>
    </w:p>
    <w:bookmarkEnd w:id="42"/>
    <w:p>
      <w:pPr>
        <w:pStyle w:val="BodyText"/>
      </w:pPr>
      <w:r>
        <w:t xml:space="preserve">Граф пространства состояний (рис. 6).</w:t>
      </w:r>
    </w:p>
    <w:bookmarkStart w:id="46" w:name="fig:006"/>
    <w:p>
      <w:pPr>
        <w:pStyle w:val="CaptionedFigure"/>
      </w:pPr>
      <w:r>
        <w:drawing>
          <wp:inline>
            <wp:extent cx="3733800" cy="2411185"/>
            <wp:effectExtent b="0" l="0" r="0" t="0"/>
            <wp:docPr descr="Рис. 6: Граф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</w:t>
      </w:r>
    </w:p>
    <w:bookmarkEnd w:id="46"/>
    <w:p>
      <w:pPr>
        <w:pStyle w:val="BodyText"/>
      </w:pPr>
      <w:r>
        <w:t xml:space="preserve">Отчет о пространстве состояний, в котором можно увидеть:</w:t>
      </w:r>
      <w:r>
        <w:t xml:space="preserve"> </w:t>
      </w:r>
      <w:r>
        <w:t xml:space="preserve">1. 5 состояний и 10 переходов между ними, strongly connected components (SCC) graph содержит 1 вершину и 0 переходов.</w:t>
      </w:r>
      <w:r>
        <w:t xml:space="preserve"> </w:t>
      </w:r>
      <w:r>
        <w:t xml:space="preserve">2. Затем указаны границы значений для каждого элемента: состояние P1 всегда заполнено 1 элементом, а остальные содержат максимум 1 элемент, минимум – 0.</w:t>
      </w:r>
      <w:r>
        <w:t xml:space="preserve"> </w:t>
      </w:r>
      <w:r>
        <w:t xml:space="preserve">3. Также указаны границы в виде мультимножеств.</w:t>
      </w:r>
      <w:r>
        <w:t xml:space="preserve"> </w:t>
      </w:r>
      <w:r>
        <w:t xml:space="preserve">4. Маркировка home для всех состояний, так как в любую позицию мы можем попасть из любой другой маркировки.</w:t>
      </w:r>
      <w:r>
        <w:t xml:space="preserve"> </w:t>
      </w:r>
      <w:r>
        <w:t xml:space="preserve">5. Маркировка dead равная None, так как нет состояний, из которых переходов быть не может.</w:t>
      </w:r>
      <w:r>
        <w:t xml:space="preserve"> </w:t>
      </w:r>
      <w:r>
        <w:t xml:space="preserve">6. 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  <w:r>
        <w:t xml:space="preserve"> </w:t>
      </w:r>
      <w:r>
        <w:t xml:space="preserve">(рис. 7).</w:t>
      </w:r>
    </w:p>
    <w:bookmarkStart w:id="50" w:name="fig:007"/>
    <w:p>
      <w:pPr>
        <w:pStyle w:val="CaptionedFigure"/>
      </w:pPr>
      <w:r>
        <w:drawing>
          <wp:inline>
            <wp:extent cx="3733800" cy="4773105"/>
            <wp:effectExtent b="0" l="0" r="0" t="0"/>
            <wp:docPr descr="Рис. 7: Отчет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73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Отчет</w:t>
      </w:r>
    </w:p>
    <w:bookmarkEnd w:id="50"/>
    <w:p>
      <w:pPr>
        <w:pStyle w:val="BodyText"/>
      </w:pPr>
      <w:r>
        <w:t xml:space="preserve">Вторая часть отчета (рис. 8).</w:t>
      </w:r>
    </w:p>
    <w:bookmarkStart w:id="54" w:name="fig:008"/>
    <w:p>
      <w:pPr>
        <w:pStyle w:val="CaptionedFigure"/>
      </w:pPr>
      <w:r>
        <w:drawing>
          <wp:inline>
            <wp:extent cx="3733800" cy="3627769"/>
            <wp:effectExtent b="0" l="0" r="0" t="0"/>
            <wp:docPr descr="Рис. 8: Характеристики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27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Характеристики</w:t>
      </w:r>
    </w:p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задание для самостоятельного выполнения, а именно провела анализ сети Петри, построила сеть в CPN Tools, построила граф состояний и провела его анализ.</w:t>
      </w:r>
    </w:p>
    <w:bookmarkEnd w:id="56"/>
    <w:bookmarkStart w:id="60" w:name="список-литературы"/>
    <w:p>
      <w:pPr>
        <w:pStyle w:val="Heading1"/>
      </w:pPr>
      <w:r>
        <w:t xml:space="preserve">Список литературы</w:t>
      </w:r>
    </w:p>
    <w:bookmarkStart w:id="59" w:name="refs"/>
    <w:bookmarkStart w:id="57" w:name="ref-la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Королькова А.В., Кулябов Д.С. Лабораторная работа 13. Задание для самостоятельного выполнения передачи данных [Электронный ресурс].</w:t>
      </w:r>
    </w:p>
    <w:bookmarkEnd w:id="57"/>
    <w:bookmarkStart w:id="58" w:name="ref-cp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Королькова А.В., Кулябов Д.С. Сети Петри. Моделирование в CPN Tools [Электронный ресурс].</w:t>
      </w:r>
    </w:p>
    <w:bookmarkEnd w:id="58"/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7" Target="media/rId27.pn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13</dc:title>
  <dc:creator>Наталья Андреевна Сидорова</dc:creator>
  <dc:language>ru-RU</dc:language>
  <cp:keywords/>
  <dcterms:created xsi:type="dcterms:W3CDTF">2025-05-01T16:25:17Z</dcterms:created>
  <dcterms:modified xsi:type="dcterms:W3CDTF">2025-05-01T16:25:17Z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Задания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