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AB520" w14:textId="35168A77" w:rsidR="006C50AC" w:rsidRPr="006C50AC" w:rsidRDefault="006C50AC">
      <w:pPr>
        <w:rPr>
          <w:b/>
          <w:bCs/>
        </w:rPr>
      </w:pPr>
      <w:r w:rsidRPr="006C50AC">
        <w:rPr>
          <w:b/>
          <w:bCs/>
        </w:rPr>
        <w:t>Display Headings</w:t>
      </w:r>
    </w:p>
    <w:p w14:paraId="3CCAB499" w14:textId="69FE2315" w:rsidR="006C50AC" w:rsidRPr="006C50AC" w:rsidRDefault="006C50AC">
      <w:r>
        <w:t xml:space="preserve">Traditional heading elements are designed to work best in the meat of the page content. When we need a heading to stand out, we consider using a </w:t>
      </w:r>
      <w:r>
        <w:rPr>
          <w:b/>
          <w:bCs/>
        </w:rPr>
        <w:t>display heading</w:t>
      </w:r>
      <w:r>
        <w:t xml:space="preserve"> – a larger, slightly more opinionated heading style. </w:t>
      </w:r>
    </w:p>
    <w:p w14:paraId="69875AAA" w14:textId="77777777" w:rsidR="006C50AC" w:rsidRDefault="006C50AC">
      <w:pPr>
        <w:rPr>
          <w:i/>
          <w:iCs/>
        </w:rPr>
      </w:pPr>
    </w:p>
    <w:p w14:paraId="76F5B20A" w14:textId="77935095" w:rsidR="00FF4744" w:rsidRDefault="00FF4744">
      <w:pPr>
        <w:rPr>
          <w:i/>
          <w:iCs/>
        </w:rPr>
      </w:pPr>
      <w:r>
        <w:rPr>
          <w:i/>
          <w:iCs/>
        </w:rPr>
        <w:t>&lt;div class= “container”&gt;</w:t>
      </w:r>
    </w:p>
    <w:p w14:paraId="6ABAEFC1" w14:textId="127B91EA" w:rsidR="00061128" w:rsidRDefault="00061128">
      <w:pPr>
        <w:rPr>
          <w:i/>
          <w:iCs/>
        </w:rPr>
      </w:pPr>
      <w:proofErr w:type="gramStart"/>
      <w:r>
        <w:rPr>
          <w:i/>
          <w:iCs/>
        </w:rPr>
        <w:t>&lt;!—</w:t>
      </w:r>
      <w:proofErr w:type="gramEnd"/>
      <w:r>
        <w:rPr>
          <w:i/>
          <w:iCs/>
        </w:rPr>
        <w:t xml:space="preserve">Display Headings </w:t>
      </w:r>
      <w:r w:rsidRPr="00061128">
        <w:rPr>
          <w:i/>
          <w:iCs/>
        </w:rPr>
        <w:sym w:font="Wingdings" w:char="F0E0"/>
      </w:r>
      <w:r>
        <w:rPr>
          <w:i/>
          <w:iCs/>
        </w:rPr>
        <w:t xml:space="preserve"> </w:t>
      </w:r>
    </w:p>
    <w:p w14:paraId="299986B1" w14:textId="3CC08C28" w:rsidR="00061128" w:rsidRDefault="00061128">
      <w:pPr>
        <w:rPr>
          <w:i/>
          <w:iCs/>
        </w:rPr>
      </w:pPr>
      <w:r>
        <w:rPr>
          <w:i/>
          <w:iCs/>
        </w:rPr>
        <w:tab/>
        <w:t>&lt;h1&gt;Regular H1&lt;/h1&gt;</w:t>
      </w:r>
    </w:p>
    <w:p w14:paraId="6ABFBDB4" w14:textId="40B19032" w:rsidR="003512AF" w:rsidRDefault="00784FF4" w:rsidP="00061128">
      <w:pPr>
        <w:ind w:left="720"/>
        <w:rPr>
          <w:i/>
          <w:iCs/>
        </w:rPr>
      </w:pPr>
      <w:r>
        <w:rPr>
          <w:i/>
          <w:iCs/>
        </w:rPr>
        <w:t>&lt;h1 class= “display-1”&gt;Display 1&lt;/h1&gt;</w:t>
      </w:r>
    </w:p>
    <w:p w14:paraId="5486866F" w14:textId="5853055C" w:rsidR="00784FF4" w:rsidRDefault="00784FF4" w:rsidP="00061128">
      <w:pPr>
        <w:ind w:left="720"/>
        <w:rPr>
          <w:i/>
          <w:iCs/>
        </w:rPr>
      </w:pPr>
      <w:r>
        <w:rPr>
          <w:i/>
          <w:iCs/>
        </w:rPr>
        <w:t>&lt;h1 class= “display-2”&gt;Display 2&lt;/h1&gt;</w:t>
      </w:r>
    </w:p>
    <w:p w14:paraId="36BD991A" w14:textId="756298B1" w:rsidR="00784FF4" w:rsidRDefault="00784FF4" w:rsidP="00061128">
      <w:pPr>
        <w:ind w:left="720"/>
        <w:rPr>
          <w:i/>
          <w:iCs/>
        </w:rPr>
      </w:pPr>
      <w:r>
        <w:rPr>
          <w:i/>
          <w:iCs/>
        </w:rPr>
        <w:t>&lt;h1 class= “display-3”&gt;Display 3&lt;/h1&gt;</w:t>
      </w:r>
    </w:p>
    <w:p w14:paraId="6288A746" w14:textId="4CA9DBF5" w:rsidR="00784FF4" w:rsidRDefault="00784FF4" w:rsidP="00061128">
      <w:pPr>
        <w:ind w:left="720"/>
        <w:rPr>
          <w:i/>
          <w:iCs/>
        </w:rPr>
      </w:pPr>
      <w:r>
        <w:rPr>
          <w:i/>
          <w:iCs/>
        </w:rPr>
        <w:t>&lt;h1 class= “display-4”&gt;Display 4&lt;/h1&gt;</w:t>
      </w:r>
    </w:p>
    <w:p w14:paraId="2B681B33" w14:textId="5F0F1AC3" w:rsidR="00061128" w:rsidRDefault="00061128" w:rsidP="00061128">
      <w:pPr>
        <w:rPr>
          <w:i/>
          <w:iCs/>
        </w:rPr>
      </w:pPr>
      <w:r>
        <w:rPr>
          <w:i/>
          <w:iCs/>
        </w:rPr>
        <w:t>&lt;/div&gt;</w:t>
      </w:r>
    </w:p>
    <w:p w14:paraId="15AE7C65" w14:textId="61E6FD4A" w:rsidR="00FF4744" w:rsidRDefault="00FF4744">
      <w:pPr>
        <w:rPr>
          <w:i/>
          <w:iCs/>
        </w:rPr>
      </w:pPr>
    </w:p>
    <w:p w14:paraId="758FEE79" w14:textId="41CDC0E2" w:rsidR="00FF4744" w:rsidRDefault="00FF4744">
      <w:pPr>
        <w:rPr>
          <w:i/>
          <w:iCs/>
        </w:rPr>
      </w:pPr>
      <w:r>
        <w:rPr>
          <w:i/>
          <w:iCs/>
        </w:rPr>
        <w:t>Output:</w:t>
      </w:r>
    </w:p>
    <w:p w14:paraId="0D6D7C97" w14:textId="3C516234" w:rsidR="00061128" w:rsidRDefault="00061128">
      <w:pPr>
        <w:rPr>
          <w:i/>
          <w:iCs/>
        </w:rPr>
      </w:pPr>
    </w:p>
    <w:p w14:paraId="19314B52" w14:textId="252CD58A" w:rsidR="00061128" w:rsidRDefault="00061128">
      <w:pPr>
        <w:rPr>
          <w:i/>
          <w:iCs/>
        </w:rPr>
      </w:pPr>
      <w:r>
        <w:rPr>
          <w:noProof/>
        </w:rPr>
        <w:drawing>
          <wp:inline distT="0" distB="0" distL="0" distR="0" wp14:anchorId="651AD2E1" wp14:editId="04BB6C0D">
            <wp:extent cx="3930650" cy="278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30650" cy="2787650"/>
                    </a:xfrm>
                    <a:prstGeom prst="rect">
                      <a:avLst/>
                    </a:prstGeom>
                    <a:noFill/>
                    <a:ln>
                      <a:noFill/>
                    </a:ln>
                  </pic:spPr>
                </pic:pic>
              </a:graphicData>
            </a:graphic>
          </wp:inline>
        </w:drawing>
      </w:r>
    </w:p>
    <w:p w14:paraId="1CD97A7D" w14:textId="5E3CDC3C" w:rsidR="00FF4744" w:rsidRDefault="00FF4744">
      <w:pPr>
        <w:rPr>
          <w:i/>
          <w:iCs/>
        </w:rPr>
      </w:pPr>
    </w:p>
    <w:p w14:paraId="5FD9C6EE" w14:textId="5594CDB2" w:rsidR="00FF4744" w:rsidRDefault="00FF4744">
      <w:pPr>
        <w:rPr>
          <w:i/>
          <w:iCs/>
        </w:rPr>
      </w:pPr>
    </w:p>
    <w:p w14:paraId="26C49735" w14:textId="77777777" w:rsidR="006C50AC" w:rsidRDefault="006C50AC">
      <w:pPr>
        <w:rPr>
          <w:b/>
          <w:bCs/>
        </w:rPr>
      </w:pPr>
    </w:p>
    <w:p w14:paraId="48A4032D" w14:textId="5EE9A27F" w:rsidR="006C50AC" w:rsidRDefault="006C50AC">
      <w:pPr>
        <w:rPr>
          <w:b/>
          <w:bCs/>
        </w:rPr>
      </w:pPr>
      <w:r w:rsidRPr="006C50AC">
        <w:rPr>
          <w:b/>
          <w:bCs/>
        </w:rPr>
        <w:lastRenderedPageBreak/>
        <w:t xml:space="preserve">Blockquotes </w:t>
      </w:r>
    </w:p>
    <w:p w14:paraId="21F93057" w14:textId="5F9B4A9F" w:rsidR="006C50AC" w:rsidRDefault="006C50AC">
      <w:r>
        <w:t>Redesigned blockquotes, moving their styles from the &lt;blockquote&gt; element to a single class</w:t>
      </w:r>
      <w:r w:rsidR="00B11487">
        <w:t xml:space="preserve"> </w:t>
      </w:r>
      <w:proofErr w:type="gramStart"/>
      <w:r w:rsidR="00B11487">
        <w:t xml:space="preserve">called </w:t>
      </w:r>
      <w:r w:rsidR="00B11487" w:rsidRPr="00B11487">
        <w:rPr>
          <w:b/>
          <w:bCs/>
        </w:rPr>
        <w:t>.blockquote</w:t>
      </w:r>
      <w:proofErr w:type="gramEnd"/>
      <w:r w:rsidR="00B11487">
        <w:t xml:space="preserve">. </w:t>
      </w:r>
      <w:proofErr w:type="gramStart"/>
      <w:r w:rsidR="00B11487" w:rsidRPr="00B11487">
        <w:rPr>
          <w:b/>
          <w:bCs/>
        </w:rPr>
        <w:t>.blockquote</w:t>
      </w:r>
      <w:proofErr w:type="gramEnd"/>
      <w:r w:rsidR="00B11487" w:rsidRPr="00B11487">
        <w:rPr>
          <w:b/>
          <w:bCs/>
        </w:rPr>
        <w:t>-reverse</w:t>
      </w:r>
      <w:r w:rsidR="00B11487">
        <w:rPr>
          <w:b/>
          <w:bCs/>
        </w:rPr>
        <w:t xml:space="preserve"> </w:t>
      </w:r>
      <w:r w:rsidR="00B11487">
        <w:t xml:space="preserve">has been removed. </w:t>
      </w:r>
    </w:p>
    <w:p w14:paraId="638AA315" w14:textId="589F36FE" w:rsidR="00B11487" w:rsidRDefault="00B11487"/>
    <w:p w14:paraId="6F0D8A5C" w14:textId="5AFD057B" w:rsidR="00B11487" w:rsidRPr="00713A5F" w:rsidRDefault="00B11487">
      <w:pPr>
        <w:rPr>
          <w:i/>
          <w:iCs/>
        </w:rPr>
      </w:pPr>
      <w:proofErr w:type="gramStart"/>
      <w:r w:rsidRPr="00713A5F">
        <w:rPr>
          <w:i/>
          <w:iCs/>
        </w:rPr>
        <w:t>&lt;!—</w:t>
      </w:r>
      <w:proofErr w:type="gramEnd"/>
      <w:r w:rsidRPr="00713A5F">
        <w:rPr>
          <w:i/>
          <w:iCs/>
        </w:rPr>
        <w:t xml:space="preserve">Blockquotes </w:t>
      </w:r>
      <w:r w:rsidRPr="00713A5F">
        <w:rPr>
          <w:i/>
          <w:iCs/>
        </w:rPr>
        <w:sym w:font="Wingdings" w:char="F0E0"/>
      </w:r>
    </w:p>
    <w:p w14:paraId="37C833D3" w14:textId="1678EDF6" w:rsidR="0071044A" w:rsidRPr="00713A5F" w:rsidRDefault="0071044A">
      <w:pPr>
        <w:rPr>
          <w:i/>
          <w:iCs/>
        </w:rPr>
      </w:pPr>
    </w:p>
    <w:p w14:paraId="181A6264" w14:textId="582293AE" w:rsidR="0071044A" w:rsidRPr="00713A5F" w:rsidRDefault="0071044A" w:rsidP="0071044A">
      <w:pPr>
        <w:rPr>
          <w:i/>
          <w:iCs/>
        </w:rPr>
      </w:pPr>
      <w:r w:rsidRPr="00713A5F">
        <w:rPr>
          <w:i/>
          <w:iCs/>
        </w:rPr>
        <w:t>&lt;blockquote&gt;</w:t>
      </w:r>
    </w:p>
    <w:p w14:paraId="473D599D" w14:textId="40778282" w:rsidR="0071044A" w:rsidRPr="00713A5F" w:rsidRDefault="0071044A" w:rsidP="0071044A">
      <w:pPr>
        <w:rPr>
          <w:i/>
          <w:iCs/>
        </w:rPr>
      </w:pPr>
      <w:r w:rsidRPr="00713A5F">
        <w:rPr>
          <w:i/>
          <w:iCs/>
        </w:rPr>
        <w:tab/>
        <w:t xml:space="preserve">&lt;p class= “mb-0”&gt;Lorem ipsum dolor sit </w:t>
      </w:r>
      <w:proofErr w:type="spellStart"/>
      <w:r w:rsidRPr="00713A5F">
        <w:rPr>
          <w:i/>
          <w:iCs/>
        </w:rPr>
        <w:t>amet</w:t>
      </w:r>
      <w:proofErr w:type="spellEnd"/>
      <w:r w:rsidRPr="00713A5F">
        <w:rPr>
          <w:i/>
          <w:iCs/>
        </w:rPr>
        <w:t xml:space="preserve">, </w:t>
      </w:r>
      <w:proofErr w:type="spellStart"/>
      <w:r w:rsidRPr="00713A5F">
        <w:rPr>
          <w:i/>
          <w:iCs/>
        </w:rPr>
        <w:t>consectetur</w:t>
      </w:r>
      <w:proofErr w:type="spellEnd"/>
      <w:r w:rsidRPr="00713A5F">
        <w:rPr>
          <w:i/>
          <w:iCs/>
        </w:rPr>
        <w:t xml:space="preserve"> </w:t>
      </w:r>
      <w:proofErr w:type="spellStart"/>
      <w:r w:rsidRPr="00713A5F">
        <w:rPr>
          <w:i/>
          <w:iCs/>
        </w:rPr>
        <w:t>adispicing</w:t>
      </w:r>
      <w:proofErr w:type="spellEnd"/>
      <w:r w:rsidRPr="00713A5F">
        <w:rPr>
          <w:i/>
          <w:iCs/>
        </w:rPr>
        <w:t xml:space="preserve"> </w:t>
      </w:r>
      <w:proofErr w:type="spellStart"/>
      <w:r w:rsidRPr="00713A5F">
        <w:rPr>
          <w:i/>
          <w:iCs/>
        </w:rPr>
        <w:t>elit</w:t>
      </w:r>
      <w:proofErr w:type="spellEnd"/>
      <w:r w:rsidR="000339F2" w:rsidRPr="00713A5F">
        <w:rPr>
          <w:i/>
          <w:iCs/>
        </w:rPr>
        <w:t xml:space="preserve">. Integer </w:t>
      </w:r>
      <w:proofErr w:type="spellStart"/>
      <w:r w:rsidR="000339F2" w:rsidRPr="00713A5F">
        <w:rPr>
          <w:i/>
          <w:iCs/>
        </w:rPr>
        <w:t>posuere</w:t>
      </w:r>
      <w:proofErr w:type="spellEnd"/>
      <w:r w:rsidR="000339F2" w:rsidRPr="00713A5F">
        <w:rPr>
          <w:i/>
          <w:iCs/>
        </w:rPr>
        <w:t xml:space="preserve"> </w:t>
      </w:r>
      <w:proofErr w:type="spellStart"/>
      <w:r w:rsidR="000339F2" w:rsidRPr="00713A5F">
        <w:rPr>
          <w:i/>
          <w:iCs/>
        </w:rPr>
        <w:t>erat</w:t>
      </w:r>
      <w:proofErr w:type="spellEnd"/>
      <w:r w:rsidR="000339F2" w:rsidRPr="00713A5F">
        <w:rPr>
          <w:i/>
          <w:iCs/>
        </w:rPr>
        <w:t xml:space="preserve"> a </w:t>
      </w:r>
      <w:proofErr w:type="gramStart"/>
      <w:r w:rsidR="000339F2" w:rsidRPr="00713A5F">
        <w:rPr>
          <w:i/>
          <w:iCs/>
        </w:rPr>
        <w:t>ante.</w:t>
      </w:r>
      <w:r w:rsidR="00713A5F">
        <w:rPr>
          <w:i/>
          <w:iCs/>
        </w:rPr>
        <w:t>&lt;</w:t>
      </w:r>
      <w:proofErr w:type="gramEnd"/>
      <w:r w:rsidR="00713A5F">
        <w:rPr>
          <w:i/>
          <w:iCs/>
        </w:rPr>
        <w:t>/p&gt;</w:t>
      </w:r>
      <w:r w:rsidRPr="00713A5F">
        <w:rPr>
          <w:i/>
          <w:iCs/>
        </w:rPr>
        <w:t xml:space="preserve"> </w:t>
      </w:r>
    </w:p>
    <w:p w14:paraId="17A3BA39" w14:textId="77777777" w:rsidR="0071044A" w:rsidRPr="00713A5F" w:rsidRDefault="0071044A" w:rsidP="0071044A">
      <w:pPr>
        <w:rPr>
          <w:i/>
          <w:iCs/>
        </w:rPr>
      </w:pPr>
      <w:r w:rsidRPr="00713A5F">
        <w:rPr>
          <w:i/>
          <w:iCs/>
        </w:rPr>
        <w:t>&lt;/blockquote&gt;</w:t>
      </w:r>
    </w:p>
    <w:p w14:paraId="384DB4B5" w14:textId="77777777" w:rsidR="0071044A" w:rsidRPr="00713A5F" w:rsidRDefault="0071044A">
      <w:pPr>
        <w:rPr>
          <w:i/>
          <w:iCs/>
        </w:rPr>
      </w:pPr>
    </w:p>
    <w:p w14:paraId="71E86822" w14:textId="53AA0855" w:rsidR="00B11487" w:rsidRPr="00713A5F" w:rsidRDefault="00B11487">
      <w:pPr>
        <w:rPr>
          <w:i/>
          <w:iCs/>
        </w:rPr>
      </w:pPr>
      <w:bookmarkStart w:id="0" w:name="_Hlk20650356"/>
      <w:r w:rsidRPr="00713A5F">
        <w:rPr>
          <w:i/>
          <w:iCs/>
        </w:rPr>
        <w:t>&lt;blockquote class= “blockquote”&gt;</w:t>
      </w:r>
    </w:p>
    <w:p w14:paraId="77F3F887" w14:textId="0C171FEE" w:rsidR="000339F2" w:rsidRPr="00713A5F" w:rsidRDefault="00B11487" w:rsidP="000339F2">
      <w:pPr>
        <w:rPr>
          <w:i/>
          <w:iCs/>
        </w:rPr>
      </w:pPr>
      <w:r w:rsidRPr="00713A5F">
        <w:rPr>
          <w:i/>
          <w:iCs/>
        </w:rPr>
        <w:tab/>
        <w:t xml:space="preserve">&lt;p class= “mb-0”&gt;Lorem ipsum dolor sit </w:t>
      </w:r>
      <w:proofErr w:type="spellStart"/>
      <w:r w:rsidRPr="00713A5F">
        <w:rPr>
          <w:i/>
          <w:iCs/>
        </w:rPr>
        <w:t>amet</w:t>
      </w:r>
      <w:proofErr w:type="spellEnd"/>
      <w:r w:rsidRPr="00713A5F">
        <w:rPr>
          <w:i/>
          <w:iCs/>
        </w:rPr>
        <w:t xml:space="preserve">, </w:t>
      </w:r>
      <w:proofErr w:type="spellStart"/>
      <w:r w:rsidRPr="00713A5F">
        <w:rPr>
          <w:i/>
          <w:iCs/>
        </w:rPr>
        <w:t>consectetur</w:t>
      </w:r>
      <w:proofErr w:type="spellEnd"/>
      <w:r w:rsidRPr="00713A5F">
        <w:rPr>
          <w:i/>
          <w:iCs/>
        </w:rPr>
        <w:t xml:space="preserve"> </w:t>
      </w:r>
      <w:proofErr w:type="spellStart"/>
      <w:r w:rsidRPr="00713A5F">
        <w:rPr>
          <w:i/>
          <w:iCs/>
        </w:rPr>
        <w:t>adispicing</w:t>
      </w:r>
      <w:proofErr w:type="spellEnd"/>
      <w:r w:rsidRPr="00713A5F">
        <w:rPr>
          <w:i/>
          <w:iCs/>
        </w:rPr>
        <w:t xml:space="preserve"> </w:t>
      </w:r>
      <w:proofErr w:type="spellStart"/>
      <w:r w:rsidRPr="00713A5F">
        <w:rPr>
          <w:i/>
          <w:iCs/>
        </w:rPr>
        <w:t>elit</w:t>
      </w:r>
      <w:proofErr w:type="spellEnd"/>
      <w:r w:rsidR="000339F2" w:rsidRPr="00713A5F">
        <w:rPr>
          <w:i/>
          <w:iCs/>
        </w:rPr>
        <w:t xml:space="preserve">. </w:t>
      </w:r>
      <w:r w:rsidR="000339F2" w:rsidRPr="00713A5F">
        <w:rPr>
          <w:i/>
          <w:iCs/>
        </w:rPr>
        <w:t xml:space="preserve">Integer </w:t>
      </w:r>
      <w:proofErr w:type="spellStart"/>
      <w:r w:rsidR="000339F2" w:rsidRPr="00713A5F">
        <w:rPr>
          <w:i/>
          <w:iCs/>
        </w:rPr>
        <w:t>posuere</w:t>
      </w:r>
      <w:proofErr w:type="spellEnd"/>
      <w:r w:rsidR="000339F2" w:rsidRPr="00713A5F">
        <w:rPr>
          <w:i/>
          <w:iCs/>
        </w:rPr>
        <w:t xml:space="preserve"> </w:t>
      </w:r>
      <w:proofErr w:type="spellStart"/>
      <w:r w:rsidR="000339F2" w:rsidRPr="00713A5F">
        <w:rPr>
          <w:i/>
          <w:iCs/>
        </w:rPr>
        <w:t>erat</w:t>
      </w:r>
      <w:proofErr w:type="spellEnd"/>
      <w:r w:rsidR="000339F2" w:rsidRPr="00713A5F">
        <w:rPr>
          <w:i/>
          <w:iCs/>
        </w:rPr>
        <w:t xml:space="preserve"> a </w:t>
      </w:r>
      <w:proofErr w:type="gramStart"/>
      <w:r w:rsidR="000339F2" w:rsidRPr="00713A5F">
        <w:rPr>
          <w:i/>
          <w:iCs/>
        </w:rPr>
        <w:t>ante.</w:t>
      </w:r>
      <w:r w:rsidR="00713A5F">
        <w:rPr>
          <w:i/>
          <w:iCs/>
        </w:rPr>
        <w:t>&lt;</w:t>
      </w:r>
      <w:proofErr w:type="gramEnd"/>
      <w:r w:rsidR="00713A5F">
        <w:rPr>
          <w:i/>
          <w:iCs/>
        </w:rPr>
        <w:t>/p&gt;</w:t>
      </w:r>
      <w:r w:rsidR="000339F2" w:rsidRPr="00713A5F">
        <w:rPr>
          <w:i/>
          <w:iCs/>
        </w:rPr>
        <w:t xml:space="preserve"> </w:t>
      </w:r>
    </w:p>
    <w:p w14:paraId="0070C1D7" w14:textId="5C962A24" w:rsidR="00B11487" w:rsidRPr="00713A5F" w:rsidRDefault="00B11487">
      <w:pPr>
        <w:rPr>
          <w:i/>
          <w:iCs/>
        </w:rPr>
      </w:pPr>
      <w:r w:rsidRPr="00713A5F">
        <w:rPr>
          <w:i/>
          <w:iCs/>
        </w:rPr>
        <w:t xml:space="preserve"> &lt;/blockquote&gt;</w:t>
      </w:r>
    </w:p>
    <w:bookmarkEnd w:id="0"/>
    <w:p w14:paraId="07DB8F28" w14:textId="0D0FB079" w:rsidR="008E5F64" w:rsidRPr="00713A5F" w:rsidRDefault="008E5F64">
      <w:pPr>
        <w:rPr>
          <w:i/>
          <w:iCs/>
        </w:rPr>
      </w:pPr>
    </w:p>
    <w:p w14:paraId="2DF1DB9D" w14:textId="11AE4B65" w:rsidR="008E5F64" w:rsidRPr="00713A5F" w:rsidRDefault="008E5F64">
      <w:pPr>
        <w:rPr>
          <w:i/>
          <w:iCs/>
        </w:rPr>
      </w:pPr>
      <w:r w:rsidRPr="00713A5F">
        <w:rPr>
          <w:i/>
          <w:iCs/>
        </w:rPr>
        <w:t>Output:</w:t>
      </w:r>
    </w:p>
    <w:p w14:paraId="668F1099" w14:textId="197CA330" w:rsidR="008E5F64" w:rsidRDefault="008E5F64"/>
    <w:p w14:paraId="5D8D279A" w14:textId="467AECA2" w:rsidR="008E5F64" w:rsidRPr="00B11487" w:rsidRDefault="008E5F64">
      <w:r>
        <w:rPr>
          <w:noProof/>
        </w:rPr>
        <w:drawing>
          <wp:inline distT="0" distB="0" distL="0" distR="0" wp14:anchorId="364CCB0D" wp14:editId="33C277CE">
            <wp:extent cx="3683000" cy="59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3000" cy="590550"/>
                    </a:xfrm>
                    <a:prstGeom prst="rect">
                      <a:avLst/>
                    </a:prstGeom>
                    <a:noFill/>
                    <a:ln>
                      <a:noFill/>
                    </a:ln>
                  </pic:spPr>
                </pic:pic>
              </a:graphicData>
            </a:graphic>
          </wp:inline>
        </w:drawing>
      </w:r>
    </w:p>
    <w:p w14:paraId="7D81EF43" w14:textId="74D4D1AC" w:rsidR="006C50AC" w:rsidRDefault="006C50AC">
      <w:pPr>
        <w:rPr>
          <w:b/>
          <w:bCs/>
        </w:rPr>
      </w:pPr>
    </w:p>
    <w:p w14:paraId="6F03A383" w14:textId="77777777" w:rsidR="00713A5F" w:rsidRPr="00713A5F" w:rsidRDefault="00713A5F" w:rsidP="00713A5F">
      <w:pPr>
        <w:rPr>
          <w:i/>
          <w:iCs/>
        </w:rPr>
      </w:pPr>
      <w:r w:rsidRPr="00713A5F">
        <w:rPr>
          <w:i/>
          <w:iCs/>
        </w:rPr>
        <w:t>&lt;blockquote class= “blockquote”&gt;</w:t>
      </w:r>
    </w:p>
    <w:p w14:paraId="10CBEC8A" w14:textId="77777777" w:rsidR="00713A5F" w:rsidRDefault="00713A5F" w:rsidP="00713A5F">
      <w:pPr>
        <w:rPr>
          <w:i/>
          <w:iCs/>
        </w:rPr>
      </w:pPr>
      <w:r w:rsidRPr="00713A5F">
        <w:rPr>
          <w:i/>
          <w:iCs/>
        </w:rPr>
        <w:tab/>
        <w:t xml:space="preserve">&lt;p class= “mb-0”&gt;Lorem ipsum dolor sit </w:t>
      </w:r>
      <w:proofErr w:type="spellStart"/>
      <w:r w:rsidRPr="00713A5F">
        <w:rPr>
          <w:i/>
          <w:iCs/>
        </w:rPr>
        <w:t>amet</w:t>
      </w:r>
      <w:proofErr w:type="spellEnd"/>
      <w:r w:rsidRPr="00713A5F">
        <w:rPr>
          <w:i/>
          <w:iCs/>
        </w:rPr>
        <w:t xml:space="preserve">, </w:t>
      </w:r>
      <w:proofErr w:type="spellStart"/>
      <w:r w:rsidRPr="00713A5F">
        <w:rPr>
          <w:i/>
          <w:iCs/>
        </w:rPr>
        <w:t>consectetur</w:t>
      </w:r>
      <w:proofErr w:type="spellEnd"/>
      <w:r w:rsidRPr="00713A5F">
        <w:rPr>
          <w:i/>
          <w:iCs/>
        </w:rPr>
        <w:t xml:space="preserve"> </w:t>
      </w:r>
      <w:proofErr w:type="spellStart"/>
      <w:r w:rsidRPr="00713A5F">
        <w:rPr>
          <w:i/>
          <w:iCs/>
        </w:rPr>
        <w:t>adispicing</w:t>
      </w:r>
      <w:proofErr w:type="spellEnd"/>
      <w:r w:rsidRPr="00713A5F">
        <w:rPr>
          <w:i/>
          <w:iCs/>
        </w:rPr>
        <w:t xml:space="preserve"> </w:t>
      </w:r>
      <w:proofErr w:type="spellStart"/>
      <w:r w:rsidRPr="00713A5F">
        <w:rPr>
          <w:i/>
          <w:iCs/>
        </w:rPr>
        <w:t>elit</w:t>
      </w:r>
      <w:proofErr w:type="spellEnd"/>
      <w:r w:rsidRPr="00713A5F">
        <w:rPr>
          <w:i/>
          <w:iCs/>
        </w:rPr>
        <w:t xml:space="preserve">. Integer </w:t>
      </w:r>
      <w:proofErr w:type="spellStart"/>
      <w:r w:rsidRPr="00713A5F">
        <w:rPr>
          <w:i/>
          <w:iCs/>
        </w:rPr>
        <w:t>posuere</w:t>
      </w:r>
      <w:proofErr w:type="spellEnd"/>
      <w:r w:rsidRPr="00713A5F">
        <w:rPr>
          <w:i/>
          <w:iCs/>
        </w:rPr>
        <w:t xml:space="preserve"> </w:t>
      </w:r>
      <w:proofErr w:type="spellStart"/>
      <w:r w:rsidRPr="00713A5F">
        <w:rPr>
          <w:i/>
          <w:iCs/>
        </w:rPr>
        <w:t>erat</w:t>
      </w:r>
      <w:proofErr w:type="spellEnd"/>
      <w:r w:rsidRPr="00713A5F">
        <w:rPr>
          <w:i/>
          <w:iCs/>
        </w:rPr>
        <w:t xml:space="preserve"> a </w:t>
      </w:r>
      <w:proofErr w:type="gramStart"/>
      <w:r w:rsidRPr="00713A5F">
        <w:rPr>
          <w:i/>
          <w:iCs/>
        </w:rPr>
        <w:t>ante.</w:t>
      </w:r>
      <w:r>
        <w:rPr>
          <w:i/>
          <w:iCs/>
        </w:rPr>
        <w:t>&lt;</w:t>
      </w:r>
      <w:proofErr w:type="gramEnd"/>
      <w:r>
        <w:rPr>
          <w:i/>
          <w:iCs/>
        </w:rPr>
        <w:t>/p&gt;</w:t>
      </w:r>
    </w:p>
    <w:p w14:paraId="79A4BF2A" w14:textId="330A1781" w:rsidR="00713A5F" w:rsidRPr="00713A5F" w:rsidRDefault="00713A5F" w:rsidP="00713A5F">
      <w:pPr>
        <w:rPr>
          <w:i/>
          <w:iCs/>
        </w:rPr>
      </w:pPr>
      <w:r>
        <w:rPr>
          <w:i/>
          <w:iCs/>
        </w:rPr>
        <w:tab/>
        <w:t>&lt;footer class= “blockquote-footer”&gt;Written by my cat&lt;cite title= “</w:t>
      </w:r>
      <w:r w:rsidR="00F97D38">
        <w:rPr>
          <w:i/>
          <w:iCs/>
        </w:rPr>
        <w:t>Blue Steele</w:t>
      </w:r>
      <w:r>
        <w:rPr>
          <w:i/>
          <w:iCs/>
        </w:rPr>
        <w:t>”&gt;Blue Steele&lt;/cite&gt;&lt;/footer&gt;</w:t>
      </w:r>
      <w:r w:rsidRPr="00713A5F">
        <w:rPr>
          <w:i/>
          <w:iCs/>
        </w:rPr>
        <w:t xml:space="preserve"> </w:t>
      </w:r>
    </w:p>
    <w:p w14:paraId="4046A1B9" w14:textId="7DBFB118" w:rsidR="00713A5F" w:rsidRDefault="00713A5F" w:rsidP="00713A5F">
      <w:pPr>
        <w:rPr>
          <w:i/>
          <w:iCs/>
        </w:rPr>
      </w:pPr>
      <w:r w:rsidRPr="00713A5F">
        <w:rPr>
          <w:i/>
          <w:iCs/>
        </w:rPr>
        <w:t xml:space="preserve"> &lt;/blockquote&gt;</w:t>
      </w:r>
    </w:p>
    <w:p w14:paraId="3DF9F056" w14:textId="3885F9F8" w:rsidR="007C009F" w:rsidRDefault="007C009F" w:rsidP="00713A5F">
      <w:pPr>
        <w:rPr>
          <w:i/>
          <w:iCs/>
        </w:rPr>
      </w:pPr>
    </w:p>
    <w:p w14:paraId="1F27A37F" w14:textId="77777777" w:rsidR="003E296E" w:rsidRDefault="003E296E" w:rsidP="00713A5F">
      <w:pPr>
        <w:rPr>
          <w:i/>
          <w:iCs/>
        </w:rPr>
      </w:pPr>
    </w:p>
    <w:p w14:paraId="0669AE98" w14:textId="77777777" w:rsidR="003E296E" w:rsidRDefault="003E296E" w:rsidP="00713A5F">
      <w:pPr>
        <w:rPr>
          <w:i/>
          <w:iCs/>
        </w:rPr>
      </w:pPr>
    </w:p>
    <w:p w14:paraId="06D37A0F" w14:textId="1F5BA515" w:rsidR="007C009F" w:rsidRDefault="003E296E" w:rsidP="00713A5F">
      <w:pPr>
        <w:rPr>
          <w:i/>
          <w:iCs/>
        </w:rPr>
      </w:pPr>
      <w:r>
        <w:rPr>
          <w:i/>
          <w:iCs/>
        </w:rPr>
        <w:lastRenderedPageBreak/>
        <w:t>Output:</w:t>
      </w:r>
    </w:p>
    <w:p w14:paraId="19D8E262" w14:textId="30719595" w:rsidR="003E296E" w:rsidRDefault="003E296E" w:rsidP="00713A5F">
      <w:pPr>
        <w:rPr>
          <w:i/>
          <w:iCs/>
        </w:rPr>
      </w:pPr>
    </w:p>
    <w:p w14:paraId="10842FA7" w14:textId="3EBF1696" w:rsidR="003E296E" w:rsidRDefault="003E296E" w:rsidP="00713A5F">
      <w:pPr>
        <w:rPr>
          <w:i/>
          <w:iCs/>
        </w:rPr>
      </w:pPr>
      <w:r>
        <w:rPr>
          <w:noProof/>
        </w:rPr>
        <w:drawing>
          <wp:inline distT="0" distB="0" distL="0" distR="0" wp14:anchorId="286A770D" wp14:editId="0C6C4A9C">
            <wp:extent cx="3759200" cy="55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9200" cy="558800"/>
                    </a:xfrm>
                    <a:prstGeom prst="rect">
                      <a:avLst/>
                    </a:prstGeom>
                    <a:noFill/>
                    <a:ln>
                      <a:noFill/>
                    </a:ln>
                  </pic:spPr>
                </pic:pic>
              </a:graphicData>
            </a:graphic>
          </wp:inline>
        </w:drawing>
      </w:r>
    </w:p>
    <w:p w14:paraId="43D25A63" w14:textId="157D313C" w:rsidR="003E296E" w:rsidRDefault="003E296E" w:rsidP="00713A5F">
      <w:pPr>
        <w:rPr>
          <w:i/>
          <w:iCs/>
        </w:rPr>
      </w:pPr>
    </w:p>
    <w:p w14:paraId="1CB0751F" w14:textId="51CA70E9" w:rsidR="003E296E" w:rsidRPr="00AF36F6" w:rsidRDefault="003E296E" w:rsidP="00713A5F">
      <w:pPr>
        <w:rPr>
          <w:b/>
          <w:bCs/>
        </w:rPr>
      </w:pPr>
      <w:r w:rsidRPr="00AF36F6">
        <w:rPr>
          <w:b/>
          <w:bCs/>
        </w:rPr>
        <w:t xml:space="preserve">Pixels (px) to rems </w:t>
      </w:r>
    </w:p>
    <w:p w14:paraId="0A906AF2" w14:textId="6FF52FE9" w:rsidR="009A49B3" w:rsidRDefault="003E296E" w:rsidP="00713A5F">
      <w:r>
        <w:t xml:space="preserve">Bootstrap 3 used pixels (px) as their primary CSS unit but in Bootstrap 4 they switched to rems. </w:t>
      </w:r>
    </w:p>
    <w:p w14:paraId="402C2363" w14:textId="3DBF61D4" w:rsidR="009A49B3" w:rsidRDefault="009A49B3" w:rsidP="00713A5F">
      <w:r>
        <w:t>And according to Bootstrap 4,</w:t>
      </w:r>
    </w:p>
    <w:p w14:paraId="7218C4C6" w14:textId="1F37B869" w:rsidR="009A49B3" w:rsidRDefault="009A49B3" w:rsidP="00713A5F">
      <w:r>
        <w:t>1rem = 16px</w:t>
      </w:r>
    </w:p>
    <w:p w14:paraId="7ED687B6" w14:textId="6F3D56CC" w:rsidR="003E296E" w:rsidRPr="003E296E" w:rsidRDefault="006D3E45" w:rsidP="00713A5F">
      <w:r>
        <w:t>So</w:t>
      </w:r>
      <w:r w:rsidR="009A49B3">
        <w:t>,</w:t>
      </w:r>
      <w:r>
        <w:t xml:space="preserve"> Bootstrap </w:t>
      </w:r>
      <w:r w:rsidR="009A49B3">
        <w:t xml:space="preserve">takes the size of the root element from the browser which is in pixels (px) and multiplies 16 with it to give the correct font size. In which case, rem is relative to the size of the root element in the browser. </w:t>
      </w:r>
      <w:bookmarkStart w:id="1" w:name="_GoBack"/>
      <w:bookmarkEnd w:id="1"/>
    </w:p>
    <w:p w14:paraId="7D975555" w14:textId="31B1AC3F" w:rsidR="003E296E" w:rsidRDefault="003E296E" w:rsidP="00713A5F">
      <w:pPr>
        <w:rPr>
          <w:i/>
          <w:iCs/>
        </w:rPr>
      </w:pPr>
    </w:p>
    <w:p w14:paraId="0829B067" w14:textId="77777777" w:rsidR="003E296E" w:rsidRPr="00713A5F" w:rsidRDefault="003E296E" w:rsidP="00713A5F">
      <w:pPr>
        <w:rPr>
          <w:i/>
          <w:iCs/>
        </w:rPr>
      </w:pPr>
    </w:p>
    <w:p w14:paraId="237CB6FC" w14:textId="190A5E7F" w:rsidR="008E5F64" w:rsidRDefault="008E5F64">
      <w:pPr>
        <w:rPr>
          <w:b/>
          <w:bCs/>
        </w:rPr>
      </w:pPr>
    </w:p>
    <w:p w14:paraId="3DD7DA92" w14:textId="77777777" w:rsidR="00713A5F" w:rsidRPr="006C50AC" w:rsidRDefault="00713A5F">
      <w:pPr>
        <w:rPr>
          <w:b/>
          <w:bCs/>
        </w:rPr>
      </w:pPr>
    </w:p>
    <w:sectPr w:rsidR="00713A5F" w:rsidRPr="006C50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54C"/>
    <w:rsid w:val="000339F2"/>
    <w:rsid w:val="00061128"/>
    <w:rsid w:val="003512AF"/>
    <w:rsid w:val="003E296E"/>
    <w:rsid w:val="006C50AC"/>
    <w:rsid w:val="006D3E45"/>
    <w:rsid w:val="0071044A"/>
    <w:rsid w:val="00713A5F"/>
    <w:rsid w:val="00784FF4"/>
    <w:rsid w:val="007C009F"/>
    <w:rsid w:val="008E5F64"/>
    <w:rsid w:val="009A49B3"/>
    <w:rsid w:val="00AF36F6"/>
    <w:rsid w:val="00B11487"/>
    <w:rsid w:val="00DC454C"/>
    <w:rsid w:val="00F97D38"/>
    <w:rsid w:val="00FF47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0F8EC"/>
  <w15:chartTrackingRefBased/>
  <w15:docId w15:val="{75BEA44B-5D88-45DE-9882-C896FD3DC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cp:revision>
  <dcterms:created xsi:type="dcterms:W3CDTF">2019-09-29T14:22:00Z</dcterms:created>
  <dcterms:modified xsi:type="dcterms:W3CDTF">2019-09-29T15:08:00Z</dcterms:modified>
</cp:coreProperties>
</file>