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ContractIQ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AI-Powered Contract Review &amp; Risk Analyzer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160" w:before="0"/>
      </w:pP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Software Requirements Specification (SRS)</w:t>
      </w:r>
    </w:p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7F7F7F"/>
          <w:sz w:val="24"/>
          <w:szCs w:val="24"/>
        </w:rPr>
        <w:t xml:space="preserve">June 2026</w:t>
      </w:r>
    </w:p>
    <w:p>
      <w:pPr>
        <w:spacing w:after="6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CONFIDENTIAL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ContractIQ SRS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3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Classifier</w:t>
            </w:r>
          </w:p>
        </w:tc>
        <w:tc>
          <w:tcPr>
            <w:tcW w:type="dxa" w:w="6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2400"/>
        <w:gridCol w:w="3520"/>
      </w:tblGrid>
      <w:tr>
        <w:trPr>
          <w:tblHeader/>
        </w:trPr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</w:t>
            </w:r>
          </w:p>
        </w:tc>
        <w:tc>
          <w:tcPr>
            <w:tcW w:type="dxa" w:w="3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Initial SRS draft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Introduction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Purpose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Software Requirements Specification (SRS) defines the functional and non-functional requirements for ContractIQ — an AI-powered contract review and risk analysis platform. The document is intended to guide the development team, stakeholders, and Claude AI during implementation.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Project Overview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ContractIQ enables users to upload legal contracts in PDF format and receive a structured risk report, plain-English summaries, clause-level risk scores, negotiation suggestions, and an interactive Q&amp;A interface. The system is built on a multi-agent AI architecture combining RAG (Retrieval-Augmented Generation), MCP (Model Context Protocol) tool servers, and agentic AI pipelines.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Scope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 ingestion (PDF upload, text extraction, chunking, and vector embedding)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Multi-agent orchestration pipeline (clause extraction, risk scoring, plain-English rewriting, negotiation advice)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RAG-based Q&amp;A over the uploaded contract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MCP tool server exposing structured tools to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 dashboard with risk visualization and PDF report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Evaluation/observability layer for retrieval accuracy and agent performance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Retrieval-Augmented Generation — technique to ground LLM responses in retrieved document chunks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Context Protocol — Anthropic open standard for exposing structured tools to AI agents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Language Model (e.g., Claude Sonnet, GPT-4)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AI Similarity Search — vector similarity library for retrieval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Chroma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Open-source vector database alternative to FAISS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 library for building stateful multi-agent graphs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NDA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Non-Disclosure Agreement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TF-IDF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 Frequency-Inverse Document Frequency — sparse retrieval method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eXtended Attribute — unit of measurement used in DOCX files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LangChain / LangGraph Documentation: https://docs.langchain.com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Anthropic MCP Specification: https://modelcontextprotocol.io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FAISS Documentation: https://faiss.ai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ChromaDB Documentation: https://docs.trychroma.com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IEEE 830-1998 SRS Standard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System Overview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High-Level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ContractIQ is structured as a layered system with four primary tiers: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Ingestion Layer — PDF parsing, chunking, embedding, vector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Layer — Orchestrator + specialist agents (LangGraph pipeline)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Tool Layer — MCP Server exposing structured tools agents can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Presentation Layer — React/Next.js dashboard + PDF report export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Agent Pipeline Flow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describes the end-to-end request flow when a user uploads a contract: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rPr>
          <w:tblHeader/>
        </w:trP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uploads PDF contract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Ingestion Service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 text, chunk (512 tokens, 64 overlap), embed, store in FAISS/Chroma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user query or auto-triggers full analysis pipeline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 Extractor Agent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Calls MCP tool extract_clauses; returns structured clause list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Scorer Agent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Calls MCP tool score_risk; assigns Red/Yellow/Green per clause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Plain-English Agent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Rewrites each clause using LLM; outputs one-line summaries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Negotiation Agent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Suggests counter-language for high-risk clauses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Q&amp;A Agent (RAG)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Retrieves relevant chunks; answers user follow-up questions</w:t>
            </w:r>
          </w:p>
        </w:tc>
      </w:tr>
      <w:tr>
        <w:tc>
          <w:tcPr>
            <w:tcW w:type="dxa" w:w="7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Service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Aggregates results; renders dashboard + generates PDF report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Backend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(Anthropic API)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reasoning for all agents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and query vectorization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 (local) / Chroma (persistent)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Similarity search for RAG retrieval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Stateful multi-agent orchestration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(FastAPI + MCP SDK)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tool exposure to agents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and layout extraction from PDFs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serving the frontend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Tailwind CSS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file upload, chat UI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Export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ReportLab / WeasyPrint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LangSmith / custom eval notebook</w:t>
            </w:r>
          </w:p>
        </w:tc>
        <w:tc>
          <w:tcPr>
            <w:tcW w:type="dxa" w:w="4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Tracing, retrieval scoring, latency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Functional Requirements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FR-1  Contract Ingestion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FR-1.1  File Upload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accept PDF files up to 50 MB via a drag-and-drop or file-picker UI.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validate that uploaded files are valid, non-corrupted PDFs before processing.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display upload progress and a processing status indicator.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FR-1.2  Text Extraction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extract all selectable text from PDF pages using PyMuPDF.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preserve page numbers and section headers as metadata per chunk.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fall back to OCR (pytesseract) for scanned/image-only PDFs.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D3D5C"/>
          <w:sz w:val="22"/>
          <w:szCs w:val="22"/>
        </w:rPr>
        <w:t xml:space="preserve">FR-1.3  Chunking &amp; Embedding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split extracted text into chunks of 512 tokens with 64-token overlap using LangChain's RecursiveCharacterTextSplitter.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chunk shall be embedded using OpenAI text-embedding-3-small and stored in FAISS or Chroma with document ID metadata.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FR-2  Clause Extraction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Clause Extractor Agent shall identify and return the following standard clause types when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Type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Conditions under which either party may terminate the agreement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financial liability either party accepts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Indemnification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Who indemnifies whom, and under what conditions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Ownership of intellectual property created under the contract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Non-Compete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Restrictions on competitive activities post-contract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and information protection obligations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schedule, penalties, and late fees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Jurisdiction and applicable law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Arbitration, mediation, or litigation procedures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69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Automatic renewal clauses and opt-out windows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shall call the MCP tool extract_clauses with the full contract text and receive a structured JSON response.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 clause type is not present, the agent shall return null for that clause rather than hallucinating content.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FR-3  Risk Scoring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Risk Scorer Agent shall assign a risk level to each extracted clause using the following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 contains language that significantly disadvantages the user; immediate review needed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Yellow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 contains non-standard terms that warrant attention and possible negotiation</w:t>
            </w:r>
          </w:p>
        </w:tc>
      </w:tr>
      <w:tr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Green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 is standard and poses minimal risk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compute an Overall Contract Risk Score from 0–100 as a weighted average of clause scores.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scoring rationale shall be logged per clause and surfaced in the UI tooltip.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FR-4  Plain-English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extracted clause, the Plain-English Agent shall produce a one-sentence (max 30-word) plain-language summary.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Summaries shall be written at an 8th-grade reading level.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shall flag any clause where the meaning is ambiguous or unclear, and note this in the summary.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FR-5  Negotiation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every clause scored as High or Medium risk, the Negotiation Agent shall suggest revised counter-language.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suggestion shall be presented as a side-by-side comparison: Original Language vs. Suggested Language.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shall provide a one-sentence justification for each suggestion.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FR-6  RAG Q&amp;A Agent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shall be able to ask free-text questions about the uploaded contract via a chat interface.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Q&amp;A Agent shall retrieve the top-5 most relevant chunks using cosine similarity search.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Answers shall cite the specific page number and clause from which the answer was retrieved.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shall respond with 'I could not find this information in the contract' if no relevant chunks are found above a similarity threshold of 0.75.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Conversation history (last 10 turns) shall be included in each retrieval query for contextual continuity.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FR-7  MCP Tool Server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expose a custom MCP server with the following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200"/>
        <w:gridCol w:w="30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extract_clauses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contract_text: str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clause_type → clause_text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Extracts and categorizes legal clauses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score_risk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clause_text: str, clause_type: str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risk_level, score, rationale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Scores a single clause for risk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lookup_legal_definition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term: str, jurisdiction: str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definition, source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plain-English legal definition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compare_clauses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clause_a: str, clause_b: str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differences, recommendation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Compares two versions of a clause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get_industry_benchmark</w:t>
            </w:r>
          </w:p>
        </w:tc>
        <w:tc>
          <w:tcPr>
            <w:tcW w:type="dxa" w:w="1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clause_type: str, industry: str</w:t>
            </w:r>
          </w:p>
        </w:tc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JSON: standard_language, notes</w:t>
            </w:r>
          </w:p>
        </w:tc>
        <w:tc>
          <w:tcPr>
            <w:tcW w:type="dxa" w:w="30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Returns standard market language for a clause type</w:t>
            </w:r>
          </w:p>
        </w:tc>
      </w:tr>
    </w:tbl>
    <w:p>
      <w:pPr>
        <w:spacing w:after="12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MCP tools shall return structured JSON conforming to defined schemas. Error responses shall include a human-readable error_message field.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FR-8  Dashboard &amp; UI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frontend dashboard shall include the following views: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View: Drag-and-drop PDF upload with file validation and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View: Overall risk score badge, contract metadata (parties, date, type), key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Clause Table: Sortable table of all clauses with risk badge, plain-English summary, and expand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 Details Panel: Expanded view of a clause showing original text, risk rationale, and negotiation suggestion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Interface: Persistent Q&amp;A panel with citation display and conversation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Report Export: One-click PDF report download of the full analysis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FR-9  PDF Report Export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generated PDF report shall include: cover page, executive summary, overall risk score, clause-by-clause analysis table, negotiation suggestions, and appendix of original clause text.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report shall be branded with the ContractIQ logo and exportable within 10 seconds of request.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Non-Functional Requirements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ingestion + embedding (20-page contract)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agent pipeline (all 4 agents)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60 seconds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Q&amp;A response time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initial load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generation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10 seconds</w:t>
            </w:r>
          </w:p>
        </w:tc>
      </w:tr>
      <w:tr>
        <w:tc>
          <w:tcPr>
            <w:tcW w:type="dxa" w:w="4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tool call round-trip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 seconds per tool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ingestion pipeline shall support contracts up to 200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vector store shall support up to 10,000 document chunks per session without performance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API shall be stateless and horizontally scalable behind a load balancer.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shall implement retry logic (3 attempts, exponential backoff) for all LLM API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an agent fails, the orchestrator shall log the error, return partial results, and surface a warning to the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responses shall be validated against expected schemas before being passed downstream.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Uploaded contracts shall be stored in-memory or in ephemeral storage only; no persistent storage of contract text without explicit user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calls shall be authenticated via API key or OAuth 2.0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 shall be scanned for malware and validated for PDF MIME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prompts shall include injection-prevention guards.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UI shall be fully responsive and usable on desktop and tablet viewports.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risk badges shall use both color and icon to meet WCAG 2.1 AA accessibility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Onboarding tooltip walkthrough shall be provided for first-time users.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Observability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 runs shall be traced via LangSmith or an equivalent tracing 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evals/ notebook shall measure: retrieval precision@5, answer faithfulness, and risk scoring accuracy on a labeled test set of 20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latency and token usage shall be logged per run.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Data Models</w:t>
      </w:r>
    </w:p>
    <w:p>
      <w:pPr>
        <w:pBdr>
          <w:bottom w:val="single" w:color="2E75B6" w:sz="6" w:space="1"/>
        </w:pBdr>
        <w:spacing w:after="16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Contract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identifier for the contract session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filename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uploaded filename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upload_timestamp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of upload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page_count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pages extracted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chunk_count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chunks stored in vector DB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overall_risk_score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Weighted average risk score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parties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Detected party names from contract text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contract_type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Detected type: NDA, SaaS, Employment, etc.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governing_law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Detected jurisdiction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Clause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clause identifier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to parent contract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clause_type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of the 10 standard clause types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original_text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Extracted clause text verbatim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plain_english_summary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One-sentence plain-language rewrite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(enum)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| MEDIUM | LOW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 risk score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risk_rationale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Agent-generated explanation of risk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negotiation_suggestion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Suggested counter-language (null if Low risk)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page_references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list[int]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numbers where clause appears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QA Turn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turn identifier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contract_id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Reference to contract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user_query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User's question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retrieved_chunks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list[ChunkRef]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Top-5 retrieved chunks with scores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agent_answer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LLM-generated answer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citations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+ clause references cited in answer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 8601 datetime</w:t>
            </w:r>
          </w:p>
        </w:tc>
        <w:tc>
          <w:tcPr>
            <w:tcW w:type="dxa" w:w="4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 of query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Recommended Project Structure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repository shall follow this folder structure to clearly separate concerns and demonstrate each skill set: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/ Purpose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contractiq/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root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ingestion/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parsing, chunking, embedding pipeline (demonstrates RAG — ingestion)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parser.py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PyMuPDF text extraction + OCR fallback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chunker.py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RecursiveCharacterTextSplitter configuration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embedder.py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embedding + FAISS/Chroma storage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rag/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Retrieval and Q&amp;A layer (demonstrates RAG — retrieval)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retriever.py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 cosine similarity search, reranking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qa_agent.py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Q&amp;A agent with citation generation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mcp_server/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tool server (demonstrates MCP)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server.py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+ MCP SDK server entry point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tools/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tool modules (extract, score, lookup, compare, benchmark)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agents/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Multi-agent pipeline (demonstrates Agentic AI)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orchestrator.py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state machine / orchestrator agent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clause_extractor.py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Clause extraction agent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risk_scorer.py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 scoring agent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plain_english.py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Plain-English rewriting agent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negotiator.py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Negotiation suggestion agent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api/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backend REST API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main.py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entry point, CORS, middleware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routes/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Upload, analyze, chat, export endpoints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frontend/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Tailwind dashboard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pages/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Upload, dashboard, chat pages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report/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report generation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generator.py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ReportLab/WeasyPrint report builder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evals/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Evaluation notebooks and test contracts (demonstrates production maturity)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├── eval_retrieval.ipynb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Retrieval precision@5 evaluation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│   └── test_contracts/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labeled test contracts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docker-compose.yml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development stack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├── .env.example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 environment variables</w:t>
            </w:r>
          </w:p>
        </w:tc>
      </w:tr>
      <w:tr>
        <w:tc>
          <w:tcPr>
            <w:tcW w:type="dxa" w:w="3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5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diagram, demo GIF, setup instructions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Development Plan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5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1: RAG Foundation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5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ingestion pipeline, FAISS vector store, basic Q&amp;A over contract, unit tests for chunking and retrieval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2: Agents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5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LangGraph orchestrator, clause extractor agent, risk scorer agent, plain-English agent with LLM prompts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3: MCP Server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3</w:t>
            </w:r>
          </w:p>
        </w:tc>
        <w:tc>
          <w:tcPr>
            <w:tcW w:type="dxa" w:w="5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 server with all 5 tools, negotiation agent, integration of agents with MCP tools, API endpoints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4: Frontend &amp; Polish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4</w:t>
            </w:r>
          </w:p>
        </w:tc>
        <w:tc>
          <w:tcPr>
            <w:tcW w:type="dxa" w:w="5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dashboard, risk visualization, chat interface, PDF report export, README, demo GIF, evals notebook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Prompting Guidance for Claude-Assisted Development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guidance is intended to help the developer use Claude effectively when building each component. Reference the relevant section number when prompting Claude.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Ingestion Pipeline (FR-1)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prompt pattern: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"Build the ingestion/parser.py module per SRS FR-1. Use PyMuPDF to extract text from a PDF file. Preserve page numbers as metadata. Add a fallback to pytesseract OCR if no selectable text is found. Return a list of {page_num, text} dicts."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RAG Retriever (FR-6)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prompt pattern: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"Build rag/retriever.py per SRS FR-6. Use FAISS cosine similarity to retrieve top-5 chunks. Filter results below similarity threshold 0.75. Return chunk text, page number, and score. Write a test function that queries a preloaded FAISS index."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MCP Server (FR-7)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prompt pattern: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"Build the mcp_server/tools/extract_clauses.py MCP tool per SRS FR-7 Table. Input: contract_text (str). Output: JSON dict mapping clause_type → clause_text. Handle the 10 standard clause types listed in FR-2. Return null for absent clauses."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LangGraph Orchestrator (FR-2 through FR-5)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prompt pattern: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"Build agents/orchestrator.py using LangGraph. The state graph should run: ClauseExtractorAgent → RiskScorerAgent → PlainEnglishAgent → NegotiationAgent in sequence. Each node receives the full ContractState and returns an updated state. Use Claude Sonnet as the LLM backbone."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 Evaluation Notebook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prompt pattern: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"Create evals/eval_retrieval.ipynb. Load 20 labeled test contracts from evals/test_contracts/. For each contract, run 5 test queries, retrieve top-5 chunks, and compute precision@5 against ground-truth clause locations. Plot results as a bar chart."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 General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paste the relevant SRS section into your Claude prompt for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Ask Claude to write tests alongside each module — specify pytest.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agent prompts, ask Claude to include structured output parsing with Pydantic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type hints and docstrings in all generated Python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debugging, share the full error traceback plus the relevant SRS requirement.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Acceptance Criteria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Test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FR-1: PDF Ingestion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a 20-page NDA PDF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 extracted, chunked, embedded in &lt; 30s with no errors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FR-2: Clause Extraction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extractor on 5 test contracts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&gt;=8 of 10 clause types correctly identified per contract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FR-3: Risk Scoring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Compare scores against labeled test set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Precision &gt;= 80% for High-risk clause identification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FR-4: Plain-English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readability survey on 10 summaries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&gt;=80% of users rate summaries as 'easy to understand'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FR-5: Negotiation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Review 10 AI-generated counter-clauses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&gt;=70% rated as legally reasonable by a paralegal reviewer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FR-6: RAG Q&amp;A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test queries against labeled contracts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precision@5 &gt;= 0.85, citation accuracy &gt;= 90%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FR-7: MCP Tools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each of 5 tools with valid inputs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tools return valid JSON matching defined schema in &lt; 2s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FR-8: Dashboard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UI walkthrough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6 views render correctly on Chrome desktop; no console errors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FR-9: PDF Export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report for 3 test contracts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generated in &lt; 10s; all sections present; no rendering errors</w:t>
            </w:r>
          </w:p>
        </w:tc>
      </w:tr>
      <w:tr>
        <w:tc>
          <w:tcPr>
            <w:tcW w:type="dxa" w:w="2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NFR: Performance</w:t>
            </w:r>
          </w:p>
        </w:tc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pipeline on 20-page contract</w:t>
            </w:r>
          </w:p>
        </w:tc>
        <w:tc>
          <w:tcPr>
            <w:tcW w:type="dxa" w:w="37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analysis completes in &lt; 60 seconds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A  —  Environment Variables</w:t>
      </w:r>
    </w:p>
    <w:p>
      <w:pPr>
        <w:pBdr>
          <w:bottom w:val="single" w:color="2E75B6" w:sz="6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API key for Claude Sonnet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API key for text-embedding-3-small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VECTOR_STORE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faiss)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faiss or chroma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MCP_SERVER_PORT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8001)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 for the MCP tool server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API_PORT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8000)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 for the FastAPI backend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LANGCHAIN_TRACING_V2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false)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 LangSmith tracing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LANGCHAIN_API_KEY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tracing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LangSmith API key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MAX_UPLOAD_MB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50)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PDF upload size in MB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SIMILARITY_THRESHOLD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(default: 0.75)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cosine similarity for RAG retrieval</w:t>
            </w:r>
          </w:p>
        </w:tc>
      </w:tr>
    </w:tbl>
    <w:p>
      <w:pPr>
        <w:spacing w:after="120" w:before="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Appendix B  —  Risk Scoring Weights</w:t>
      </w:r>
    </w:p>
    <w:p>
      <w:pPr>
        <w:pBdr>
          <w:bottom w:val="single" w:color="2E75B6" w:sz="6" w:space="1"/>
        </w:pBdr>
        <w:spacing w:after="160" w:before="0"/>
      </w:pP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Overall Contract Risk Score is calculated as a weighted average of individual clause scores. Default weights: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 Type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Liability Cap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Directly limits financial exposure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Indemnification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create open-ended financial obligations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Affects exit rights and notice periods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for technology and creative work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Non-Compete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Limits future employment and business activity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and trade secret protection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Auto-Renewal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 create unintended long-term commitments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Financial penalty exposure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Determines resolution forum and cost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1%</w:t>
            </w:r>
          </w:p>
        </w:tc>
        <w:tc>
          <w:tcPr>
            <w:tcW w:type="dxa" w:w="5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5E4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Legal jurisdiction risk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7F7F7F"/>
        <w:sz w:val="18"/>
        <w:szCs w:val="18"/>
      </w:rPr>
      <w:t xml:space="preserve">Confidential  —  © 2026 ContractIQ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7F7F7F"/>
        <w:sz w:val="18"/>
        <w:szCs w:val="18"/>
      </w:rPr>
      <w:t xml:space="preserve">ContractIQ  |  Software Requirements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D3D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2026-06-09T17:18:57.154Z</dcterms:created>
  <dcterms:modified xsi:type="dcterms:W3CDTF">2026-06-09T17:18:57.154Z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