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37CB7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276758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_Toc98276758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2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59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0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1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2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3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4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5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6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7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8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B7" w:rsidRDefault="00137C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9" w:history="1">
            <w:r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827675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775533" w:rsidRPr="00DA0E33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  <w:bookmarkStart w:id="1" w:name="_GoBack"/>
      <w:bookmarkEnd w:id="1"/>
      <w:r w:rsidR="00775533" w:rsidRPr="00DA0E33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8276759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827676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827676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 w:rsidRPr="00E33793"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 xml:space="preserve"> – короткий </w:t>
      </w:r>
      <w:r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827676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40133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827676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827676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827676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9827676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553FDD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9827676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</w:t>
      </w:r>
      <w:r w:rsidR="0051329A" w:rsidRPr="0051329A">
        <w:rPr>
          <w:rFonts w:ascii="Times New Roman" w:hAnsi="Times New Roman" w:cs="Times New Roman"/>
          <w:b/>
          <w:sz w:val="28"/>
        </w:rPr>
        <w:t xml:space="preserve">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</w:t>
      </w:r>
      <w:r w:rsidRPr="00137CB7">
        <w:rPr>
          <w:rFonts w:ascii="Times New Roman" w:hAnsi="Times New Roman" w:cs="Times New Roman"/>
          <w:b/>
          <w:sz w:val="28"/>
        </w:rPr>
        <w:t xml:space="preserve">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82767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,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Pr="0023110A">
        <w:rPr>
          <w:rFonts w:ascii="Times New Roman" w:hAnsi="Times New Roman" w:cs="Times New Roman"/>
          <w:sz w:val="28"/>
        </w:rPr>
        <w:t xml:space="preserve">, а не список. Генераторное выражение выглядит точно так же, как </w:t>
      </w:r>
      <w:r w:rsidRPr="0023110A">
        <w:rPr>
          <w:rFonts w:ascii="Times New Roman" w:hAnsi="Times New Roman" w:cs="Times New Roman"/>
          <w:i/>
          <w:sz w:val="28"/>
        </w:rPr>
        <w:t>list comprehensions</w:t>
      </w:r>
      <w:r w:rsidRPr="0023110A">
        <w:rPr>
          <w:rFonts w:ascii="Times New Roman" w:hAnsi="Times New Roman" w:cs="Times New Roman"/>
          <w:sz w:val="28"/>
        </w:rPr>
        <w:t xml:space="preserve">, но </w:t>
      </w:r>
      <w:r w:rsidRPr="0023110A">
        <w:rPr>
          <w:rFonts w:ascii="Times New Roman" w:hAnsi="Times New Roman" w:cs="Times New Roman"/>
          <w:b/>
          <w:sz w:val="28"/>
        </w:rPr>
        <w:t>используются круглые скобки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Pr="0023110A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A1590F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</w:rPr>
        <w:t xml:space="preserve">&gt; </w:t>
      </w:r>
      <w:r w:rsidR="00A1590F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f_gen</w:t>
      </w:r>
      <w:proofErr w:type="spellEnd"/>
      <w:r w:rsidRPr="005D15F0">
        <w:rPr>
          <w:rFonts w:ascii="Consolas" w:hAnsi="Consolas" w:cs="Times New Roman"/>
          <w:lang w:val="en-US"/>
        </w:rPr>
        <w:t>(m):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s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>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5D15F0">
        <w:rPr>
          <w:rFonts w:ascii="Consolas" w:hAnsi="Consolas" w:cs="Times New Roman"/>
          <w:lang w:val="en-US"/>
        </w:rPr>
        <w:t>2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5D15F0">
        <w:rPr>
          <w:rFonts w:ascii="Consolas" w:hAnsi="Consolas" w:cs="Times New Roman"/>
          <w:lang w:val="en-US"/>
        </w:rPr>
        <w:t>6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5D15F0">
        <w:rPr>
          <w:rFonts w:ascii="Consolas" w:hAnsi="Consolas" w:cs="Times New Roman"/>
          <w:lang w:val="en-US"/>
        </w:rPr>
        <w:t>12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5D15F0">
        <w:rPr>
          <w:rFonts w:ascii="Consolas" w:hAnsi="Consolas" w:cs="Times New Roman"/>
          <w:lang w:val="en-US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8276769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</w:t>
      </w:r>
      <w:r w:rsidRPr="00137CB7">
        <w:rPr>
          <w:rFonts w:ascii="Times New Roman" w:hAnsi="Times New Roman" w:cs="Times New Roman"/>
          <w:b/>
          <w:sz w:val="28"/>
        </w:rPr>
        <w:t>тератор</w:t>
      </w:r>
      <w:r w:rsidRPr="00137CB7">
        <w:rPr>
          <w:rFonts w:ascii="Times New Roman" w:hAnsi="Times New Roman" w:cs="Times New Roman"/>
          <w:b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P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sectPr w:rsidR="00137CB7" w:rsidRPr="00137CB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339" w:rsidRDefault="00401339" w:rsidP="00347726">
      <w:pPr>
        <w:spacing w:after="0" w:line="240" w:lineRule="auto"/>
      </w:pPr>
      <w:r>
        <w:separator/>
      </w:r>
    </w:p>
  </w:endnote>
  <w:endnote w:type="continuationSeparator" w:id="0">
    <w:p w:rsidR="00401339" w:rsidRDefault="00401339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E33">
          <w:rPr>
            <w:noProof/>
          </w:rPr>
          <w:t>6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339" w:rsidRDefault="00401339" w:rsidP="00347726">
      <w:pPr>
        <w:spacing w:after="0" w:line="240" w:lineRule="auto"/>
      </w:pPr>
      <w:r>
        <w:separator/>
      </w:r>
    </w:p>
  </w:footnote>
  <w:footnote w:type="continuationSeparator" w:id="0">
    <w:p w:rsidR="00401339" w:rsidRDefault="00401339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85A15"/>
    <w:rsid w:val="00137CB7"/>
    <w:rsid w:val="00227AEC"/>
    <w:rsid w:val="0023110A"/>
    <w:rsid w:val="00246C87"/>
    <w:rsid w:val="00336D22"/>
    <w:rsid w:val="00347726"/>
    <w:rsid w:val="00373948"/>
    <w:rsid w:val="00401339"/>
    <w:rsid w:val="00464A3A"/>
    <w:rsid w:val="0051329A"/>
    <w:rsid w:val="00545820"/>
    <w:rsid w:val="00553FDD"/>
    <w:rsid w:val="005D15F0"/>
    <w:rsid w:val="0073140E"/>
    <w:rsid w:val="00775533"/>
    <w:rsid w:val="00841096"/>
    <w:rsid w:val="00890221"/>
    <w:rsid w:val="00A1590F"/>
    <w:rsid w:val="00AF4121"/>
    <w:rsid w:val="00B6374F"/>
    <w:rsid w:val="00BB7A34"/>
    <w:rsid w:val="00C10B7E"/>
    <w:rsid w:val="00C2675B"/>
    <w:rsid w:val="00C7052F"/>
    <w:rsid w:val="00D43AC2"/>
    <w:rsid w:val="00D8607D"/>
    <w:rsid w:val="00DA0E33"/>
    <w:rsid w:val="00E33793"/>
    <w:rsid w:val="00E8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A6BF7-EC15-4918-AA6C-0B1DAB15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27</cp:revision>
  <dcterms:created xsi:type="dcterms:W3CDTF">2022-03-07T15:59:00Z</dcterms:created>
  <dcterms:modified xsi:type="dcterms:W3CDTF">2022-03-15T17:46:00Z</dcterms:modified>
</cp:coreProperties>
</file>