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DD" w:rsidRPr="0059314E" w:rsidRDefault="005823DD" w:rsidP="005823DD">
      <w:pPr>
        <w:spacing w:line="240" w:lineRule="auto"/>
        <w:ind w:left="720"/>
        <w:jc w:val="center"/>
        <w:rPr>
          <w:sz w:val="24"/>
          <w:szCs w:val="24"/>
        </w:rPr>
      </w:pPr>
    </w:p>
    <w:p w:rsidR="005823DD" w:rsidRPr="0059314E" w:rsidRDefault="005823DD"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0F64C4" w:rsidRPr="0059314E" w:rsidRDefault="000F64C4" w:rsidP="005823DD">
      <w:pPr>
        <w:spacing w:line="240" w:lineRule="auto"/>
        <w:ind w:left="720"/>
        <w:jc w:val="center"/>
        <w:rPr>
          <w:sz w:val="24"/>
          <w:szCs w:val="24"/>
        </w:rPr>
      </w:pPr>
    </w:p>
    <w:p w:rsidR="005823DD" w:rsidRPr="0059314E" w:rsidRDefault="005823DD" w:rsidP="005823DD">
      <w:pPr>
        <w:spacing w:line="240" w:lineRule="auto"/>
        <w:ind w:left="720"/>
        <w:jc w:val="center"/>
        <w:rPr>
          <w:sz w:val="96"/>
          <w:szCs w:val="96"/>
        </w:rPr>
      </w:pPr>
    </w:p>
    <w:p w:rsidR="005823DD" w:rsidRPr="0059314E" w:rsidRDefault="005823DD" w:rsidP="005823DD">
      <w:pPr>
        <w:spacing w:line="240" w:lineRule="auto"/>
        <w:ind w:left="720"/>
        <w:jc w:val="center"/>
        <w:rPr>
          <w:sz w:val="96"/>
          <w:szCs w:val="96"/>
        </w:rPr>
      </w:pPr>
      <w:r w:rsidRPr="0059314E">
        <w:rPr>
          <w:sz w:val="96"/>
          <w:szCs w:val="96"/>
        </w:rPr>
        <w:t>ORACLE SOA Admin 11g</w:t>
      </w:r>
    </w:p>
    <w:p w:rsidR="005823DD" w:rsidRPr="0059314E" w:rsidRDefault="005823DD" w:rsidP="005823DD">
      <w:pPr>
        <w:pStyle w:val="TOCSpecial"/>
        <w:rPr>
          <w:rFonts w:asciiTheme="minorHAnsi" w:hAnsiTheme="minorHAnsi"/>
          <w:color w:val="auto"/>
        </w:rPr>
      </w:pPr>
      <w:r w:rsidRPr="0059314E">
        <w:rPr>
          <w:rFonts w:asciiTheme="minorHAnsi" w:hAnsiTheme="minorHAnsi"/>
          <w:color w:val="auto"/>
        </w:rPr>
        <w:lastRenderedPageBreak/>
        <w:t>TABLE OF CONTENTS</w:t>
      </w:r>
    </w:p>
    <w:p w:rsidR="008B697F" w:rsidRDefault="009C3F8A">
      <w:pPr>
        <w:pStyle w:val="TOC1"/>
        <w:tabs>
          <w:tab w:val="left" w:pos="360"/>
        </w:tabs>
        <w:rPr>
          <w:rFonts w:asciiTheme="minorHAnsi" w:eastAsiaTheme="minorEastAsia" w:hAnsiTheme="minorHAnsi" w:cstheme="minorBidi"/>
          <w:b w:val="0"/>
          <w:caps w:val="0"/>
          <w:sz w:val="22"/>
          <w:szCs w:val="22"/>
          <w:lang w:val="en-IN" w:eastAsia="en-IN"/>
        </w:rPr>
      </w:pPr>
      <w:r w:rsidRPr="009C3F8A">
        <w:rPr>
          <w:rFonts w:asciiTheme="minorHAnsi" w:hAnsiTheme="minorHAnsi" w:cs="Arial"/>
          <w:smallCaps/>
        </w:rPr>
        <w:fldChar w:fldCharType="begin"/>
      </w:r>
      <w:r w:rsidR="005823DD" w:rsidRPr="0059314E">
        <w:rPr>
          <w:rFonts w:asciiTheme="minorHAnsi" w:hAnsiTheme="minorHAnsi" w:cs="Arial"/>
          <w:smallCaps/>
        </w:rPr>
        <w:instrText xml:space="preserve"> TOC \o "2-3" \h \z \t "Heading 1,1,Heading 4,4" </w:instrText>
      </w:r>
      <w:r w:rsidRPr="009C3F8A">
        <w:rPr>
          <w:rFonts w:asciiTheme="minorHAnsi" w:hAnsiTheme="minorHAnsi" w:cs="Arial"/>
          <w:smallCaps/>
        </w:rPr>
        <w:fldChar w:fldCharType="separate"/>
      </w:r>
      <w:hyperlink w:anchor="_Toc510025086" w:history="1">
        <w:r w:rsidR="008B697F" w:rsidRPr="00BF4AAF">
          <w:rPr>
            <w:rStyle w:val="Hyperlink"/>
          </w:rPr>
          <w:t>1</w:t>
        </w:r>
        <w:r w:rsidR="008B697F">
          <w:rPr>
            <w:rFonts w:asciiTheme="minorHAnsi" w:eastAsiaTheme="minorEastAsia" w:hAnsiTheme="minorHAnsi" w:cstheme="minorBidi"/>
            <w:b w:val="0"/>
            <w:caps w:val="0"/>
            <w:sz w:val="22"/>
            <w:szCs w:val="22"/>
            <w:lang w:val="en-IN" w:eastAsia="en-IN"/>
          </w:rPr>
          <w:tab/>
        </w:r>
        <w:r w:rsidR="008B697F" w:rsidRPr="00BF4AAF">
          <w:rPr>
            <w:rStyle w:val="Hyperlink"/>
          </w:rPr>
          <w:t>introduction</w:t>
        </w:r>
        <w:r w:rsidR="008B697F">
          <w:rPr>
            <w:webHidden/>
          </w:rPr>
          <w:tab/>
        </w:r>
        <w:r w:rsidR="008B697F">
          <w:rPr>
            <w:webHidden/>
          </w:rPr>
          <w:fldChar w:fldCharType="begin"/>
        </w:r>
        <w:r w:rsidR="008B697F">
          <w:rPr>
            <w:webHidden/>
          </w:rPr>
          <w:instrText xml:space="preserve"> PAGEREF _Toc510025086 \h </w:instrText>
        </w:r>
        <w:r w:rsidR="008B697F">
          <w:rPr>
            <w:webHidden/>
          </w:rPr>
        </w:r>
        <w:r w:rsidR="008B697F">
          <w:rPr>
            <w:webHidden/>
          </w:rPr>
          <w:fldChar w:fldCharType="separate"/>
        </w:r>
        <w:r w:rsidR="008B697F">
          <w:rPr>
            <w:webHidden/>
          </w:rPr>
          <w:t>3</w:t>
        </w:r>
        <w:r w:rsidR="008B697F">
          <w:rPr>
            <w:webHidden/>
          </w:rPr>
          <w:fldChar w:fldCharType="end"/>
        </w:r>
      </w:hyperlink>
    </w:p>
    <w:p w:rsidR="008B697F" w:rsidRDefault="008B697F">
      <w:pPr>
        <w:pStyle w:val="TOC3"/>
        <w:rPr>
          <w:rFonts w:asciiTheme="minorHAnsi" w:eastAsiaTheme="minorEastAsia" w:hAnsiTheme="minorHAnsi" w:cstheme="minorBidi"/>
          <w:sz w:val="22"/>
          <w:szCs w:val="22"/>
          <w:lang w:val="en-IN" w:eastAsia="en-IN"/>
        </w:rPr>
      </w:pPr>
      <w:hyperlink w:anchor="_Toc510025087" w:history="1">
        <w:r w:rsidRPr="00BF4AAF">
          <w:rPr>
            <w:rStyle w:val="Hyperlink"/>
          </w:rPr>
          <w:t>1.1</w:t>
        </w:r>
        <w:r>
          <w:rPr>
            <w:rFonts w:asciiTheme="minorHAnsi" w:eastAsiaTheme="minorEastAsia" w:hAnsiTheme="minorHAnsi" w:cstheme="minorBidi"/>
            <w:sz w:val="22"/>
            <w:szCs w:val="22"/>
            <w:lang w:val="en-IN" w:eastAsia="en-IN"/>
          </w:rPr>
          <w:tab/>
        </w:r>
        <w:r w:rsidRPr="00BF4AAF">
          <w:rPr>
            <w:rStyle w:val="Hyperlink"/>
          </w:rPr>
          <w:t>What Is Oracle Fusion Middleware?</w:t>
        </w:r>
        <w:r>
          <w:rPr>
            <w:webHidden/>
          </w:rPr>
          <w:tab/>
        </w:r>
        <w:r>
          <w:rPr>
            <w:webHidden/>
          </w:rPr>
          <w:fldChar w:fldCharType="begin"/>
        </w:r>
        <w:r>
          <w:rPr>
            <w:webHidden/>
          </w:rPr>
          <w:instrText xml:space="preserve"> PAGEREF _Toc510025087 \h </w:instrText>
        </w:r>
        <w:r>
          <w:rPr>
            <w:webHidden/>
          </w:rPr>
        </w:r>
        <w:r>
          <w:rPr>
            <w:webHidden/>
          </w:rPr>
          <w:fldChar w:fldCharType="separate"/>
        </w:r>
        <w:r>
          <w:rPr>
            <w:webHidden/>
          </w:rPr>
          <w:t>3</w:t>
        </w:r>
        <w:r>
          <w:rPr>
            <w:webHidden/>
          </w:rPr>
          <w:fldChar w:fldCharType="end"/>
        </w:r>
      </w:hyperlink>
    </w:p>
    <w:p w:rsidR="008B697F" w:rsidRDefault="008B697F">
      <w:pPr>
        <w:pStyle w:val="TOC3"/>
        <w:rPr>
          <w:rFonts w:asciiTheme="minorHAnsi" w:eastAsiaTheme="minorEastAsia" w:hAnsiTheme="minorHAnsi" w:cstheme="minorBidi"/>
          <w:sz w:val="22"/>
          <w:szCs w:val="22"/>
          <w:lang w:val="en-IN" w:eastAsia="en-IN"/>
        </w:rPr>
      </w:pPr>
      <w:hyperlink w:anchor="_Toc510025088" w:history="1">
        <w:r w:rsidRPr="00BF4AAF">
          <w:rPr>
            <w:rStyle w:val="Hyperlink"/>
          </w:rPr>
          <w:t>1.2</w:t>
        </w:r>
        <w:r>
          <w:rPr>
            <w:rFonts w:asciiTheme="minorHAnsi" w:eastAsiaTheme="minorEastAsia" w:hAnsiTheme="minorHAnsi" w:cstheme="minorBidi"/>
            <w:sz w:val="22"/>
            <w:szCs w:val="22"/>
            <w:lang w:val="en-IN" w:eastAsia="en-IN"/>
          </w:rPr>
          <w:tab/>
        </w:r>
        <w:r w:rsidRPr="00BF4AAF">
          <w:rPr>
            <w:rStyle w:val="Hyperlink"/>
          </w:rPr>
          <w:t>What Is Oracle SOA Suite?</w:t>
        </w:r>
        <w:r>
          <w:rPr>
            <w:webHidden/>
          </w:rPr>
          <w:tab/>
        </w:r>
        <w:r>
          <w:rPr>
            <w:webHidden/>
          </w:rPr>
          <w:fldChar w:fldCharType="begin"/>
        </w:r>
        <w:r>
          <w:rPr>
            <w:webHidden/>
          </w:rPr>
          <w:instrText xml:space="preserve"> PAGEREF _Toc510025088 \h </w:instrText>
        </w:r>
        <w:r>
          <w:rPr>
            <w:webHidden/>
          </w:rPr>
        </w:r>
        <w:r>
          <w:rPr>
            <w:webHidden/>
          </w:rPr>
          <w:fldChar w:fldCharType="separate"/>
        </w:r>
        <w:r>
          <w:rPr>
            <w:webHidden/>
          </w:rPr>
          <w:t>3</w:t>
        </w:r>
        <w:r>
          <w:rPr>
            <w:webHidden/>
          </w:rPr>
          <w:fldChar w:fldCharType="end"/>
        </w:r>
      </w:hyperlink>
    </w:p>
    <w:p w:rsidR="008B697F" w:rsidRDefault="008B697F">
      <w:pPr>
        <w:pStyle w:val="TOC3"/>
        <w:rPr>
          <w:rFonts w:asciiTheme="minorHAnsi" w:eastAsiaTheme="minorEastAsia" w:hAnsiTheme="minorHAnsi" w:cstheme="minorBidi"/>
          <w:sz w:val="22"/>
          <w:szCs w:val="22"/>
          <w:lang w:val="en-IN" w:eastAsia="en-IN"/>
        </w:rPr>
      </w:pPr>
      <w:hyperlink w:anchor="_Toc510025089" w:history="1">
        <w:r w:rsidRPr="00BF4AAF">
          <w:rPr>
            <w:rStyle w:val="Hyperlink"/>
          </w:rPr>
          <w:t>1.3</w:t>
        </w:r>
        <w:r>
          <w:rPr>
            <w:rFonts w:asciiTheme="minorHAnsi" w:eastAsiaTheme="minorEastAsia" w:hAnsiTheme="minorHAnsi" w:cstheme="minorBidi"/>
            <w:sz w:val="22"/>
            <w:szCs w:val="22"/>
            <w:lang w:val="en-IN" w:eastAsia="en-IN"/>
          </w:rPr>
          <w:tab/>
        </w:r>
        <w:r w:rsidRPr="00BF4AAF">
          <w:rPr>
            <w:rStyle w:val="Hyperlink"/>
          </w:rPr>
          <w:t>What Is Oracle Business Process Management Suite?</w:t>
        </w:r>
        <w:r>
          <w:rPr>
            <w:webHidden/>
          </w:rPr>
          <w:tab/>
        </w:r>
        <w:r>
          <w:rPr>
            <w:webHidden/>
          </w:rPr>
          <w:fldChar w:fldCharType="begin"/>
        </w:r>
        <w:r>
          <w:rPr>
            <w:webHidden/>
          </w:rPr>
          <w:instrText xml:space="preserve"> PAGEREF _Toc510025089 \h </w:instrText>
        </w:r>
        <w:r>
          <w:rPr>
            <w:webHidden/>
          </w:rPr>
        </w:r>
        <w:r>
          <w:rPr>
            <w:webHidden/>
          </w:rPr>
          <w:fldChar w:fldCharType="separate"/>
        </w:r>
        <w:r>
          <w:rPr>
            <w:webHidden/>
          </w:rPr>
          <w:t>3</w:t>
        </w:r>
        <w:r>
          <w:rPr>
            <w:webHidden/>
          </w:rPr>
          <w:fldChar w:fldCharType="end"/>
        </w:r>
      </w:hyperlink>
    </w:p>
    <w:p w:rsidR="008E0134" w:rsidRPr="0059314E" w:rsidRDefault="009C3F8A" w:rsidP="005823DD">
      <w:pPr>
        <w:rPr>
          <w:rFonts w:cs="Arial"/>
          <w:caps/>
          <w:smallCaps/>
        </w:rPr>
      </w:pPr>
      <w:r w:rsidRPr="0059314E">
        <w:rPr>
          <w:rFonts w:cs="Arial"/>
          <w:caps/>
          <w:smallCaps/>
        </w:rPr>
        <w:fldChar w:fldCharType="end"/>
      </w:r>
    </w:p>
    <w:p w:rsidR="007E5AB7" w:rsidRPr="0059314E" w:rsidRDefault="007E5AB7" w:rsidP="005823DD">
      <w:pPr>
        <w:rPr>
          <w:rFonts w:cs="Arial"/>
          <w:caps/>
          <w:smallCaps/>
        </w:rPr>
      </w:pPr>
    </w:p>
    <w:p w:rsidR="007E5AB7" w:rsidRPr="0059314E" w:rsidRDefault="007E5AB7" w:rsidP="005823DD">
      <w:pPr>
        <w:rPr>
          <w:rFonts w:cs="Arial"/>
          <w:caps/>
          <w:smallCaps/>
        </w:rPr>
      </w:pPr>
    </w:p>
    <w:p w:rsidR="007E5AB7" w:rsidRPr="0059314E" w:rsidRDefault="007E5AB7" w:rsidP="005823DD">
      <w:pPr>
        <w:rPr>
          <w:rFonts w:cs="Arial"/>
          <w:caps/>
          <w:smallCaps/>
        </w:rPr>
      </w:pPr>
    </w:p>
    <w:p w:rsidR="007E5AB7" w:rsidRPr="0059314E" w:rsidRDefault="007E5AB7" w:rsidP="007E5AB7">
      <w:pPr>
        <w:pStyle w:val="Heading1"/>
        <w:rPr>
          <w:rFonts w:asciiTheme="minorHAnsi" w:hAnsiTheme="minorHAnsi"/>
          <w:color w:val="auto"/>
        </w:rPr>
      </w:pPr>
      <w:bookmarkStart w:id="0" w:name="_Toc510025086"/>
      <w:r w:rsidRPr="0059314E">
        <w:rPr>
          <w:rFonts w:asciiTheme="minorHAnsi" w:hAnsiTheme="minorHAnsi"/>
          <w:color w:val="auto"/>
        </w:rPr>
        <w:lastRenderedPageBreak/>
        <w:t>introduction</w:t>
      </w:r>
      <w:bookmarkEnd w:id="0"/>
    </w:p>
    <w:p w:rsidR="007E5AB7" w:rsidRPr="0059314E" w:rsidRDefault="00DD0B83" w:rsidP="00E905DC">
      <w:pPr>
        <w:spacing w:line="240" w:lineRule="auto"/>
        <w:ind w:firstLine="432"/>
        <w:jc w:val="both"/>
        <w:rPr>
          <w:sz w:val="24"/>
          <w:szCs w:val="24"/>
        </w:rPr>
      </w:pPr>
      <w:r w:rsidRPr="0059314E">
        <w:rPr>
          <w:sz w:val="24"/>
          <w:szCs w:val="24"/>
        </w:rPr>
        <w:t>Oracle Fusion Middleware, Oracle Service-Oriented Architecture (</w:t>
      </w:r>
      <w:r w:rsidRPr="0059314E">
        <w:rPr>
          <w:b/>
          <w:sz w:val="24"/>
          <w:szCs w:val="24"/>
        </w:rPr>
        <w:t>SOA</w:t>
      </w:r>
      <w:r w:rsidRPr="0059314E">
        <w:rPr>
          <w:sz w:val="24"/>
          <w:szCs w:val="24"/>
        </w:rPr>
        <w:t>) Suite, and Oracle Business Process Management (</w:t>
      </w:r>
      <w:r w:rsidRPr="0059314E">
        <w:rPr>
          <w:b/>
          <w:sz w:val="24"/>
          <w:szCs w:val="24"/>
        </w:rPr>
        <w:t>BPM</w:t>
      </w:r>
      <w:r w:rsidRPr="0059314E">
        <w:rPr>
          <w:sz w:val="24"/>
          <w:szCs w:val="24"/>
        </w:rPr>
        <w:t>) Suite and the types of Oracle SOA Suite and BPM Suite administration tasks you perform from Oracle Enterprise Manager Fusion Middleware Control. Oracle Enterprise Manager 11g Grid Control and the Oracle SOA Management Pack are also briefly described,</w:t>
      </w:r>
      <w:r w:rsidR="007E5AB7" w:rsidRPr="0059314E">
        <w:rPr>
          <w:sz w:val="24"/>
          <w:szCs w:val="24"/>
        </w:rPr>
        <w:t xml:space="preserve"> </w:t>
      </w:r>
    </w:p>
    <w:p w:rsidR="007E5AB7" w:rsidRPr="0059314E" w:rsidRDefault="009C3F8A" w:rsidP="007E5AB7">
      <w:pPr>
        <w:pStyle w:val="Heading3"/>
        <w:rPr>
          <w:rFonts w:asciiTheme="minorHAnsi" w:hAnsiTheme="minorHAnsi" w:cs="Arial"/>
        </w:rPr>
      </w:pPr>
      <w:hyperlink r:id="rId5" w:anchor="CEGBJGGB" w:history="1">
        <w:bookmarkStart w:id="1" w:name="_Toc510025087"/>
        <w:r w:rsidR="007E5AB7" w:rsidRPr="0059314E">
          <w:rPr>
            <w:rFonts w:asciiTheme="minorHAnsi" w:hAnsiTheme="minorHAnsi" w:cs="Arial"/>
          </w:rPr>
          <w:t>What Is Oracle Fusion Middleware</w:t>
        </w:r>
      </w:hyperlink>
      <w:r w:rsidR="002808D8" w:rsidRPr="0059314E">
        <w:rPr>
          <w:rFonts w:asciiTheme="minorHAnsi" w:hAnsiTheme="minorHAnsi" w:cs="Arial"/>
        </w:rPr>
        <w:t>?</w:t>
      </w:r>
      <w:bookmarkEnd w:id="1"/>
    </w:p>
    <w:p w:rsidR="007E5AB7" w:rsidRPr="0059314E" w:rsidRDefault="007E5AB7" w:rsidP="00E905DC">
      <w:pPr>
        <w:spacing w:line="240" w:lineRule="auto"/>
        <w:ind w:firstLine="576"/>
        <w:jc w:val="both"/>
        <w:rPr>
          <w:sz w:val="24"/>
          <w:szCs w:val="24"/>
        </w:rPr>
      </w:pPr>
      <w:r w:rsidRPr="0059314E">
        <w:rPr>
          <w:sz w:val="24"/>
          <w:szCs w:val="24"/>
        </w:rPr>
        <w:t>Oracle Fusion Middleware is a collection of standards-based software products that spans a range of tools and services: from Java EE and developer tools, to integration services, business intelligence, and collaboration. Oracle Fusion Middleware offers complete support for development, deployment, and management of applications.</w:t>
      </w:r>
    </w:p>
    <w:p w:rsidR="002808D8" w:rsidRPr="0059314E" w:rsidRDefault="002808D8" w:rsidP="002808D8">
      <w:pPr>
        <w:pStyle w:val="Heading3"/>
        <w:rPr>
          <w:rFonts w:asciiTheme="minorHAnsi" w:hAnsiTheme="minorHAnsi" w:cs="Arial"/>
        </w:rPr>
      </w:pPr>
      <w:bookmarkStart w:id="2" w:name="_Toc510025088"/>
      <w:r w:rsidRPr="0059314E">
        <w:rPr>
          <w:rFonts w:asciiTheme="minorHAnsi" w:hAnsiTheme="minorHAnsi" w:cs="Arial"/>
        </w:rPr>
        <w:t>What Is Oracle SOA Suite?</w:t>
      </w:r>
      <w:bookmarkEnd w:id="2"/>
    </w:p>
    <w:p w:rsidR="007E5AB7" w:rsidRPr="0059314E" w:rsidRDefault="002808D8" w:rsidP="0059314E">
      <w:pPr>
        <w:spacing w:line="240" w:lineRule="auto"/>
        <w:ind w:firstLine="576"/>
        <w:jc w:val="both"/>
        <w:rPr>
          <w:sz w:val="24"/>
          <w:szCs w:val="24"/>
        </w:rPr>
      </w:pPr>
      <w:r w:rsidRPr="0059314E">
        <w:rPr>
          <w:sz w:val="24"/>
          <w:szCs w:val="24"/>
        </w:rPr>
        <w:t>Oracle SOA Suite is a middleware component of Oracle Fusion Middleware. Oracle SOA Suite provides a complete set of service infrastructure components for designing, deploying, and managing SOA composite applications. Oracle SOA Suite enables services to be created, managed, and orchestrated into SOA composite applications. Composites enable you to easily assemble multiple technology components into one SOA composite application. Oracle SOA Suite plugs into heterogeneous IT infrastructures and enables enterprises to incrementally adopt SOA.</w:t>
      </w:r>
    </w:p>
    <w:p w:rsidR="0059314E" w:rsidRPr="0059314E" w:rsidRDefault="0059314E" w:rsidP="0059314E">
      <w:pPr>
        <w:pStyle w:val="Heading3"/>
        <w:rPr>
          <w:rFonts w:asciiTheme="minorHAnsi" w:hAnsiTheme="minorHAnsi" w:cs="Arial"/>
        </w:rPr>
      </w:pPr>
      <w:bookmarkStart w:id="3" w:name="_Toc510025089"/>
      <w:r w:rsidRPr="0059314E">
        <w:rPr>
          <w:rFonts w:asciiTheme="minorHAnsi" w:hAnsiTheme="minorHAnsi" w:cs="Arial"/>
        </w:rPr>
        <w:t>What Is Oracle Business Process Management Suite?</w:t>
      </w:r>
      <w:bookmarkEnd w:id="3"/>
    </w:p>
    <w:p w:rsidR="0059314E" w:rsidRPr="0059314E" w:rsidRDefault="0059314E" w:rsidP="0059314E">
      <w:pPr>
        <w:pStyle w:val="NormalWeb"/>
        <w:shd w:val="clear" w:color="auto" w:fill="FFFFFF"/>
        <w:rPr>
          <w:rFonts w:asciiTheme="minorHAnsi" w:hAnsiTheme="minorHAnsi" w:cs="Arial"/>
        </w:rPr>
      </w:pPr>
      <w:r w:rsidRPr="0059314E">
        <w:rPr>
          <w:rFonts w:asciiTheme="minorHAnsi" w:hAnsiTheme="minorHAnsi" w:cs="Arial"/>
        </w:rPr>
        <w:t xml:space="preserve">Oracle BPM Suite provides an integrated environment for developing, administering, and using business applications </w:t>
      </w:r>
      <w:proofErr w:type="spellStart"/>
      <w:r w:rsidRPr="0059314E">
        <w:rPr>
          <w:rFonts w:asciiTheme="minorHAnsi" w:hAnsiTheme="minorHAnsi" w:cs="Arial"/>
        </w:rPr>
        <w:t>centered</w:t>
      </w:r>
      <w:proofErr w:type="spellEnd"/>
      <w:r w:rsidRPr="0059314E">
        <w:rPr>
          <w:rFonts w:asciiTheme="minorHAnsi" w:hAnsiTheme="minorHAnsi" w:cs="Arial"/>
        </w:rPr>
        <w:t xml:space="preserve"> </w:t>
      </w:r>
      <w:proofErr w:type="gramStart"/>
      <w:r w:rsidRPr="0059314E">
        <w:rPr>
          <w:rFonts w:asciiTheme="minorHAnsi" w:hAnsiTheme="minorHAnsi" w:cs="Arial"/>
        </w:rPr>
        <w:t>around</w:t>
      </w:r>
      <w:proofErr w:type="gramEnd"/>
      <w:r w:rsidRPr="0059314E">
        <w:rPr>
          <w:rFonts w:asciiTheme="minorHAnsi" w:hAnsiTheme="minorHAnsi" w:cs="Arial"/>
        </w:rPr>
        <w:t xml:space="preserve"> business processes.</w:t>
      </w:r>
    </w:p>
    <w:p w:rsidR="0059314E" w:rsidRPr="0059314E" w:rsidRDefault="0059314E" w:rsidP="0059314E">
      <w:pPr>
        <w:pStyle w:val="NormalWeb"/>
        <w:shd w:val="clear" w:color="auto" w:fill="FFFFFF"/>
        <w:rPr>
          <w:rFonts w:asciiTheme="minorHAnsi" w:hAnsiTheme="minorHAnsi" w:cs="Arial"/>
        </w:rPr>
      </w:pPr>
      <w:r w:rsidRPr="0059314E">
        <w:rPr>
          <w:rFonts w:asciiTheme="minorHAnsi" w:hAnsiTheme="minorHAnsi" w:cs="Arial"/>
        </w:rPr>
        <w:t>Oracle BPM Suite provides the following:</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Enables you to create process models based on standards with user-friendly applications. It enables collaboration between process developers and process analysts. Oracle BPM supports BPMN 2.0 and BPEL from modeling and implementation to runtime and monitoring.</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Enables process analysts and process owners to customize business processes and Oracle Business Rules.</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Provides a web-based application for creating business processes, editing Oracle Business Rules, and task customization using predefined components.</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Expands business process management to include flexible, unstructured processes. It adds dynamic tasks and supports approval routing using declarative patterns and rules-driven flow determination.</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Enables collaboration with process space, which drives productivity and innovation.</w:t>
      </w:r>
    </w:p>
    <w:p w:rsidR="0059314E" w:rsidRPr="0059314E" w:rsidRDefault="0059314E" w:rsidP="0059314E">
      <w:pPr>
        <w:pStyle w:val="NormalWeb"/>
        <w:numPr>
          <w:ilvl w:val="0"/>
          <w:numId w:val="3"/>
        </w:numPr>
        <w:shd w:val="clear" w:color="auto" w:fill="FFFFFF"/>
        <w:rPr>
          <w:rFonts w:asciiTheme="minorHAnsi" w:hAnsiTheme="minorHAnsi" w:cs="Arial"/>
        </w:rPr>
      </w:pPr>
      <w:r w:rsidRPr="0059314E">
        <w:rPr>
          <w:rFonts w:asciiTheme="minorHAnsi" w:hAnsiTheme="minorHAnsi" w:cs="Arial"/>
        </w:rPr>
        <w:t xml:space="preserve">Unifies different stages of the application development lifecycle by addressing end-to-end requirements for developing process-based applications. Oracle BPM Suite unifies the design, implementation, runtime, and monitoring stages based on </w:t>
      </w:r>
      <w:proofErr w:type="gramStart"/>
      <w:r w:rsidRPr="0059314E">
        <w:rPr>
          <w:rFonts w:asciiTheme="minorHAnsi" w:hAnsiTheme="minorHAnsi" w:cs="Arial"/>
        </w:rPr>
        <w:t xml:space="preserve">a </w:t>
      </w:r>
      <w:r w:rsidRPr="0059314E">
        <w:rPr>
          <w:rFonts w:asciiTheme="minorHAnsi" w:hAnsiTheme="minorHAnsi" w:cs="Arial"/>
        </w:rPr>
        <w:lastRenderedPageBreak/>
        <w:t>service</w:t>
      </w:r>
      <w:proofErr w:type="gramEnd"/>
      <w:r w:rsidRPr="0059314E">
        <w:rPr>
          <w:rFonts w:asciiTheme="minorHAnsi" w:hAnsiTheme="minorHAnsi" w:cs="Arial"/>
        </w:rPr>
        <w:t xml:space="preserve"> component architecture (SCA) infrastructure. This allows different personas to participate through all stages of the application lifecycle.</w:t>
      </w:r>
    </w:p>
    <w:p w:rsidR="0059314E" w:rsidRPr="0059314E" w:rsidRDefault="0059314E" w:rsidP="0059314E">
      <w:pPr>
        <w:pStyle w:val="NormalWeb"/>
        <w:shd w:val="clear" w:color="auto" w:fill="FFFFFF"/>
        <w:rPr>
          <w:rFonts w:asciiTheme="minorHAnsi" w:hAnsiTheme="minorHAnsi" w:cs="Arial"/>
        </w:rPr>
      </w:pPr>
      <w:r w:rsidRPr="0059314E">
        <w:rPr>
          <w:rFonts w:asciiTheme="minorHAnsi" w:hAnsiTheme="minorHAnsi" w:cs="Arial"/>
        </w:rPr>
        <w:t>Oracle BPM Suite provides a seamless integration of all stages of the application development lifecycle from design-time and implementation to runtime and application management.</w:t>
      </w:r>
    </w:p>
    <w:p w:rsidR="0059314E" w:rsidRPr="0059314E" w:rsidRDefault="0059314E" w:rsidP="0059314E">
      <w:pPr>
        <w:pStyle w:val="NormalWeb"/>
        <w:shd w:val="clear" w:color="auto" w:fill="FFFFFF"/>
        <w:rPr>
          <w:rFonts w:asciiTheme="minorHAnsi" w:hAnsiTheme="minorHAnsi" w:cs="Arial"/>
        </w:rPr>
      </w:pPr>
      <w:r w:rsidRPr="0059314E">
        <w:rPr>
          <w:rFonts w:asciiTheme="minorHAnsi" w:hAnsiTheme="minorHAnsi" w:cs="Arial"/>
        </w:rPr>
        <w:t>Oracle BPM Suite is layered on Oracle SOA Suite and shares many of the same product components, including:</w:t>
      </w:r>
    </w:p>
    <w:p w:rsidR="0059314E" w:rsidRPr="0059314E" w:rsidRDefault="0059314E" w:rsidP="0059314E">
      <w:pPr>
        <w:pStyle w:val="NormalWeb"/>
        <w:numPr>
          <w:ilvl w:val="0"/>
          <w:numId w:val="4"/>
        </w:numPr>
        <w:shd w:val="clear" w:color="auto" w:fill="FFFFFF"/>
        <w:spacing w:before="0" w:beforeAutospacing="0" w:after="0" w:afterAutospacing="0"/>
        <w:rPr>
          <w:rFonts w:asciiTheme="minorHAnsi" w:hAnsiTheme="minorHAnsi" w:cs="Arial"/>
        </w:rPr>
      </w:pPr>
      <w:r w:rsidRPr="0059314E">
        <w:rPr>
          <w:rFonts w:asciiTheme="minorHAnsi" w:hAnsiTheme="minorHAnsi" w:cs="Arial"/>
        </w:rPr>
        <w:t>Oracle Business Rules</w:t>
      </w:r>
    </w:p>
    <w:p w:rsidR="0059314E" w:rsidRPr="0059314E" w:rsidRDefault="0059314E" w:rsidP="0059314E">
      <w:pPr>
        <w:pStyle w:val="NormalWeb"/>
        <w:numPr>
          <w:ilvl w:val="0"/>
          <w:numId w:val="4"/>
        </w:numPr>
        <w:shd w:val="clear" w:color="auto" w:fill="FFFFFF"/>
        <w:spacing w:before="0" w:beforeAutospacing="0" w:after="0" w:afterAutospacing="0"/>
        <w:rPr>
          <w:rFonts w:asciiTheme="minorHAnsi" w:hAnsiTheme="minorHAnsi" w:cs="Arial"/>
        </w:rPr>
      </w:pPr>
      <w:r w:rsidRPr="0059314E">
        <w:rPr>
          <w:rFonts w:asciiTheme="minorHAnsi" w:hAnsiTheme="minorHAnsi" w:cs="Arial"/>
        </w:rPr>
        <w:t>Human workflow</w:t>
      </w:r>
    </w:p>
    <w:p w:rsidR="0059314E" w:rsidRPr="0059314E" w:rsidRDefault="0059314E" w:rsidP="0059314E">
      <w:pPr>
        <w:pStyle w:val="NormalWeb"/>
        <w:numPr>
          <w:ilvl w:val="0"/>
          <w:numId w:val="4"/>
        </w:numPr>
        <w:shd w:val="clear" w:color="auto" w:fill="FFFFFF"/>
        <w:spacing w:before="0" w:beforeAutospacing="0" w:after="0" w:afterAutospacing="0"/>
        <w:rPr>
          <w:rFonts w:asciiTheme="minorHAnsi" w:hAnsiTheme="minorHAnsi" w:cs="Arial"/>
        </w:rPr>
      </w:pPr>
      <w:r w:rsidRPr="0059314E">
        <w:rPr>
          <w:rFonts w:asciiTheme="minorHAnsi" w:hAnsiTheme="minorHAnsi" w:cs="Arial"/>
        </w:rPr>
        <w:t>Oracle adapter framework for integration</w:t>
      </w:r>
    </w:p>
    <w:p w:rsidR="007E5AB7" w:rsidRPr="0059314E" w:rsidRDefault="007E5AB7" w:rsidP="005823DD"/>
    <w:sectPr w:rsidR="007E5AB7" w:rsidRPr="0059314E" w:rsidSect="006D1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AFF"/>
    <w:multiLevelType w:val="multilevel"/>
    <w:tmpl w:val="28D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81DD7"/>
    <w:multiLevelType w:val="multilevel"/>
    <w:tmpl w:val="8790312E"/>
    <w:lvl w:ilvl="0">
      <w:start w:val="1"/>
      <w:numFmt w:val="decimal"/>
      <w:pStyle w:val="Heading1"/>
      <w:lvlText w:val="%1"/>
      <w:lvlJc w:val="left"/>
      <w:pPr>
        <w:tabs>
          <w:tab w:val="num" w:pos="432"/>
        </w:tabs>
        <w:ind w:left="432" w:hanging="432"/>
      </w:pPr>
    </w:lvl>
    <w:lvl w:ilvl="1">
      <w:start w:val="1"/>
      <w:numFmt w:val="decimal"/>
      <w:pStyle w:val="Heading3"/>
      <w:lvlText w:val="%1.%2"/>
      <w:lvlJc w:val="left"/>
      <w:pPr>
        <w:tabs>
          <w:tab w:val="num" w:pos="576"/>
        </w:tabs>
        <w:ind w:left="576" w:hanging="576"/>
      </w:pPr>
    </w:lvl>
    <w:lvl w:ilvl="2">
      <w:start w:val="1"/>
      <w:numFmt w:val="decimal"/>
      <w:lvlText w:val="%1.%2.%3"/>
      <w:lvlJc w:val="left"/>
      <w:pPr>
        <w:tabs>
          <w:tab w:val="num" w:pos="1350"/>
        </w:tabs>
        <w:ind w:left="1350" w:hanging="720"/>
      </w:pPr>
      <w:rPr>
        <w:b/>
      </w:rPr>
    </w:lvl>
    <w:lvl w:ilvl="3">
      <w:start w:val="1"/>
      <w:numFmt w:val="decimal"/>
      <w:pStyle w:val="Heading4"/>
      <w:lvlText w:val="%1.%2.%3.%4"/>
      <w:lvlJc w:val="left"/>
      <w:pPr>
        <w:tabs>
          <w:tab w:val="num" w:pos="864"/>
        </w:tabs>
        <w:ind w:left="864" w:hanging="864"/>
      </w:pPr>
      <w:rPr>
        <w:rFonts w:asciiTheme="minorHAnsi" w:hAnsiTheme="min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5B22125"/>
    <w:multiLevelType w:val="multilevel"/>
    <w:tmpl w:val="74D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0A7D47"/>
    <w:multiLevelType w:val="hybridMultilevel"/>
    <w:tmpl w:val="483234A6"/>
    <w:lvl w:ilvl="0" w:tplc="0409000F">
      <w:start w:val="1"/>
      <w:numFmt w:val="decimal"/>
      <w:pStyle w:val="TOCSpeci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23DD"/>
    <w:rsid w:val="00001135"/>
    <w:rsid w:val="00007AFB"/>
    <w:rsid w:val="000137D9"/>
    <w:rsid w:val="00020F93"/>
    <w:rsid w:val="000220DE"/>
    <w:rsid w:val="0004085A"/>
    <w:rsid w:val="00043F26"/>
    <w:rsid w:val="000456CF"/>
    <w:rsid w:val="0005544C"/>
    <w:rsid w:val="00062D26"/>
    <w:rsid w:val="00065127"/>
    <w:rsid w:val="00067568"/>
    <w:rsid w:val="000765BB"/>
    <w:rsid w:val="0008143A"/>
    <w:rsid w:val="000952D0"/>
    <w:rsid w:val="00095BB7"/>
    <w:rsid w:val="00096ECF"/>
    <w:rsid w:val="000979BC"/>
    <w:rsid w:val="000A0DA5"/>
    <w:rsid w:val="000A77B2"/>
    <w:rsid w:val="000B3BA4"/>
    <w:rsid w:val="000E1041"/>
    <w:rsid w:val="000E185A"/>
    <w:rsid w:val="000E4D30"/>
    <w:rsid w:val="000E4E25"/>
    <w:rsid w:val="000E5639"/>
    <w:rsid w:val="000E7D99"/>
    <w:rsid w:val="000F5F8E"/>
    <w:rsid w:val="000F64C4"/>
    <w:rsid w:val="000F6E90"/>
    <w:rsid w:val="00101C56"/>
    <w:rsid w:val="00113F81"/>
    <w:rsid w:val="0011683B"/>
    <w:rsid w:val="00126D46"/>
    <w:rsid w:val="00127F93"/>
    <w:rsid w:val="001313A8"/>
    <w:rsid w:val="00132EBB"/>
    <w:rsid w:val="00146364"/>
    <w:rsid w:val="00146811"/>
    <w:rsid w:val="00147588"/>
    <w:rsid w:val="00147ED6"/>
    <w:rsid w:val="0016612C"/>
    <w:rsid w:val="00167F06"/>
    <w:rsid w:val="0017187C"/>
    <w:rsid w:val="00172DC0"/>
    <w:rsid w:val="00177D10"/>
    <w:rsid w:val="00190B96"/>
    <w:rsid w:val="001950C1"/>
    <w:rsid w:val="001959F2"/>
    <w:rsid w:val="001A6852"/>
    <w:rsid w:val="001B37C1"/>
    <w:rsid w:val="001B78E0"/>
    <w:rsid w:val="001E1330"/>
    <w:rsid w:val="001F2D89"/>
    <w:rsid w:val="00200522"/>
    <w:rsid w:val="0020305A"/>
    <w:rsid w:val="00205FB7"/>
    <w:rsid w:val="00214BA1"/>
    <w:rsid w:val="00221DE0"/>
    <w:rsid w:val="00234D5E"/>
    <w:rsid w:val="00243BCB"/>
    <w:rsid w:val="00243D30"/>
    <w:rsid w:val="002743B7"/>
    <w:rsid w:val="002808D8"/>
    <w:rsid w:val="0029272D"/>
    <w:rsid w:val="002C0A6F"/>
    <w:rsid w:val="002E0455"/>
    <w:rsid w:val="002E2F94"/>
    <w:rsid w:val="002E49D5"/>
    <w:rsid w:val="002E4FB4"/>
    <w:rsid w:val="002E5E1A"/>
    <w:rsid w:val="002F729D"/>
    <w:rsid w:val="00322E15"/>
    <w:rsid w:val="0032318B"/>
    <w:rsid w:val="003250E4"/>
    <w:rsid w:val="00334FC4"/>
    <w:rsid w:val="00335A30"/>
    <w:rsid w:val="003477ED"/>
    <w:rsid w:val="00363157"/>
    <w:rsid w:val="00364D02"/>
    <w:rsid w:val="00365C66"/>
    <w:rsid w:val="00376D9A"/>
    <w:rsid w:val="00380127"/>
    <w:rsid w:val="00381B0B"/>
    <w:rsid w:val="00382CF4"/>
    <w:rsid w:val="003A4428"/>
    <w:rsid w:val="003B2D5A"/>
    <w:rsid w:val="003B6E33"/>
    <w:rsid w:val="003C2009"/>
    <w:rsid w:val="003D07C1"/>
    <w:rsid w:val="003D4CE6"/>
    <w:rsid w:val="003D5579"/>
    <w:rsid w:val="003E039A"/>
    <w:rsid w:val="003F06DB"/>
    <w:rsid w:val="003F136D"/>
    <w:rsid w:val="00402198"/>
    <w:rsid w:val="00407CA4"/>
    <w:rsid w:val="00413205"/>
    <w:rsid w:val="004204E7"/>
    <w:rsid w:val="0043200D"/>
    <w:rsid w:val="00437FF5"/>
    <w:rsid w:val="00440D4B"/>
    <w:rsid w:val="00450531"/>
    <w:rsid w:val="004510A9"/>
    <w:rsid w:val="00451A16"/>
    <w:rsid w:val="00461522"/>
    <w:rsid w:val="004635B3"/>
    <w:rsid w:val="00472367"/>
    <w:rsid w:val="00472ECB"/>
    <w:rsid w:val="00475D05"/>
    <w:rsid w:val="004805D3"/>
    <w:rsid w:val="0048338F"/>
    <w:rsid w:val="0048600C"/>
    <w:rsid w:val="00496E03"/>
    <w:rsid w:val="004A097F"/>
    <w:rsid w:val="004A3C78"/>
    <w:rsid w:val="004A5422"/>
    <w:rsid w:val="004B493B"/>
    <w:rsid w:val="004B6E10"/>
    <w:rsid w:val="004C15AB"/>
    <w:rsid w:val="004C15B5"/>
    <w:rsid w:val="004F1043"/>
    <w:rsid w:val="004F4943"/>
    <w:rsid w:val="00503C7E"/>
    <w:rsid w:val="00505946"/>
    <w:rsid w:val="00512108"/>
    <w:rsid w:val="00514080"/>
    <w:rsid w:val="0051435C"/>
    <w:rsid w:val="005205F0"/>
    <w:rsid w:val="005269E8"/>
    <w:rsid w:val="00530931"/>
    <w:rsid w:val="005503B9"/>
    <w:rsid w:val="00556DFC"/>
    <w:rsid w:val="005571D1"/>
    <w:rsid w:val="005606E3"/>
    <w:rsid w:val="005749F2"/>
    <w:rsid w:val="005823DD"/>
    <w:rsid w:val="00584403"/>
    <w:rsid w:val="0059314E"/>
    <w:rsid w:val="00594B70"/>
    <w:rsid w:val="00596D9B"/>
    <w:rsid w:val="005A7971"/>
    <w:rsid w:val="005B267E"/>
    <w:rsid w:val="005C1EB9"/>
    <w:rsid w:val="005D5626"/>
    <w:rsid w:val="005E1AFA"/>
    <w:rsid w:val="005E2D49"/>
    <w:rsid w:val="005E7A40"/>
    <w:rsid w:val="005F1BA8"/>
    <w:rsid w:val="0060414E"/>
    <w:rsid w:val="00610398"/>
    <w:rsid w:val="00612EB9"/>
    <w:rsid w:val="0062209C"/>
    <w:rsid w:val="006222C8"/>
    <w:rsid w:val="00624F21"/>
    <w:rsid w:val="00631B95"/>
    <w:rsid w:val="00633900"/>
    <w:rsid w:val="006416B7"/>
    <w:rsid w:val="00650788"/>
    <w:rsid w:val="00673C81"/>
    <w:rsid w:val="00681491"/>
    <w:rsid w:val="00682B94"/>
    <w:rsid w:val="006855B9"/>
    <w:rsid w:val="006860DD"/>
    <w:rsid w:val="00695AB3"/>
    <w:rsid w:val="006A1347"/>
    <w:rsid w:val="006B6F1A"/>
    <w:rsid w:val="006C0205"/>
    <w:rsid w:val="006C3E30"/>
    <w:rsid w:val="006D081E"/>
    <w:rsid w:val="006D1CD5"/>
    <w:rsid w:val="006D57F4"/>
    <w:rsid w:val="006D6605"/>
    <w:rsid w:val="006D6FE2"/>
    <w:rsid w:val="006E4AAF"/>
    <w:rsid w:val="006F66AD"/>
    <w:rsid w:val="00701981"/>
    <w:rsid w:val="007158A4"/>
    <w:rsid w:val="007232BB"/>
    <w:rsid w:val="00731767"/>
    <w:rsid w:val="00735B3E"/>
    <w:rsid w:val="00750661"/>
    <w:rsid w:val="00751347"/>
    <w:rsid w:val="007669A1"/>
    <w:rsid w:val="00771B1A"/>
    <w:rsid w:val="007734D6"/>
    <w:rsid w:val="00775141"/>
    <w:rsid w:val="0078111B"/>
    <w:rsid w:val="00796AA8"/>
    <w:rsid w:val="00797F7F"/>
    <w:rsid w:val="007A7106"/>
    <w:rsid w:val="007B29EA"/>
    <w:rsid w:val="007D05F8"/>
    <w:rsid w:val="007E27EF"/>
    <w:rsid w:val="007E4C19"/>
    <w:rsid w:val="007E5AB7"/>
    <w:rsid w:val="0080477A"/>
    <w:rsid w:val="00805794"/>
    <w:rsid w:val="008100BD"/>
    <w:rsid w:val="00815157"/>
    <w:rsid w:val="008249A3"/>
    <w:rsid w:val="008266DF"/>
    <w:rsid w:val="0084336A"/>
    <w:rsid w:val="008441CF"/>
    <w:rsid w:val="008564E8"/>
    <w:rsid w:val="008619F5"/>
    <w:rsid w:val="00870AB8"/>
    <w:rsid w:val="0087114E"/>
    <w:rsid w:val="0087381A"/>
    <w:rsid w:val="00891649"/>
    <w:rsid w:val="008A1F67"/>
    <w:rsid w:val="008B684D"/>
    <w:rsid w:val="008B697F"/>
    <w:rsid w:val="008B7C98"/>
    <w:rsid w:val="008D0F85"/>
    <w:rsid w:val="008D6ECD"/>
    <w:rsid w:val="008F6419"/>
    <w:rsid w:val="00925C5D"/>
    <w:rsid w:val="00937963"/>
    <w:rsid w:val="00943F9F"/>
    <w:rsid w:val="00946DA4"/>
    <w:rsid w:val="00951119"/>
    <w:rsid w:val="009547A6"/>
    <w:rsid w:val="00973B6A"/>
    <w:rsid w:val="00981E8F"/>
    <w:rsid w:val="00982062"/>
    <w:rsid w:val="00984862"/>
    <w:rsid w:val="00992496"/>
    <w:rsid w:val="0099705E"/>
    <w:rsid w:val="009A3A6F"/>
    <w:rsid w:val="009B2ACF"/>
    <w:rsid w:val="009B33F7"/>
    <w:rsid w:val="009C3F8A"/>
    <w:rsid w:val="009C7B4A"/>
    <w:rsid w:val="009D35C8"/>
    <w:rsid w:val="009F1228"/>
    <w:rsid w:val="00A051E1"/>
    <w:rsid w:val="00A23D55"/>
    <w:rsid w:val="00A42549"/>
    <w:rsid w:val="00A471ED"/>
    <w:rsid w:val="00A55ACB"/>
    <w:rsid w:val="00A61D37"/>
    <w:rsid w:val="00A67EE8"/>
    <w:rsid w:val="00A721AE"/>
    <w:rsid w:val="00A75B42"/>
    <w:rsid w:val="00A86335"/>
    <w:rsid w:val="00A87420"/>
    <w:rsid w:val="00AA6A27"/>
    <w:rsid w:val="00AB268A"/>
    <w:rsid w:val="00AE2A31"/>
    <w:rsid w:val="00AF67B5"/>
    <w:rsid w:val="00B0306C"/>
    <w:rsid w:val="00B03948"/>
    <w:rsid w:val="00B07509"/>
    <w:rsid w:val="00B30F53"/>
    <w:rsid w:val="00B4581B"/>
    <w:rsid w:val="00B5031C"/>
    <w:rsid w:val="00B63B88"/>
    <w:rsid w:val="00B67AD6"/>
    <w:rsid w:val="00B76549"/>
    <w:rsid w:val="00B81242"/>
    <w:rsid w:val="00B90524"/>
    <w:rsid w:val="00B92D37"/>
    <w:rsid w:val="00BA3F77"/>
    <w:rsid w:val="00BC4DA5"/>
    <w:rsid w:val="00BC5AE7"/>
    <w:rsid w:val="00BD49A4"/>
    <w:rsid w:val="00BD4D2B"/>
    <w:rsid w:val="00BE3A94"/>
    <w:rsid w:val="00BF4AB9"/>
    <w:rsid w:val="00C02E46"/>
    <w:rsid w:val="00C16613"/>
    <w:rsid w:val="00C20E90"/>
    <w:rsid w:val="00C30A85"/>
    <w:rsid w:val="00C35E93"/>
    <w:rsid w:val="00C434DC"/>
    <w:rsid w:val="00C43F49"/>
    <w:rsid w:val="00C51E37"/>
    <w:rsid w:val="00C65291"/>
    <w:rsid w:val="00C71369"/>
    <w:rsid w:val="00C7170A"/>
    <w:rsid w:val="00C836D3"/>
    <w:rsid w:val="00C8651F"/>
    <w:rsid w:val="00C94D3E"/>
    <w:rsid w:val="00CA3852"/>
    <w:rsid w:val="00CA71DA"/>
    <w:rsid w:val="00CC7B1D"/>
    <w:rsid w:val="00CD229D"/>
    <w:rsid w:val="00CE48C2"/>
    <w:rsid w:val="00CF7D2B"/>
    <w:rsid w:val="00D06F72"/>
    <w:rsid w:val="00D26647"/>
    <w:rsid w:val="00D266EB"/>
    <w:rsid w:val="00D35B5F"/>
    <w:rsid w:val="00D473EB"/>
    <w:rsid w:val="00D56AD4"/>
    <w:rsid w:val="00D636C8"/>
    <w:rsid w:val="00D661B5"/>
    <w:rsid w:val="00D76671"/>
    <w:rsid w:val="00D918F7"/>
    <w:rsid w:val="00DA2095"/>
    <w:rsid w:val="00DA50EB"/>
    <w:rsid w:val="00DC2EEF"/>
    <w:rsid w:val="00DD0B83"/>
    <w:rsid w:val="00DD2B4C"/>
    <w:rsid w:val="00DE0389"/>
    <w:rsid w:val="00DE1B09"/>
    <w:rsid w:val="00DF0461"/>
    <w:rsid w:val="00DF74A4"/>
    <w:rsid w:val="00E008D2"/>
    <w:rsid w:val="00E1225E"/>
    <w:rsid w:val="00E2736D"/>
    <w:rsid w:val="00E306FF"/>
    <w:rsid w:val="00E45D9F"/>
    <w:rsid w:val="00E547B5"/>
    <w:rsid w:val="00E579E4"/>
    <w:rsid w:val="00E73616"/>
    <w:rsid w:val="00E905DC"/>
    <w:rsid w:val="00E93234"/>
    <w:rsid w:val="00EB59EF"/>
    <w:rsid w:val="00EC0509"/>
    <w:rsid w:val="00EE162E"/>
    <w:rsid w:val="00EF0661"/>
    <w:rsid w:val="00EF1237"/>
    <w:rsid w:val="00EF2702"/>
    <w:rsid w:val="00EF3DE3"/>
    <w:rsid w:val="00EF6F6E"/>
    <w:rsid w:val="00F02ED2"/>
    <w:rsid w:val="00F05137"/>
    <w:rsid w:val="00F14921"/>
    <w:rsid w:val="00F22868"/>
    <w:rsid w:val="00F27050"/>
    <w:rsid w:val="00F2772B"/>
    <w:rsid w:val="00F53E8C"/>
    <w:rsid w:val="00F60802"/>
    <w:rsid w:val="00F65181"/>
    <w:rsid w:val="00F7119D"/>
    <w:rsid w:val="00FB4D13"/>
    <w:rsid w:val="00FB72E8"/>
    <w:rsid w:val="00FC1CD9"/>
    <w:rsid w:val="00FC7CF7"/>
    <w:rsid w:val="00FD765C"/>
    <w:rsid w:val="00FE0C71"/>
    <w:rsid w:val="00FF7B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3DD"/>
    <w:rPr>
      <w:rFonts w:eastAsiaTheme="minorEastAsia"/>
      <w:lang w:eastAsia="en-IN"/>
    </w:rPr>
  </w:style>
  <w:style w:type="paragraph" w:styleId="Heading1">
    <w:name w:val="heading 1"/>
    <w:basedOn w:val="Normal"/>
    <w:next w:val="Normal"/>
    <w:link w:val="Heading1Char"/>
    <w:autoRedefine/>
    <w:qFormat/>
    <w:rsid w:val="005823DD"/>
    <w:pPr>
      <w:keepNext/>
      <w:pageBreakBefore/>
      <w:numPr>
        <w:numId w:val="1"/>
      </w:numPr>
      <w:shd w:val="pct20" w:color="auto" w:fill="auto"/>
      <w:spacing w:before="240" w:after="240" w:line="240" w:lineRule="auto"/>
      <w:jc w:val="both"/>
      <w:outlineLvl w:val="0"/>
    </w:pPr>
    <w:rPr>
      <w:rFonts w:ascii="Arial" w:eastAsia="Times New Roman" w:hAnsi="Arial" w:cs="Arial"/>
      <w:b/>
      <w:caps/>
      <w:color w:val="000000" w:themeColor="text1"/>
      <w:kern w:val="28"/>
      <w:sz w:val="44"/>
      <w:szCs w:val="20"/>
      <w:lang w:val="en-US" w:eastAsia="en-US"/>
    </w:rPr>
  </w:style>
  <w:style w:type="paragraph" w:styleId="Heading2">
    <w:name w:val="heading 2"/>
    <w:basedOn w:val="Normal"/>
    <w:next w:val="Normal"/>
    <w:link w:val="Heading2Char"/>
    <w:uiPriority w:val="9"/>
    <w:semiHidden/>
    <w:unhideWhenUsed/>
    <w:qFormat/>
    <w:rsid w:val="005823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5823DD"/>
    <w:pPr>
      <w:keepNext/>
      <w:keepLines/>
      <w:numPr>
        <w:ilvl w:val="1"/>
        <w:numId w:val="1"/>
      </w:numPr>
      <w:tabs>
        <w:tab w:val="left" w:pos="1080"/>
      </w:tabs>
      <w:spacing w:before="120" w:after="120" w:line="240" w:lineRule="auto"/>
      <w:outlineLvl w:val="2"/>
    </w:pPr>
    <w:rPr>
      <w:rFonts w:ascii="Arial" w:eastAsia="Times New Roman" w:hAnsi="Arial" w:cs="Times New Roman"/>
      <w:b/>
      <w:bCs/>
      <w:sz w:val="28"/>
      <w:szCs w:val="20"/>
      <w:lang w:val="en-US" w:eastAsia="en-US"/>
    </w:rPr>
  </w:style>
  <w:style w:type="paragraph" w:styleId="Heading4">
    <w:name w:val="heading 4"/>
    <w:basedOn w:val="Normal"/>
    <w:next w:val="Normal"/>
    <w:link w:val="Heading4Char"/>
    <w:qFormat/>
    <w:rsid w:val="005823DD"/>
    <w:pPr>
      <w:keepNext/>
      <w:numPr>
        <w:ilvl w:val="3"/>
        <w:numId w:val="1"/>
      </w:numPr>
      <w:spacing w:before="240" w:after="0" w:line="240" w:lineRule="auto"/>
      <w:jc w:val="both"/>
      <w:outlineLvl w:val="3"/>
    </w:pPr>
    <w:rPr>
      <w:rFonts w:ascii="Arial" w:eastAsia="Times New Roman" w:hAnsi="Arial" w:cs="Arial"/>
      <w:b/>
      <w:bCs/>
      <w:sz w:val="24"/>
      <w:szCs w:val="20"/>
      <w:lang w:val="en-US" w:eastAsia="en-US"/>
    </w:rPr>
  </w:style>
  <w:style w:type="paragraph" w:styleId="Heading5">
    <w:name w:val="heading 5"/>
    <w:basedOn w:val="Normal"/>
    <w:next w:val="Normal"/>
    <w:link w:val="Heading5Char"/>
    <w:qFormat/>
    <w:rsid w:val="005823DD"/>
    <w:pPr>
      <w:keepNext/>
      <w:numPr>
        <w:ilvl w:val="4"/>
        <w:numId w:val="1"/>
      </w:numPr>
      <w:spacing w:before="240" w:after="0" w:line="240" w:lineRule="auto"/>
      <w:jc w:val="both"/>
      <w:outlineLvl w:val="4"/>
    </w:pPr>
    <w:rPr>
      <w:rFonts w:ascii="Arial" w:eastAsia="Times New Roman" w:hAnsi="Arial" w:cs="Arial"/>
      <w:b/>
      <w:sz w:val="20"/>
      <w:szCs w:val="20"/>
      <w:lang w:val="en-US" w:eastAsia="en-US"/>
    </w:rPr>
  </w:style>
  <w:style w:type="paragraph" w:styleId="Heading6">
    <w:name w:val="heading 6"/>
    <w:basedOn w:val="Normal"/>
    <w:next w:val="Normal"/>
    <w:link w:val="Heading6Char"/>
    <w:qFormat/>
    <w:rsid w:val="005823DD"/>
    <w:pPr>
      <w:keepNext/>
      <w:numPr>
        <w:ilvl w:val="5"/>
        <w:numId w:val="1"/>
      </w:numPr>
      <w:spacing w:after="0" w:line="240" w:lineRule="auto"/>
      <w:jc w:val="center"/>
      <w:outlineLvl w:val="5"/>
    </w:pPr>
    <w:rPr>
      <w:rFonts w:ascii="Times New Roman" w:eastAsia="Times New Roman" w:hAnsi="Times New Roman" w:cs="Times New Roman"/>
      <w:b/>
      <w:smallCaps/>
      <w:sz w:val="48"/>
      <w:szCs w:val="20"/>
      <w:lang w:val="en-US" w:eastAsia="en-US"/>
    </w:rPr>
  </w:style>
  <w:style w:type="paragraph" w:styleId="Heading7">
    <w:name w:val="heading 7"/>
    <w:basedOn w:val="Normal"/>
    <w:next w:val="Normal"/>
    <w:link w:val="Heading7Char"/>
    <w:qFormat/>
    <w:rsid w:val="005823DD"/>
    <w:pPr>
      <w:numPr>
        <w:ilvl w:val="6"/>
        <w:numId w:val="1"/>
      </w:numPr>
      <w:spacing w:before="240" w:after="60" w:line="240" w:lineRule="auto"/>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5823DD"/>
    <w:pPr>
      <w:numPr>
        <w:ilvl w:val="7"/>
        <w:numId w:val="1"/>
      </w:numPr>
      <w:spacing w:before="240" w:after="60" w:line="240" w:lineRule="auto"/>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5823DD"/>
    <w:pPr>
      <w:numPr>
        <w:ilvl w:val="8"/>
        <w:numId w:val="1"/>
      </w:numPr>
      <w:spacing w:before="240" w:after="60" w:line="240" w:lineRule="auto"/>
      <w:jc w:val="both"/>
      <w:outlineLvl w:val="8"/>
    </w:pPr>
    <w:rPr>
      <w:rFonts w:ascii="Arial" w:eastAsia="Times New Roman" w:hAnsi="Arial"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23DD"/>
    <w:rPr>
      <w:rFonts w:ascii="Arial" w:eastAsia="Times New Roman" w:hAnsi="Arial" w:cs="Arial"/>
      <w:b/>
      <w:caps/>
      <w:color w:val="000000" w:themeColor="text1"/>
      <w:kern w:val="28"/>
      <w:sz w:val="44"/>
      <w:szCs w:val="20"/>
      <w:shd w:val="pct20" w:color="auto" w:fill="auto"/>
      <w:lang w:val="en-US"/>
    </w:rPr>
  </w:style>
  <w:style w:type="character" w:customStyle="1" w:styleId="Heading2Char">
    <w:name w:val="Heading 2 Char"/>
    <w:basedOn w:val="DefaultParagraphFont"/>
    <w:link w:val="Heading2"/>
    <w:uiPriority w:val="9"/>
    <w:semiHidden/>
    <w:rsid w:val="005823DD"/>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rsid w:val="005823DD"/>
    <w:rPr>
      <w:rFonts w:ascii="Arial" w:eastAsia="Times New Roman" w:hAnsi="Arial" w:cs="Times New Roman"/>
      <w:b/>
      <w:bCs/>
      <w:sz w:val="28"/>
      <w:szCs w:val="20"/>
      <w:lang w:val="en-US"/>
    </w:rPr>
  </w:style>
  <w:style w:type="character" w:customStyle="1" w:styleId="Heading4Char">
    <w:name w:val="Heading 4 Char"/>
    <w:basedOn w:val="DefaultParagraphFont"/>
    <w:link w:val="Heading4"/>
    <w:rsid w:val="005823DD"/>
    <w:rPr>
      <w:rFonts w:ascii="Arial" w:eastAsia="Times New Roman" w:hAnsi="Arial" w:cs="Arial"/>
      <w:b/>
      <w:bCs/>
      <w:sz w:val="24"/>
      <w:szCs w:val="20"/>
      <w:lang w:val="en-US"/>
    </w:rPr>
  </w:style>
  <w:style w:type="character" w:customStyle="1" w:styleId="Heading5Char">
    <w:name w:val="Heading 5 Char"/>
    <w:basedOn w:val="DefaultParagraphFont"/>
    <w:link w:val="Heading5"/>
    <w:rsid w:val="005823DD"/>
    <w:rPr>
      <w:rFonts w:ascii="Arial" w:eastAsia="Times New Roman" w:hAnsi="Arial" w:cs="Arial"/>
      <w:b/>
      <w:sz w:val="20"/>
      <w:szCs w:val="20"/>
      <w:lang w:val="en-US"/>
    </w:rPr>
  </w:style>
  <w:style w:type="character" w:customStyle="1" w:styleId="Heading6Char">
    <w:name w:val="Heading 6 Char"/>
    <w:basedOn w:val="DefaultParagraphFont"/>
    <w:link w:val="Heading6"/>
    <w:rsid w:val="005823DD"/>
    <w:rPr>
      <w:rFonts w:ascii="Times New Roman" w:eastAsia="Times New Roman" w:hAnsi="Times New Roman" w:cs="Times New Roman"/>
      <w:b/>
      <w:smallCaps/>
      <w:sz w:val="48"/>
      <w:szCs w:val="20"/>
      <w:lang w:val="en-US"/>
    </w:rPr>
  </w:style>
  <w:style w:type="character" w:customStyle="1" w:styleId="Heading7Char">
    <w:name w:val="Heading 7 Char"/>
    <w:basedOn w:val="DefaultParagraphFont"/>
    <w:link w:val="Heading7"/>
    <w:rsid w:val="005823DD"/>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823DD"/>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823DD"/>
    <w:rPr>
      <w:rFonts w:ascii="Arial" w:eastAsia="Times New Roman" w:hAnsi="Arial" w:cs="Times New Roman"/>
      <w:b/>
      <w:i/>
      <w:sz w:val="18"/>
      <w:szCs w:val="20"/>
      <w:lang w:val="en-US"/>
    </w:rPr>
  </w:style>
  <w:style w:type="paragraph" w:styleId="TOC3">
    <w:name w:val="toc 3"/>
    <w:basedOn w:val="Normal"/>
    <w:next w:val="Normal"/>
    <w:autoRedefine/>
    <w:uiPriority w:val="39"/>
    <w:rsid w:val="005823DD"/>
    <w:pPr>
      <w:tabs>
        <w:tab w:val="left" w:pos="1440"/>
        <w:tab w:val="right" w:leader="dot" w:pos="9710"/>
      </w:tabs>
      <w:spacing w:after="0" w:line="240" w:lineRule="auto"/>
      <w:ind w:left="720"/>
      <w:jc w:val="both"/>
    </w:pPr>
    <w:rPr>
      <w:rFonts w:ascii="Arial" w:eastAsia="Times New Roman" w:hAnsi="Arial" w:cs="Arial"/>
      <w:noProof/>
      <w:sz w:val="20"/>
      <w:szCs w:val="28"/>
      <w:lang w:val="en-US" w:eastAsia="en-US"/>
    </w:rPr>
  </w:style>
  <w:style w:type="paragraph" w:styleId="TOC1">
    <w:name w:val="toc 1"/>
    <w:basedOn w:val="Normal"/>
    <w:next w:val="Normal"/>
    <w:autoRedefine/>
    <w:uiPriority w:val="39"/>
    <w:rsid w:val="005823DD"/>
    <w:pPr>
      <w:tabs>
        <w:tab w:val="right" w:leader="dot" w:pos="9710"/>
      </w:tabs>
      <w:spacing w:before="360" w:after="0" w:line="240" w:lineRule="auto"/>
    </w:pPr>
    <w:rPr>
      <w:rFonts w:ascii="Arial" w:eastAsia="Times New Roman" w:hAnsi="Arial" w:cs="Times New Roman"/>
      <w:b/>
      <w:caps/>
      <w:noProof/>
      <w:sz w:val="24"/>
      <w:szCs w:val="44"/>
      <w:lang w:val="en-US" w:eastAsia="en-US"/>
    </w:rPr>
  </w:style>
  <w:style w:type="paragraph" w:styleId="TOC2">
    <w:name w:val="toc 2"/>
    <w:basedOn w:val="Normal"/>
    <w:next w:val="Normal"/>
    <w:autoRedefine/>
    <w:uiPriority w:val="39"/>
    <w:rsid w:val="005823DD"/>
    <w:pPr>
      <w:tabs>
        <w:tab w:val="right" w:leader="dot" w:pos="9710"/>
      </w:tabs>
      <w:spacing w:after="0" w:line="240" w:lineRule="auto"/>
      <w:ind w:left="360"/>
      <w:jc w:val="both"/>
    </w:pPr>
    <w:rPr>
      <w:rFonts w:ascii="Arial" w:eastAsia="Times New Roman" w:hAnsi="Arial" w:cs="Arial"/>
      <w:b/>
      <w:noProof/>
      <w:snapToGrid w:val="0"/>
      <w:sz w:val="20"/>
      <w:szCs w:val="36"/>
      <w:lang w:val="en-US" w:eastAsia="en-US"/>
    </w:rPr>
  </w:style>
  <w:style w:type="paragraph" w:styleId="TOC4">
    <w:name w:val="toc 4"/>
    <w:basedOn w:val="Normal"/>
    <w:next w:val="Normal"/>
    <w:autoRedefine/>
    <w:uiPriority w:val="39"/>
    <w:rsid w:val="005823DD"/>
    <w:pPr>
      <w:tabs>
        <w:tab w:val="left" w:pos="1440"/>
        <w:tab w:val="right" w:leader="dot" w:pos="9710"/>
      </w:tabs>
      <w:spacing w:after="0" w:line="240" w:lineRule="auto"/>
      <w:ind w:left="1440" w:hanging="360"/>
      <w:jc w:val="both"/>
    </w:pPr>
    <w:rPr>
      <w:rFonts w:ascii="Arial" w:eastAsia="Times New Roman" w:hAnsi="Arial" w:cs="Arial"/>
      <w:noProof/>
      <w:snapToGrid w:val="0"/>
      <w:sz w:val="20"/>
      <w:szCs w:val="24"/>
      <w:lang w:val="en-US" w:eastAsia="en-US"/>
    </w:rPr>
  </w:style>
  <w:style w:type="paragraph" w:customStyle="1" w:styleId="TOCSpecial">
    <w:name w:val="TOC Special"/>
    <w:basedOn w:val="Heading1"/>
    <w:rsid w:val="005823DD"/>
    <w:pPr>
      <w:numPr>
        <w:numId w:val="2"/>
      </w:numPr>
    </w:pPr>
  </w:style>
  <w:style w:type="character" w:styleId="Hyperlink">
    <w:name w:val="Hyperlink"/>
    <w:basedOn w:val="DefaultParagraphFont"/>
    <w:uiPriority w:val="99"/>
    <w:rsid w:val="005823DD"/>
    <w:rPr>
      <w:color w:val="0000FF"/>
      <w:u w:val="single"/>
    </w:rPr>
  </w:style>
  <w:style w:type="paragraph" w:styleId="BalloonText">
    <w:name w:val="Balloon Text"/>
    <w:basedOn w:val="Normal"/>
    <w:link w:val="BalloonTextChar"/>
    <w:uiPriority w:val="99"/>
    <w:semiHidden/>
    <w:unhideWhenUsed/>
    <w:rsid w:val="0058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3DD"/>
    <w:rPr>
      <w:rFonts w:ascii="Tahoma" w:eastAsiaTheme="minorEastAsia" w:hAnsi="Tahoma" w:cs="Tahoma"/>
      <w:sz w:val="16"/>
      <w:szCs w:val="16"/>
      <w:lang w:eastAsia="en-IN"/>
    </w:rPr>
  </w:style>
  <w:style w:type="paragraph" w:styleId="NormalWeb">
    <w:name w:val="Normal (Web)"/>
    <w:basedOn w:val="Normal"/>
    <w:uiPriority w:val="99"/>
    <w:unhideWhenUsed/>
    <w:rsid w:val="005823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3DD"/>
    <w:pPr>
      <w:ind w:left="720"/>
      <w:contextualSpacing/>
    </w:pPr>
  </w:style>
  <w:style w:type="character" w:customStyle="1" w:styleId="apple-converted-space">
    <w:name w:val="apple-converted-space"/>
    <w:basedOn w:val="DefaultParagraphFont"/>
    <w:rsid w:val="005823DD"/>
  </w:style>
  <w:style w:type="character" w:styleId="HTMLCode">
    <w:name w:val="HTML Code"/>
    <w:basedOn w:val="DefaultParagraphFont"/>
    <w:uiPriority w:val="99"/>
    <w:semiHidden/>
    <w:unhideWhenUsed/>
    <w:rsid w:val="005823DD"/>
    <w:rPr>
      <w:rFonts w:ascii="Courier New" w:eastAsia="Times New Roman" w:hAnsi="Courier New" w:cs="Courier New"/>
      <w:sz w:val="20"/>
      <w:szCs w:val="20"/>
    </w:rPr>
  </w:style>
  <w:style w:type="character" w:styleId="Emphasis">
    <w:name w:val="Emphasis"/>
    <w:basedOn w:val="DefaultParagraphFont"/>
    <w:uiPriority w:val="20"/>
    <w:qFormat/>
    <w:rsid w:val="005823DD"/>
    <w:rPr>
      <w:i/>
      <w:iCs/>
    </w:rPr>
  </w:style>
  <w:style w:type="paragraph" w:styleId="HTMLPreformatted">
    <w:name w:val="HTML Preformatted"/>
    <w:basedOn w:val="Normal"/>
    <w:link w:val="HTMLPreformattedChar"/>
    <w:uiPriority w:val="99"/>
    <w:unhideWhenUsed/>
    <w:rsid w:val="0058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23DD"/>
    <w:rPr>
      <w:rFonts w:ascii="Courier New" w:eastAsia="Times New Roman" w:hAnsi="Courier New" w:cs="Courier New"/>
      <w:sz w:val="20"/>
      <w:szCs w:val="20"/>
      <w:lang w:eastAsia="en-IN"/>
    </w:rPr>
  </w:style>
  <w:style w:type="paragraph" w:customStyle="1" w:styleId="listpara">
    <w:name w:val="listpara"/>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note">
    <w:name w:val="listnote"/>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3DD"/>
    <w:rPr>
      <w:b/>
      <w:bCs/>
    </w:rPr>
  </w:style>
  <w:style w:type="paragraph" w:customStyle="1" w:styleId="textbody">
    <w:name w:val="textbody"/>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823DD"/>
  </w:style>
  <w:style w:type="character" w:customStyle="1" w:styleId="italic">
    <w:name w:val="italic"/>
    <w:basedOn w:val="DefaultParagraphFont"/>
    <w:rsid w:val="005823DD"/>
  </w:style>
  <w:style w:type="paragraph" w:styleId="TOC5">
    <w:name w:val="toc 5"/>
    <w:basedOn w:val="Normal"/>
    <w:next w:val="Normal"/>
    <w:autoRedefine/>
    <w:uiPriority w:val="39"/>
    <w:unhideWhenUsed/>
    <w:rsid w:val="005823DD"/>
    <w:pPr>
      <w:spacing w:after="100"/>
      <w:ind w:left="880"/>
    </w:pPr>
  </w:style>
  <w:style w:type="paragraph" w:styleId="TOC6">
    <w:name w:val="toc 6"/>
    <w:basedOn w:val="Normal"/>
    <w:next w:val="Normal"/>
    <w:autoRedefine/>
    <w:uiPriority w:val="39"/>
    <w:unhideWhenUsed/>
    <w:rsid w:val="005823DD"/>
    <w:pPr>
      <w:spacing w:after="100"/>
      <w:ind w:left="1100"/>
    </w:pPr>
  </w:style>
  <w:style w:type="paragraph" w:styleId="TOC7">
    <w:name w:val="toc 7"/>
    <w:basedOn w:val="Normal"/>
    <w:next w:val="Normal"/>
    <w:autoRedefine/>
    <w:uiPriority w:val="39"/>
    <w:unhideWhenUsed/>
    <w:rsid w:val="005823DD"/>
    <w:pPr>
      <w:spacing w:after="100"/>
      <w:ind w:left="1320"/>
    </w:pPr>
  </w:style>
  <w:style w:type="paragraph" w:styleId="TOC8">
    <w:name w:val="toc 8"/>
    <w:basedOn w:val="Normal"/>
    <w:next w:val="Normal"/>
    <w:autoRedefine/>
    <w:uiPriority w:val="39"/>
    <w:unhideWhenUsed/>
    <w:rsid w:val="005823DD"/>
    <w:pPr>
      <w:spacing w:after="100"/>
      <w:ind w:left="1540"/>
    </w:pPr>
  </w:style>
  <w:style w:type="paragraph" w:styleId="TOC9">
    <w:name w:val="toc 9"/>
    <w:basedOn w:val="Normal"/>
    <w:next w:val="Normal"/>
    <w:autoRedefine/>
    <w:uiPriority w:val="39"/>
    <w:unhideWhenUsed/>
    <w:rsid w:val="005823DD"/>
    <w:pPr>
      <w:spacing w:after="100"/>
      <w:ind w:left="1760"/>
    </w:pPr>
  </w:style>
  <w:style w:type="paragraph" w:customStyle="1" w:styleId="titleinexample">
    <w:name w:val="titleinexample"/>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table">
    <w:name w:val="titleintable"/>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object-action">
    <w:name w:val="gui-object-action"/>
    <w:basedOn w:val="DefaultParagraphFont"/>
    <w:rsid w:val="005823DD"/>
  </w:style>
  <w:style w:type="character" w:customStyle="1" w:styleId="gui-object-title">
    <w:name w:val="gui-object-title"/>
    <w:basedOn w:val="DefaultParagraphFont"/>
    <w:rsid w:val="005823DD"/>
  </w:style>
  <w:style w:type="paragraph" w:customStyle="1" w:styleId="titleinfigure">
    <w:name w:val="titleinfigure"/>
    <w:basedOn w:val="Normal"/>
    <w:rsid w:val="00582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5823DD"/>
  </w:style>
</w:styles>
</file>

<file path=word/webSettings.xml><?xml version="1.0" encoding="utf-8"?>
<w:webSettings xmlns:r="http://schemas.openxmlformats.org/officeDocument/2006/relationships" xmlns:w="http://schemas.openxmlformats.org/wordprocessingml/2006/main">
  <w:divs>
    <w:div w:id="410926983">
      <w:bodyDiv w:val="1"/>
      <w:marLeft w:val="0"/>
      <w:marRight w:val="0"/>
      <w:marTop w:val="0"/>
      <w:marBottom w:val="0"/>
      <w:divBdr>
        <w:top w:val="none" w:sz="0" w:space="0" w:color="auto"/>
        <w:left w:val="none" w:sz="0" w:space="0" w:color="auto"/>
        <w:bottom w:val="none" w:sz="0" w:space="0" w:color="auto"/>
        <w:right w:val="none" w:sz="0" w:space="0" w:color="auto"/>
      </w:divBdr>
    </w:div>
    <w:div w:id="21332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E28280_01/admin.1111/e10226/soasuite_intro.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Nagulapally.s</dc:creator>
  <cp:keywords/>
  <dc:description/>
  <cp:lastModifiedBy>Nagulapally.s</cp:lastModifiedBy>
  <cp:revision>15</cp:revision>
  <dcterms:created xsi:type="dcterms:W3CDTF">2018-03-07T15:03:00Z</dcterms:created>
  <dcterms:modified xsi:type="dcterms:W3CDTF">2018-03-28T13:19:00Z</dcterms:modified>
</cp:coreProperties>
</file>