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952" w:rsidRDefault="00140952" w:rsidP="00140952">
      <w:pPr>
        <w:pStyle w:val="Heading1"/>
      </w:pPr>
      <w:r>
        <w:t>Writing Test Scripts</w:t>
      </w:r>
    </w:p>
    <w:p w:rsidR="009A4787" w:rsidRDefault="00901CCD" w:rsidP="00901CCD">
      <w:r>
        <w:t>Once you have successfully installed the Framework you are ready to start writing test scripts.</w:t>
      </w:r>
    </w:p>
    <w:p w:rsidR="00901CCD" w:rsidRDefault="00901CCD" w:rsidP="00901CCD">
      <w:r>
        <w:t>Open up the HTML EDITOR:</w:t>
      </w:r>
    </w:p>
    <w:p w:rsidR="00901CCD" w:rsidRDefault="00167482" w:rsidP="00901CCD">
      <w:r>
        <w:t>C:\Projects</w:t>
      </w:r>
      <w:r w:rsidR="00901CCD" w:rsidRPr="00901CCD">
        <w:t>\testSeleniumFramework\framework\HtmlEditor2\dist</w:t>
      </w:r>
      <w:r w:rsidR="00901CCD">
        <w:t>\HtmlEditor2.jar</w:t>
      </w:r>
    </w:p>
    <w:p w:rsidR="00901CCD" w:rsidRDefault="00901CCD" w:rsidP="00901CCD">
      <w:r>
        <w:rPr>
          <w:noProof/>
          <w:lang w:eastAsia="en-GB"/>
        </w:rPr>
        <w:drawing>
          <wp:inline distT="0" distB="0" distL="0" distR="0">
            <wp:extent cx="5731510" cy="1327486"/>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1327486"/>
                    </a:xfrm>
                    <a:prstGeom prst="rect">
                      <a:avLst/>
                    </a:prstGeom>
                    <a:noFill/>
                    <a:ln w="9525">
                      <a:noFill/>
                      <a:miter lim="800000"/>
                      <a:headEnd/>
                      <a:tailEnd/>
                    </a:ln>
                  </pic:spPr>
                </pic:pic>
              </a:graphicData>
            </a:graphic>
          </wp:inline>
        </w:drawing>
      </w:r>
    </w:p>
    <w:p w:rsidR="00901CCD" w:rsidRDefault="00901CCD" w:rsidP="00901CCD">
      <w:r>
        <w:t>You can add rows, delete rows, insert rows above and below etc. Simply look in the “Edit” menu or right mouse click on an existing row:</w:t>
      </w:r>
    </w:p>
    <w:p w:rsidR="00901CCD" w:rsidRDefault="00901CCD" w:rsidP="00901CCD">
      <w:r>
        <w:rPr>
          <w:noProof/>
          <w:lang w:eastAsia="en-GB"/>
        </w:rPr>
        <w:drawing>
          <wp:inline distT="0" distB="0" distL="0" distR="0">
            <wp:extent cx="5731510" cy="193438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1934385"/>
                    </a:xfrm>
                    <a:prstGeom prst="rect">
                      <a:avLst/>
                    </a:prstGeom>
                    <a:noFill/>
                    <a:ln w="9525">
                      <a:noFill/>
                      <a:miter lim="800000"/>
                      <a:headEnd/>
                      <a:tailEnd/>
                    </a:ln>
                  </pic:spPr>
                </pic:pic>
              </a:graphicData>
            </a:graphic>
          </wp:inline>
        </w:drawing>
      </w:r>
    </w:p>
    <w:p w:rsidR="00901CCD" w:rsidRDefault="00901CCD" w:rsidP="00901CCD">
      <w:r>
        <w:t>You should save your script regularly while you are writing it. Click File&gt;</w:t>
      </w:r>
      <w:proofErr w:type="gramStart"/>
      <w:r>
        <w:t>Save  (</w:t>
      </w:r>
      <w:proofErr w:type="gramEnd"/>
      <w:r>
        <w:t xml:space="preserve">or Save As if you have copied an existing test as a template) and save to the appropriate folder under </w:t>
      </w:r>
      <w:proofErr w:type="spellStart"/>
      <w:r>
        <w:t>automatedTest</w:t>
      </w:r>
      <w:proofErr w:type="spellEnd"/>
    </w:p>
    <w:p w:rsidR="00901CCD" w:rsidRDefault="00174C4B" w:rsidP="00901CCD">
      <w:r>
        <w:rPr>
          <w:noProof/>
          <w:lang w:eastAsia="en-GB"/>
        </w:rPr>
        <w:drawing>
          <wp:inline distT="0" distB="0" distL="0" distR="0">
            <wp:extent cx="3600450" cy="23902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600450" cy="2390215"/>
                    </a:xfrm>
                    <a:prstGeom prst="rect">
                      <a:avLst/>
                    </a:prstGeom>
                    <a:noFill/>
                    <a:ln w="9525">
                      <a:noFill/>
                      <a:miter lim="800000"/>
                      <a:headEnd/>
                      <a:tailEnd/>
                    </a:ln>
                  </pic:spPr>
                </pic:pic>
              </a:graphicData>
            </a:graphic>
          </wp:inline>
        </w:drawing>
      </w:r>
    </w:p>
    <w:p w:rsidR="00174C4B" w:rsidRDefault="00174C4B">
      <w:r>
        <w:br w:type="page"/>
      </w:r>
    </w:p>
    <w:p w:rsidR="00174C4B" w:rsidRDefault="00174C4B" w:rsidP="00140952">
      <w:pPr>
        <w:pStyle w:val="Heading2"/>
      </w:pPr>
      <w:r>
        <w:lastRenderedPageBreak/>
        <w:t>What to enter in each column</w:t>
      </w:r>
    </w:p>
    <w:p w:rsidR="00174C4B" w:rsidRDefault="00174C4B" w:rsidP="00174C4B">
      <w:r>
        <w:rPr>
          <w:noProof/>
          <w:lang w:eastAsia="en-GB"/>
        </w:rPr>
        <w:drawing>
          <wp:inline distT="0" distB="0" distL="0" distR="0">
            <wp:extent cx="5731510" cy="297909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2979090"/>
                    </a:xfrm>
                    <a:prstGeom prst="rect">
                      <a:avLst/>
                    </a:prstGeom>
                    <a:noFill/>
                    <a:ln w="9525">
                      <a:noFill/>
                      <a:miter lim="800000"/>
                      <a:headEnd/>
                      <a:tailEnd/>
                    </a:ln>
                  </pic:spPr>
                </pic:pic>
              </a:graphicData>
            </a:graphic>
          </wp:inline>
        </w:drawing>
      </w:r>
    </w:p>
    <w:p w:rsidR="00174C4B" w:rsidRDefault="00174C4B" w:rsidP="00174C4B">
      <w:pPr>
        <w:pStyle w:val="Heading3"/>
      </w:pPr>
      <w:r>
        <w:t>Row Switch</w:t>
      </w:r>
    </w:p>
    <w:tbl>
      <w:tblPr>
        <w:tblStyle w:val="TableGrid"/>
        <w:tblW w:w="0" w:type="auto"/>
        <w:tblLook w:val="04A0"/>
      </w:tblPr>
      <w:tblGrid>
        <w:gridCol w:w="1809"/>
        <w:gridCol w:w="7433"/>
      </w:tblGrid>
      <w:tr w:rsidR="00174C4B" w:rsidTr="00174C4B">
        <w:tc>
          <w:tcPr>
            <w:tcW w:w="1809" w:type="dxa"/>
          </w:tcPr>
          <w:p w:rsidR="00174C4B" w:rsidRDefault="00174C4B" w:rsidP="00174C4B">
            <w:pPr>
              <w:pStyle w:val="NoSpacing"/>
            </w:pPr>
            <w:r>
              <w:t>Leave blank</w:t>
            </w:r>
          </w:p>
        </w:tc>
        <w:tc>
          <w:tcPr>
            <w:tcW w:w="7433" w:type="dxa"/>
          </w:tcPr>
          <w:p w:rsidR="00174C4B" w:rsidRDefault="00174C4B" w:rsidP="00174C4B">
            <w:pPr>
              <w:pStyle w:val="NoSpacing"/>
            </w:pPr>
            <w:r>
              <w:t>Normal test row to be executed</w:t>
            </w:r>
          </w:p>
        </w:tc>
      </w:tr>
      <w:tr w:rsidR="00174C4B" w:rsidTr="00174C4B">
        <w:tc>
          <w:tcPr>
            <w:tcW w:w="1809" w:type="dxa"/>
          </w:tcPr>
          <w:p w:rsidR="00174C4B" w:rsidRDefault="00174C4B" w:rsidP="00174C4B">
            <w:pPr>
              <w:pStyle w:val="NoSpacing"/>
            </w:pPr>
            <w:r>
              <w:t>*</w:t>
            </w:r>
          </w:p>
        </w:tc>
        <w:tc>
          <w:tcPr>
            <w:tcW w:w="7433" w:type="dxa"/>
          </w:tcPr>
          <w:p w:rsidR="00174C4B" w:rsidRDefault="00174C4B" w:rsidP="00174C4B">
            <w:pPr>
              <w:pStyle w:val="NoSpacing"/>
            </w:pPr>
            <w:r>
              <w:t>This is a comment row and you should only populate the comment column for this row</w:t>
            </w:r>
          </w:p>
        </w:tc>
      </w:tr>
      <w:tr w:rsidR="00174C4B" w:rsidTr="00174C4B">
        <w:tc>
          <w:tcPr>
            <w:tcW w:w="1809" w:type="dxa"/>
          </w:tcPr>
          <w:p w:rsidR="00174C4B" w:rsidRDefault="00174C4B" w:rsidP="00174C4B">
            <w:pPr>
              <w:pStyle w:val="NoSpacing"/>
            </w:pPr>
            <w:proofErr w:type="spellStart"/>
            <w:r>
              <w:t>allowfail</w:t>
            </w:r>
            <w:proofErr w:type="spellEnd"/>
          </w:p>
        </w:tc>
        <w:tc>
          <w:tcPr>
            <w:tcW w:w="7433" w:type="dxa"/>
          </w:tcPr>
          <w:p w:rsidR="00174C4B" w:rsidRDefault="00174C4B" w:rsidP="00174C4B">
            <w:pPr>
              <w:pStyle w:val="NoSpacing"/>
            </w:pPr>
            <w:r>
              <w:t xml:space="preserve">You may need to use this if you need to cater for something which may or may not happen but you don’t want the test to fail. E.g. a windows alert message may or may not pop up when logging on to some websites so you want to click it if it comes up but it </w:t>
            </w:r>
            <w:proofErr w:type="spellStart"/>
            <w:r>
              <w:t>it</w:t>
            </w:r>
            <w:proofErr w:type="spellEnd"/>
            <w:r>
              <w:t xml:space="preserve"> does not come up you don’t want the test to fail.</w:t>
            </w:r>
          </w:p>
        </w:tc>
      </w:tr>
      <w:tr w:rsidR="00174C4B" w:rsidTr="00174C4B">
        <w:tc>
          <w:tcPr>
            <w:tcW w:w="1809" w:type="dxa"/>
          </w:tcPr>
          <w:p w:rsidR="00174C4B" w:rsidRDefault="00174C4B" w:rsidP="00174C4B">
            <w:pPr>
              <w:pStyle w:val="NoSpacing"/>
            </w:pPr>
            <w:r>
              <w:t>//</w:t>
            </w:r>
          </w:p>
        </w:tc>
        <w:tc>
          <w:tcPr>
            <w:tcW w:w="7433" w:type="dxa"/>
          </w:tcPr>
          <w:p w:rsidR="00174C4B" w:rsidRDefault="00174C4B" w:rsidP="00174C4B">
            <w:pPr>
              <w:pStyle w:val="NoSpacing"/>
            </w:pPr>
            <w:r>
              <w:t>This will “comment out” the row – it will not get executed at runtime. This is mainly used while writing tests to comment out lines temporarily.</w:t>
            </w:r>
          </w:p>
        </w:tc>
      </w:tr>
      <w:tr w:rsidR="00174C4B" w:rsidTr="00174C4B">
        <w:tc>
          <w:tcPr>
            <w:tcW w:w="1809" w:type="dxa"/>
          </w:tcPr>
          <w:p w:rsidR="00174C4B" w:rsidRDefault="00174C4B" w:rsidP="00174C4B">
            <w:pPr>
              <w:pStyle w:val="NoSpacing"/>
            </w:pPr>
            <w:r>
              <w:t>Enter a formula</w:t>
            </w:r>
          </w:p>
        </w:tc>
        <w:tc>
          <w:tcPr>
            <w:tcW w:w="7433" w:type="dxa"/>
          </w:tcPr>
          <w:p w:rsidR="00174C4B" w:rsidRDefault="00174C4B" w:rsidP="00174C4B">
            <w:pPr>
              <w:pStyle w:val="NoSpacing"/>
            </w:pPr>
            <w:r>
              <w:t xml:space="preserve">Advanced use of framework. If you enter a formula which evaluates to the </w:t>
            </w:r>
            <w:proofErr w:type="spellStart"/>
            <w:r>
              <w:t>boolean</w:t>
            </w:r>
            <w:proofErr w:type="spellEnd"/>
            <w:r>
              <w:t xml:space="preserve"> value false, the row will not execute. This is to allow conditional processing within a test script. </w:t>
            </w:r>
          </w:p>
        </w:tc>
      </w:tr>
    </w:tbl>
    <w:p w:rsidR="00174C4B" w:rsidRDefault="00FA7BD6" w:rsidP="00174C4B">
      <w:pPr>
        <w:pStyle w:val="NoSpacing"/>
      </w:pPr>
      <w:r>
        <w:rPr>
          <w:noProof/>
          <w:lang w:eastAsia="en-GB"/>
        </w:rPr>
        <w:lastRenderedPageBreak/>
        <w:drawing>
          <wp:inline distT="0" distB="0" distL="0" distR="0">
            <wp:extent cx="5105400" cy="31789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105400" cy="3178910"/>
                    </a:xfrm>
                    <a:prstGeom prst="rect">
                      <a:avLst/>
                    </a:prstGeom>
                    <a:noFill/>
                    <a:ln w="9525">
                      <a:noFill/>
                      <a:miter lim="800000"/>
                      <a:headEnd/>
                      <a:tailEnd/>
                    </a:ln>
                  </pic:spPr>
                </pic:pic>
              </a:graphicData>
            </a:graphic>
          </wp:inline>
        </w:drawing>
      </w:r>
      <w:r w:rsidR="00174C4B">
        <w:t xml:space="preserve"> </w:t>
      </w:r>
    </w:p>
    <w:p w:rsidR="00AA6E8E" w:rsidRDefault="00387177" w:rsidP="00387177">
      <w:pPr>
        <w:pStyle w:val="Heading3"/>
      </w:pPr>
      <w:r>
        <w:t>Comment</w:t>
      </w:r>
    </w:p>
    <w:p w:rsidR="00387177" w:rsidRDefault="00387177" w:rsidP="00387177">
      <w:r>
        <w:t>Please enter a comment for each row in your script to ensure it is clear what the test is trying to do.</w:t>
      </w:r>
    </w:p>
    <w:p w:rsidR="00387177" w:rsidRDefault="00481343" w:rsidP="00481343">
      <w:pPr>
        <w:pStyle w:val="Heading3"/>
      </w:pPr>
      <w:r>
        <w:t xml:space="preserve">Locator Type, Locator Text, </w:t>
      </w:r>
      <w:proofErr w:type="spellStart"/>
      <w:r>
        <w:t>Innertext</w:t>
      </w:r>
      <w:proofErr w:type="spellEnd"/>
    </w:p>
    <w:p w:rsidR="00481343" w:rsidRDefault="00481343" w:rsidP="00481343">
      <w:r>
        <w:t xml:space="preserve">These three columns are used to locate the element on the webpage.  Please refer to the guide on locating elements </w:t>
      </w:r>
      <w:r w:rsidRPr="00481343">
        <w:t xml:space="preserve">Object </w:t>
      </w:r>
      <w:proofErr w:type="spellStart"/>
      <w:r w:rsidRPr="00481343">
        <w:t>Identification_Selenium</w:t>
      </w:r>
      <w:proofErr w:type="spellEnd"/>
      <w:r w:rsidRPr="00481343">
        <w:t xml:space="preserve"> V.1.docx</w:t>
      </w:r>
    </w:p>
    <w:p w:rsidR="00481343" w:rsidRDefault="00481343" w:rsidP="00481343">
      <w:r>
        <w:t xml:space="preserve">You only need to use these columns if you are performing an action which is acting on an element E.g. click, set, </w:t>
      </w:r>
      <w:proofErr w:type="spellStart"/>
      <w:r>
        <w:t>checktext</w:t>
      </w:r>
      <w:proofErr w:type="spellEnd"/>
      <w:r>
        <w:t xml:space="preserve"> etc. </w:t>
      </w:r>
    </w:p>
    <w:p w:rsidR="00481343" w:rsidRDefault="00481343" w:rsidP="00481343">
      <w:pPr>
        <w:pStyle w:val="Heading3"/>
      </w:pPr>
      <w:r>
        <w:t>Action</w:t>
      </w:r>
      <w:r w:rsidR="00912542">
        <w:t>, Input Value</w:t>
      </w:r>
    </w:p>
    <w:p w:rsidR="00481343" w:rsidRDefault="00481343" w:rsidP="00481343">
      <w:r>
        <w:t>You must fill out an action for every step which is not a “comment row” (i.e. row switch is *).</w:t>
      </w:r>
    </w:p>
    <w:p w:rsidR="00912542" w:rsidRDefault="00912542" w:rsidP="00481343">
      <w:r>
        <w:t>You fill out the input value depending on the action.</w:t>
      </w:r>
    </w:p>
    <w:p w:rsidR="00481343" w:rsidRDefault="00481343" w:rsidP="00481343">
      <w:r>
        <w:t xml:space="preserve">Please refer to the documentation on Actions, </w:t>
      </w:r>
      <w:r w:rsidRPr="00481343">
        <w:t>Actions.xlsx</w:t>
      </w:r>
      <w:r>
        <w:t>.</w:t>
      </w:r>
    </w:p>
    <w:p w:rsidR="0067604B" w:rsidRDefault="0067604B" w:rsidP="0067604B">
      <w:pPr>
        <w:pStyle w:val="Heading3"/>
      </w:pPr>
      <w:r>
        <w:t>Wait</w:t>
      </w:r>
    </w:p>
    <w:p w:rsidR="0067604B" w:rsidRDefault="000B7E65" w:rsidP="0067604B">
      <w:r>
        <w:t xml:space="preserve">For any action which </w:t>
      </w:r>
      <w:proofErr w:type="spellStart"/>
      <w:r>
        <w:t>which</w:t>
      </w:r>
      <w:proofErr w:type="spellEnd"/>
      <w:r>
        <w:t xml:space="preserve"> needs to locate an element on a page, or switch to a new window etc there is a default timeout wait which can be overridden as follows:</w:t>
      </w:r>
    </w:p>
    <w:tbl>
      <w:tblPr>
        <w:tblStyle w:val="TableGrid"/>
        <w:tblW w:w="0" w:type="auto"/>
        <w:tblLook w:val="04A0"/>
      </w:tblPr>
      <w:tblGrid>
        <w:gridCol w:w="2660"/>
        <w:gridCol w:w="6582"/>
      </w:tblGrid>
      <w:tr w:rsidR="000B7E65" w:rsidTr="000B7E65">
        <w:tc>
          <w:tcPr>
            <w:tcW w:w="2660" w:type="dxa"/>
          </w:tcPr>
          <w:p w:rsidR="000B7E65" w:rsidRDefault="000B7E65" w:rsidP="0067604B">
            <w:r>
              <w:t>Leave blank</w:t>
            </w:r>
          </w:p>
        </w:tc>
        <w:tc>
          <w:tcPr>
            <w:tcW w:w="6582" w:type="dxa"/>
          </w:tcPr>
          <w:p w:rsidR="000B7E65" w:rsidRDefault="000B7E65" w:rsidP="0067604B">
            <w:r>
              <w:t>To use the default timeout wait</w:t>
            </w:r>
          </w:p>
        </w:tc>
      </w:tr>
      <w:tr w:rsidR="000B7E65" w:rsidTr="000B7E65">
        <w:tc>
          <w:tcPr>
            <w:tcW w:w="2660" w:type="dxa"/>
          </w:tcPr>
          <w:p w:rsidR="000B7E65" w:rsidRDefault="000B7E65" w:rsidP="0067604B">
            <w:r>
              <w:t>0</w:t>
            </w:r>
          </w:p>
        </w:tc>
        <w:tc>
          <w:tcPr>
            <w:tcW w:w="6582" w:type="dxa"/>
          </w:tcPr>
          <w:p w:rsidR="000B7E65" w:rsidRDefault="000B7E65" w:rsidP="0067604B">
            <w:r>
              <w:t>To reduce the timeout wait to zero. This is for when you are at a point in the test where you know the page has loaded so the test does not need to wait for the element to appear.  Can be used to speed up tests especially if they fail – as otherwise the test will run slowly waiting each step for an element.</w:t>
            </w:r>
          </w:p>
        </w:tc>
      </w:tr>
      <w:tr w:rsidR="000B7E65" w:rsidTr="000B7E65">
        <w:tc>
          <w:tcPr>
            <w:tcW w:w="2660" w:type="dxa"/>
          </w:tcPr>
          <w:p w:rsidR="000B7E65" w:rsidRDefault="008A74AF" w:rsidP="0067604B">
            <w:r>
              <w:t>Any integer value</w:t>
            </w:r>
          </w:p>
        </w:tc>
        <w:tc>
          <w:tcPr>
            <w:tcW w:w="6582" w:type="dxa"/>
          </w:tcPr>
          <w:p w:rsidR="000B7E65" w:rsidRDefault="008A74AF" w:rsidP="0067604B">
            <w:r>
              <w:t>This will increase the default timeout wait by the amount specified. For example if you enter a “5” and the default timeout is 10 – the timeout wait for that step will be 15 seconds. You may need to do this if the step you are on is after an action which causes the page to reload (e.g. a click) and for some reason it is always really slow to load that page.</w:t>
            </w:r>
          </w:p>
        </w:tc>
      </w:tr>
    </w:tbl>
    <w:p w:rsidR="000B7E65" w:rsidRDefault="000B7E65" w:rsidP="0067604B"/>
    <w:p w:rsidR="002C2696" w:rsidRDefault="002C2696" w:rsidP="0067604B">
      <w:r>
        <w:t xml:space="preserve">When writing tests, remember that if you perform an action that causes a page load, the next step must be performed on a new object on that page to ensure you know the page loaded successfully. It is good practice to enter 0 into the Wait column when you are on a step where you know the page has loaded. </w:t>
      </w:r>
    </w:p>
    <w:p w:rsidR="002C2696" w:rsidRDefault="002C2696" w:rsidP="0067604B">
      <w:r>
        <w:t>However it is good enough just to leave this column blank and only adjust if you are getting timing issues with your test.</w:t>
      </w:r>
    </w:p>
    <w:p w:rsidR="002C37A4" w:rsidRDefault="002C37A4" w:rsidP="002C37A4">
      <w:pPr>
        <w:pStyle w:val="Heading3"/>
      </w:pPr>
      <w:r>
        <w:t>Action Result, Error Message, Output</w:t>
      </w:r>
    </w:p>
    <w:p w:rsidR="002C37A4" w:rsidRDefault="002C37A4" w:rsidP="002C37A4">
      <w:r>
        <w:t>These three columns should be left as they are. They are part of the test results only.</w:t>
      </w:r>
    </w:p>
    <w:p w:rsidR="002C37A4" w:rsidRDefault="002C37A4" w:rsidP="002C37A4">
      <w:pPr>
        <w:pStyle w:val="Heading3"/>
      </w:pPr>
      <w:r>
        <w:t>Result Name</w:t>
      </w:r>
    </w:p>
    <w:p w:rsidR="002C37A4" w:rsidRDefault="002C37A4" w:rsidP="002C37A4">
      <w:r>
        <w:t xml:space="preserve">Some actions return output – which will appear in the Output column of the test results. E.g. </w:t>
      </w:r>
      <w:proofErr w:type="spellStart"/>
      <w:r>
        <w:t>gettext</w:t>
      </w:r>
      <w:proofErr w:type="spellEnd"/>
      <w:r>
        <w:t xml:space="preserve"> returns the text of an </w:t>
      </w:r>
      <w:proofErr w:type="gramStart"/>
      <w:r>
        <w:t>element,</w:t>
      </w:r>
      <w:proofErr w:type="gramEnd"/>
      <w:r>
        <w:t xml:space="preserve"> navigate returns the </w:t>
      </w:r>
      <w:proofErr w:type="spellStart"/>
      <w:r>
        <w:t>url</w:t>
      </w:r>
      <w:proofErr w:type="spellEnd"/>
      <w:r>
        <w:t xml:space="preserve"> you navigated to etc. If you want to store this output for later use in your test script, enter the name of a script variable in here.  The name must begin with $ and the next character must be a letter (not a number). You can choose any name but giving it a meaningful name will help your test script is easier to read. </w:t>
      </w:r>
      <w:proofErr w:type="gramStart"/>
      <w:r>
        <w:t>E.g. $</w:t>
      </w:r>
      <w:proofErr w:type="spellStart"/>
      <w:r>
        <w:t>extracttext</w:t>
      </w:r>
      <w:proofErr w:type="spellEnd"/>
      <w:r>
        <w:t>, $</w:t>
      </w:r>
      <w:proofErr w:type="spellStart"/>
      <w:r>
        <w:t>ukurl</w:t>
      </w:r>
      <w:proofErr w:type="spellEnd"/>
      <w:r>
        <w:t xml:space="preserve"> etc.</w:t>
      </w:r>
      <w:proofErr w:type="gramEnd"/>
    </w:p>
    <w:p w:rsidR="00392653" w:rsidRDefault="002C37A4" w:rsidP="002C37A4">
      <w:r>
        <w:t xml:space="preserve">You can use the script variable later on in the test. </w:t>
      </w:r>
      <w:r w:rsidR="00392653">
        <w:t xml:space="preserve"> E.g. to check some element has the text you extracted earlier in the test. </w:t>
      </w:r>
      <w:r>
        <w:t xml:space="preserve">See the guide </w:t>
      </w:r>
      <w:r w:rsidRPr="002C37A4">
        <w:t>How to Enter Formulae in Your Script Using javascript.docx</w:t>
      </w:r>
      <w:r>
        <w:t xml:space="preserve"> for more information.</w:t>
      </w:r>
    </w:p>
    <w:p w:rsidR="002C37A4" w:rsidRDefault="002C37A4" w:rsidP="002C37A4">
      <w:r>
        <w:t>Script variables are case-sensitive, so if you name your variable $extract, then to refer to it later you must use $extract. $Extract will not work.</w:t>
      </w:r>
    </w:p>
    <w:p w:rsidR="002C37A4" w:rsidRDefault="002C37A4" w:rsidP="002C37A4">
      <w:r>
        <w:t>Therefore it is recommended to adopt a standard when naming these variables. E.g. all lowercase.</w:t>
      </w:r>
    </w:p>
    <w:p w:rsidR="007F46D6" w:rsidRDefault="007F46D6">
      <w:r>
        <w:br w:type="page"/>
      </w:r>
    </w:p>
    <w:p w:rsidR="007F46D6" w:rsidRDefault="007F46D6" w:rsidP="002C37A4"/>
    <w:p w:rsidR="00273C7E" w:rsidRDefault="00140952" w:rsidP="00140952">
      <w:pPr>
        <w:pStyle w:val="Heading1"/>
      </w:pPr>
      <w:r>
        <w:t>Running Test Scripts</w:t>
      </w:r>
    </w:p>
    <w:p w:rsidR="00C06F40" w:rsidRDefault="00C06F40" w:rsidP="00140952">
      <w:r>
        <w:t>First of all you must ensure the properties file (</w:t>
      </w:r>
      <w:r w:rsidR="00167482">
        <w:t>C:\Projects</w:t>
      </w:r>
      <w:r w:rsidRPr="00C06F40">
        <w:t>\testSeleniumFramework\src\test\resources</w:t>
      </w:r>
      <w:r>
        <w:t>\</w:t>
      </w:r>
      <w:r w:rsidRPr="00C06F40">
        <w:t>TestConfig.properties</w:t>
      </w:r>
      <w:r>
        <w:t>) is set up correctly. The three top properties are the ones you need to check/change.</w:t>
      </w:r>
    </w:p>
    <w:p w:rsidR="00C06F40" w:rsidRDefault="00C06F40" w:rsidP="00140952">
      <w:r w:rsidRPr="00C06F40">
        <w:rPr>
          <w:highlight w:val="yellow"/>
        </w:rPr>
        <w:t xml:space="preserve">(NOTE:  </w:t>
      </w:r>
      <w:proofErr w:type="spellStart"/>
      <w:r w:rsidRPr="00C06F40">
        <w:rPr>
          <w:highlight w:val="yellow"/>
        </w:rPr>
        <w:t>TestConfig.properties</w:t>
      </w:r>
      <w:proofErr w:type="spellEnd"/>
      <w:r w:rsidRPr="00C06F40">
        <w:rPr>
          <w:highlight w:val="yellow"/>
        </w:rPr>
        <w:t xml:space="preserve"> will always be locally updated so you should never commit this to your resource repository unless you are adding a new property. In which case, ensure you have the latest update, add the new property</w:t>
      </w:r>
      <w:r>
        <w:rPr>
          <w:highlight w:val="yellow"/>
        </w:rPr>
        <w:t>, t</w:t>
      </w:r>
      <w:r w:rsidRPr="00C06F40">
        <w:rPr>
          <w:highlight w:val="yellow"/>
        </w:rPr>
        <w:t>hen email all the testers to take the latest update and then re-apply their local changes.)</w:t>
      </w:r>
    </w:p>
    <w:p w:rsidR="00C06F40" w:rsidRDefault="00C06F40" w:rsidP="00140952">
      <w:r>
        <w:t xml:space="preserve">So going back to the point, the three properties you need to update/check </w:t>
      </w:r>
      <w:proofErr w:type="gramStart"/>
      <w:r>
        <w:t>are</w:t>
      </w:r>
      <w:proofErr w:type="gramEnd"/>
      <w:r>
        <w:t xml:space="preserve"> what you want are:</w:t>
      </w:r>
    </w:p>
    <w:p w:rsidR="00C06F40" w:rsidRDefault="00C06F40" w:rsidP="00C06F40">
      <w:pPr>
        <w:pStyle w:val="NoSpacing"/>
      </w:pPr>
      <w:proofErr w:type="gramStart"/>
      <w:r>
        <w:t>brand</w:t>
      </w:r>
      <w:proofErr w:type="gramEnd"/>
    </w:p>
    <w:p w:rsidR="00C06F40" w:rsidRDefault="00C06F40" w:rsidP="00C06F40">
      <w:pPr>
        <w:pStyle w:val="NoSpacing"/>
      </w:pPr>
      <w:proofErr w:type="spellStart"/>
      <w:proofErr w:type="gramStart"/>
      <w:r>
        <w:t>env</w:t>
      </w:r>
      <w:proofErr w:type="spellEnd"/>
      <w:proofErr w:type="gramEnd"/>
    </w:p>
    <w:p w:rsidR="00C06F40" w:rsidRDefault="00C06F40" w:rsidP="00C06F40">
      <w:pPr>
        <w:pStyle w:val="NoSpacing"/>
      </w:pPr>
      <w:proofErr w:type="gramStart"/>
      <w:r>
        <w:t>browser</w:t>
      </w:r>
      <w:proofErr w:type="gramEnd"/>
    </w:p>
    <w:p w:rsidR="00C06F40" w:rsidRDefault="00C06F40" w:rsidP="00C06F40">
      <w:pPr>
        <w:pStyle w:val="NoSpacing"/>
      </w:pPr>
    </w:p>
    <w:p w:rsidR="00C06F40" w:rsidRDefault="00C06F40" w:rsidP="00C06F40">
      <w:pPr>
        <w:pStyle w:val="NoSpacing"/>
      </w:pPr>
      <w:r>
        <w:t>These will determine which environment your test run will run on (brand.env) and which browser your test run will run on:</w:t>
      </w:r>
    </w:p>
    <w:p w:rsidR="00D04F1B" w:rsidRDefault="00D04F1B" w:rsidP="00C06F40">
      <w:pPr>
        <w:pStyle w:val="NoSpacing"/>
      </w:pPr>
    </w:p>
    <w:p w:rsidR="00D04F1B" w:rsidRDefault="00D04F1B" w:rsidP="00C06F40">
      <w:pPr>
        <w:pStyle w:val="NoSpacing"/>
      </w:pPr>
      <w:r>
        <w:rPr>
          <w:noProof/>
          <w:lang w:eastAsia="en-GB"/>
        </w:rPr>
        <w:drawing>
          <wp:inline distT="0" distB="0" distL="0" distR="0">
            <wp:extent cx="5731510" cy="265135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2651352"/>
                    </a:xfrm>
                    <a:prstGeom prst="rect">
                      <a:avLst/>
                    </a:prstGeom>
                    <a:noFill/>
                    <a:ln w="9525">
                      <a:noFill/>
                      <a:miter lim="800000"/>
                      <a:headEnd/>
                      <a:tailEnd/>
                    </a:ln>
                  </pic:spPr>
                </pic:pic>
              </a:graphicData>
            </a:graphic>
          </wp:inline>
        </w:drawing>
      </w:r>
    </w:p>
    <w:p w:rsidR="00C06F40" w:rsidRDefault="00C06F40" w:rsidP="00C06F40">
      <w:pPr>
        <w:pStyle w:val="NoSpacing"/>
      </w:pPr>
    </w:p>
    <w:p w:rsidR="00140952" w:rsidRDefault="00140952" w:rsidP="00140952">
      <w:r>
        <w:t xml:space="preserve">To run the test scripts use the </w:t>
      </w:r>
      <w:proofErr w:type="spellStart"/>
      <w:r>
        <w:t>FrontEnd</w:t>
      </w:r>
      <w:proofErr w:type="spellEnd"/>
      <w:r>
        <w:t xml:space="preserve"> tool:</w:t>
      </w:r>
    </w:p>
    <w:p w:rsidR="00140952" w:rsidRDefault="00167482" w:rsidP="00140952">
      <w:r>
        <w:t>C:\Projects</w:t>
      </w:r>
      <w:r w:rsidR="00140952" w:rsidRPr="00140952">
        <w:t>\testSeleniumFramework\framework\FrontEnd\dist</w:t>
      </w:r>
      <w:r w:rsidR="00140952">
        <w:t>\</w:t>
      </w:r>
      <w:r w:rsidR="00140952" w:rsidRPr="00140952">
        <w:t>FrontEnd.jar</w:t>
      </w:r>
    </w:p>
    <w:p w:rsidR="00140952" w:rsidRDefault="007F46D6" w:rsidP="00140952">
      <w:r>
        <w:rPr>
          <w:noProof/>
          <w:lang w:eastAsia="en-GB"/>
        </w:rPr>
        <w:lastRenderedPageBreak/>
        <w:drawing>
          <wp:inline distT="0" distB="0" distL="0" distR="0">
            <wp:extent cx="6153150" cy="43243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6153150" cy="4324350"/>
                    </a:xfrm>
                    <a:prstGeom prst="rect">
                      <a:avLst/>
                    </a:prstGeom>
                    <a:noFill/>
                    <a:ln w="9525">
                      <a:noFill/>
                      <a:miter lim="800000"/>
                      <a:headEnd/>
                      <a:tailEnd/>
                    </a:ln>
                  </pic:spPr>
                </pic:pic>
              </a:graphicData>
            </a:graphic>
          </wp:inline>
        </w:drawing>
      </w:r>
    </w:p>
    <w:p w:rsidR="007F46D6" w:rsidRDefault="00D17694" w:rsidP="00D17694">
      <w:pPr>
        <w:pStyle w:val="Heading2"/>
      </w:pPr>
      <w:r>
        <w:t>To stop a test or test run</w:t>
      </w:r>
    </w:p>
    <w:p w:rsidR="00D17694" w:rsidRDefault="00BC319E" w:rsidP="00D17694">
      <w:r>
        <w:t xml:space="preserve">To stop </w:t>
      </w:r>
      <w:proofErr w:type="gramStart"/>
      <w:r>
        <w:t>a test simply</w:t>
      </w:r>
      <w:r w:rsidR="00D17694">
        <w:t xml:space="preserve"> close</w:t>
      </w:r>
      <w:proofErr w:type="gramEnd"/>
      <w:r w:rsidR="00D17694">
        <w:t xml:space="preserve"> down the test browser window. That test will then terminate. </w:t>
      </w:r>
    </w:p>
    <w:p w:rsidR="00D17694" w:rsidRDefault="00D17694" w:rsidP="00D17694">
      <w:r>
        <w:t>To stop an entire test run, first close down the test browser window of the currently running test. The</w:t>
      </w:r>
      <w:r w:rsidR="000A0E49">
        <w:t>n close down the command window which opened when you kicked off the tests:</w:t>
      </w:r>
    </w:p>
    <w:p w:rsidR="00D17694" w:rsidRPr="00140952" w:rsidRDefault="00D17694" w:rsidP="00D17694">
      <w:r>
        <w:rPr>
          <w:noProof/>
          <w:lang w:eastAsia="en-GB"/>
        </w:rPr>
        <w:drawing>
          <wp:inline distT="0" distB="0" distL="0" distR="0">
            <wp:extent cx="3171825" cy="1605078"/>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173256" cy="1605802"/>
                    </a:xfrm>
                    <a:prstGeom prst="rect">
                      <a:avLst/>
                    </a:prstGeom>
                    <a:noFill/>
                    <a:ln w="9525">
                      <a:noFill/>
                      <a:miter lim="800000"/>
                      <a:headEnd/>
                      <a:tailEnd/>
                    </a:ln>
                  </pic:spPr>
                </pic:pic>
              </a:graphicData>
            </a:graphic>
          </wp:inline>
        </w:drawing>
      </w:r>
    </w:p>
    <w:sectPr w:rsidR="00D17694" w:rsidRPr="00140952" w:rsidSect="00850C82">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BE9" w:rsidRDefault="007F3BE9" w:rsidP="00224393">
      <w:pPr>
        <w:spacing w:after="0" w:line="240" w:lineRule="auto"/>
      </w:pPr>
      <w:r>
        <w:separator/>
      </w:r>
    </w:p>
  </w:endnote>
  <w:endnote w:type="continuationSeparator" w:id="0">
    <w:p w:rsidR="007F3BE9" w:rsidRDefault="007F3BE9" w:rsidP="002243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BE9" w:rsidRDefault="007F3BE9" w:rsidP="00224393">
      <w:pPr>
        <w:spacing w:after="0" w:line="240" w:lineRule="auto"/>
      </w:pPr>
      <w:r>
        <w:separator/>
      </w:r>
    </w:p>
  </w:footnote>
  <w:footnote w:type="continuationSeparator" w:id="0">
    <w:p w:rsidR="007F3BE9" w:rsidRDefault="007F3BE9" w:rsidP="002243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393" w:rsidRDefault="00901C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User Guide –</w:t>
    </w:r>
    <w:r w:rsidR="00273C7E">
      <w:rPr>
        <w:rFonts w:asciiTheme="majorHAnsi" w:eastAsiaTheme="majorEastAsia" w:hAnsiTheme="majorHAnsi" w:cstheme="majorBidi"/>
        <w:sz w:val="32"/>
        <w:szCs w:val="32"/>
      </w:rPr>
      <w:t xml:space="preserve"> Writing and Running Test Scripts</w:t>
    </w:r>
  </w:p>
  <w:p w:rsidR="00224393" w:rsidRDefault="002243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7EB"/>
    <w:multiLevelType w:val="hybridMultilevel"/>
    <w:tmpl w:val="6138F5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7524CC"/>
    <w:multiLevelType w:val="hybridMultilevel"/>
    <w:tmpl w:val="F050F5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EE4B33"/>
    <w:multiLevelType w:val="hybridMultilevel"/>
    <w:tmpl w:val="87FA0A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AB2182E"/>
    <w:multiLevelType w:val="hybridMultilevel"/>
    <w:tmpl w:val="9286C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63027F"/>
    <w:multiLevelType w:val="hybridMultilevel"/>
    <w:tmpl w:val="3C3C5C64"/>
    <w:lvl w:ilvl="0" w:tplc="FD42747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CD28CD"/>
    <w:multiLevelType w:val="hybridMultilevel"/>
    <w:tmpl w:val="AB8EF6AA"/>
    <w:lvl w:ilvl="0" w:tplc="7FDA64F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7B01A0"/>
    <w:multiLevelType w:val="hybridMultilevel"/>
    <w:tmpl w:val="5C1025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C6C0C86"/>
    <w:multiLevelType w:val="hybridMultilevel"/>
    <w:tmpl w:val="3C6A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C2E2A4F"/>
    <w:multiLevelType w:val="hybridMultilevel"/>
    <w:tmpl w:val="C6845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874A7E"/>
    <w:multiLevelType w:val="hybridMultilevel"/>
    <w:tmpl w:val="EF0AD09C"/>
    <w:lvl w:ilvl="0" w:tplc="EB9415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E2C4AC8"/>
    <w:multiLevelType w:val="hybridMultilevel"/>
    <w:tmpl w:val="8D741730"/>
    <w:lvl w:ilvl="0" w:tplc="0B5059A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C6269F"/>
    <w:multiLevelType w:val="hybridMultilevel"/>
    <w:tmpl w:val="E76CAE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C9418DE"/>
    <w:multiLevelType w:val="hybridMultilevel"/>
    <w:tmpl w:val="52A05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1"/>
  </w:num>
  <w:num w:numId="5">
    <w:abstractNumId w:val="0"/>
  </w:num>
  <w:num w:numId="6">
    <w:abstractNumId w:val="1"/>
  </w:num>
  <w:num w:numId="7">
    <w:abstractNumId w:val="10"/>
  </w:num>
  <w:num w:numId="8">
    <w:abstractNumId w:val="6"/>
  </w:num>
  <w:num w:numId="9">
    <w:abstractNumId w:val="9"/>
  </w:num>
  <w:num w:numId="10">
    <w:abstractNumId w:val="12"/>
  </w:num>
  <w:num w:numId="11">
    <w:abstractNumId w:val="3"/>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050D4"/>
    <w:rsid w:val="0001215B"/>
    <w:rsid w:val="000124AE"/>
    <w:rsid w:val="00013702"/>
    <w:rsid w:val="0001498F"/>
    <w:rsid w:val="00032D0F"/>
    <w:rsid w:val="00050141"/>
    <w:rsid w:val="000553D9"/>
    <w:rsid w:val="00072ADB"/>
    <w:rsid w:val="00080038"/>
    <w:rsid w:val="000A0E49"/>
    <w:rsid w:val="000B6983"/>
    <w:rsid w:val="000B7E65"/>
    <w:rsid w:val="000E30B4"/>
    <w:rsid w:val="000F069B"/>
    <w:rsid w:val="000F5AB4"/>
    <w:rsid w:val="000F6898"/>
    <w:rsid w:val="0010413B"/>
    <w:rsid w:val="001137B7"/>
    <w:rsid w:val="00131B96"/>
    <w:rsid w:val="00140952"/>
    <w:rsid w:val="00167482"/>
    <w:rsid w:val="00174C4B"/>
    <w:rsid w:val="00180162"/>
    <w:rsid w:val="001843CC"/>
    <w:rsid w:val="00184AB9"/>
    <w:rsid w:val="0018530F"/>
    <w:rsid w:val="00185EC5"/>
    <w:rsid w:val="001A46A2"/>
    <w:rsid w:val="001C1CAA"/>
    <w:rsid w:val="001C4EF8"/>
    <w:rsid w:val="001C7B37"/>
    <w:rsid w:val="001D1032"/>
    <w:rsid w:val="001D4D8D"/>
    <w:rsid w:val="001E29BE"/>
    <w:rsid w:val="001E4331"/>
    <w:rsid w:val="001E4C39"/>
    <w:rsid w:val="001F6CBC"/>
    <w:rsid w:val="0020382E"/>
    <w:rsid w:val="00211AEC"/>
    <w:rsid w:val="0021646E"/>
    <w:rsid w:val="00224393"/>
    <w:rsid w:val="00235FB9"/>
    <w:rsid w:val="0024055A"/>
    <w:rsid w:val="00240AAD"/>
    <w:rsid w:val="00241E86"/>
    <w:rsid w:val="0026094C"/>
    <w:rsid w:val="0026390E"/>
    <w:rsid w:val="00266EC1"/>
    <w:rsid w:val="00271886"/>
    <w:rsid w:val="00273C7E"/>
    <w:rsid w:val="00280EE9"/>
    <w:rsid w:val="002849F1"/>
    <w:rsid w:val="00294E6D"/>
    <w:rsid w:val="0029663E"/>
    <w:rsid w:val="002A5485"/>
    <w:rsid w:val="002B5594"/>
    <w:rsid w:val="002B7A70"/>
    <w:rsid w:val="002C2696"/>
    <w:rsid w:val="002C37A4"/>
    <w:rsid w:val="002D41C0"/>
    <w:rsid w:val="002D7963"/>
    <w:rsid w:val="002E381F"/>
    <w:rsid w:val="002F0105"/>
    <w:rsid w:val="002F039C"/>
    <w:rsid w:val="002F4AF5"/>
    <w:rsid w:val="003011DA"/>
    <w:rsid w:val="003029E9"/>
    <w:rsid w:val="003104A2"/>
    <w:rsid w:val="003150A8"/>
    <w:rsid w:val="003312A4"/>
    <w:rsid w:val="00340CDB"/>
    <w:rsid w:val="00343CBC"/>
    <w:rsid w:val="0034663F"/>
    <w:rsid w:val="0035532E"/>
    <w:rsid w:val="00367CF2"/>
    <w:rsid w:val="00370DFE"/>
    <w:rsid w:val="003810E0"/>
    <w:rsid w:val="00381DBD"/>
    <w:rsid w:val="003870BE"/>
    <w:rsid w:val="00387177"/>
    <w:rsid w:val="00392653"/>
    <w:rsid w:val="00392745"/>
    <w:rsid w:val="003A1757"/>
    <w:rsid w:val="003A6726"/>
    <w:rsid w:val="003B117E"/>
    <w:rsid w:val="003B21AA"/>
    <w:rsid w:val="003B4031"/>
    <w:rsid w:val="003B5F7D"/>
    <w:rsid w:val="003D5D82"/>
    <w:rsid w:val="003E7D2E"/>
    <w:rsid w:val="003F07C7"/>
    <w:rsid w:val="003F45D3"/>
    <w:rsid w:val="003F4E87"/>
    <w:rsid w:val="004003DD"/>
    <w:rsid w:val="00400B94"/>
    <w:rsid w:val="004012AC"/>
    <w:rsid w:val="00402D86"/>
    <w:rsid w:val="00404A72"/>
    <w:rsid w:val="00405185"/>
    <w:rsid w:val="00436F28"/>
    <w:rsid w:val="0043770F"/>
    <w:rsid w:val="004425E1"/>
    <w:rsid w:val="00461195"/>
    <w:rsid w:val="00481343"/>
    <w:rsid w:val="00487262"/>
    <w:rsid w:val="004950CF"/>
    <w:rsid w:val="004A1FE6"/>
    <w:rsid w:val="004A227E"/>
    <w:rsid w:val="004A4138"/>
    <w:rsid w:val="004A4BF7"/>
    <w:rsid w:val="004A7FAC"/>
    <w:rsid w:val="004B0A8C"/>
    <w:rsid w:val="004B1C75"/>
    <w:rsid w:val="004B4BA6"/>
    <w:rsid w:val="004B6CE3"/>
    <w:rsid w:val="004C1969"/>
    <w:rsid w:val="004C5F26"/>
    <w:rsid w:val="004D1401"/>
    <w:rsid w:val="004D3567"/>
    <w:rsid w:val="004E2AE6"/>
    <w:rsid w:val="004E66D1"/>
    <w:rsid w:val="004E7684"/>
    <w:rsid w:val="004E79C3"/>
    <w:rsid w:val="004F1317"/>
    <w:rsid w:val="004F2128"/>
    <w:rsid w:val="004F3002"/>
    <w:rsid w:val="004F6CCA"/>
    <w:rsid w:val="005103A0"/>
    <w:rsid w:val="00510C9C"/>
    <w:rsid w:val="00517EA6"/>
    <w:rsid w:val="00532DBC"/>
    <w:rsid w:val="00534886"/>
    <w:rsid w:val="00542911"/>
    <w:rsid w:val="00554E7B"/>
    <w:rsid w:val="005644F8"/>
    <w:rsid w:val="0056590E"/>
    <w:rsid w:val="005704EB"/>
    <w:rsid w:val="00571E0C"/>
    <w:rsid w:val="00582733"/>
    <w:rsid w:val="005837E9"/>
    <w:rsid w:val="00583B75"/>
    <w:rsid w:val="00584467"/>
    <w:rsid w:val="005859C1"/>
    <w:rsid w:val="00586078"/>
    <w:rsid w:val="005870C2"/>
    <w:rsid w:val="005A2093"/>
    <w:rsid w:val="005C012C"/>
    <w:rsid w:val="005C62AA"/>
    <w:rsid w:val="005D341A"/>
    <w:rsid w:val="005D5085"/>
    <w:rsid w:val="005E42B2"/>
    <w:rsid w:val="005F10F0"/>
    <w:rsid w:val="006050D4"/>
    <w:rsid w:val="006110C7"/>
    <w:rsid w:val="00615605"/>
    <w:rsid w:val="006235A3"/>
    <w:rsid w:val="006304A1"/>
    <w:rsid w:val="00634889"/>
    <w:rsid w:val="00641244"/>
    <w:rsid w:val="006448C2"/>
    <w:rsid w:val="00652BA5"/>
    <w:rsid w:val="00655F48"/>
    <w:rsid w:val="00656D21"/>
    <w:rsid w:val="00660551"/>
    <w:rsid w:val="00664241"/>
    <w:rsid w:val="00670309"/>
    <w:rsid w:val="0067604B"/>
    <w:rsid w:val="00686623"/>
    <w:rsid w:val="006920F4"/>
    <w:rsid w:val="00697B80"/>
    <w:rsid w:val="006A3546"/>
    <w:rsid w:val="006A6901"/>
    <w:rsid w:val="006B21B5"/>
    <w:rsid w:val="006C6A36"/>
    <w:rsid w:val="006D1A28"/>
    <w:rsid w:val="006E4DF5"/>
    <w:rsid w:val="006F2535"/>
    <w:rsid w:val="006F770E"/>
    <w:rsid w:val="007027FD"/>
    <w:rsid w:val="00705E24"/>
    <w:rsid w:val="00711D24"/>
    <w:rsid w:val="00712211"/>
    <w:rsid w:val="007140C7"/>
    <w:rsid w:val="00721E1D"/>
    <w:rsid w:val="00730E5B"/>
    <w:rsid w:val="00733848"/>
    <w:rsid w:val="0075206E"/>
    <w:rsid w:val="007547CB"/>
    <w:rsid w:val="00770914"/>
    <w:rsid w:val="00786D3E"/>
    <w:rsid w:val="0079128D"/>
    <w:rsid w:val="00794DED"/>
    <w:rsid w:val="007A2B7F"/>
    <w:rsid w:val="007B6C4D"/>
    <w:rsid w:val="007D461A"/>
    <w:rsid w:val="007D6006"/>
    <w:rsid w:val="007D77DB"/>
    <w:rsid w:val="007F0549"/>
    <w:rsid w:val="007F3BE9"/>
    <w:rsid w:val="007F4586"/>
    <w:rsid w:val="007F46D6"/>
    <w:rsid w:val="007F5818"/>
    <w:rsid w:val="00803EDA"/>
    <w:rsid w:val="00843FE8"/>
    <w:rsid w:val="00844E79"/>
    <w:rsid w:val="00850C82"/>
    <w:rsid w:val="00853AEF"/>
    <w:rsid w:val="00861A78"/>
    <w:rsid w:val="008663C4"/>
    <w:rsid w:val="00870403"/>
    <w:rsid w:val="00873DC7"/>
    <w:rsid w:val="00886C63"/>
    <w:rsid w:val="008A74AF"/>
    <w:rsid w:val="008A78FA"/>
    <w:rsid w:val="008B1878"/>
    <w:rsid w:val="008B35A2"/>
    <w:rsid w:val="008C0A67"/>
    <w:rsid w:val="008D09E4"/>
    <w:rsid w:val="008D1441"/>
    <w:rsid w:val="008E170D"/>
    <w:rsid w:val="008E1721"/>
    <w:rsid w:val="008F3B15"/>
    <w:rsid w:val="00901CCD"/>
    <w:rsid w:val="00907495"/>
    <w:rsid w:val="00912542"/>
    <w:rsid w:val="00915215"/>
    <w:rsid w:val="0091740B"/>
    <w:rsid w:val="00924B27"/>
    <w:rsid w:val="009258CF"/>
    <w:rsid w:val="00930567"/>
    <w:rsid w:val="00936185"/>
    <w:rsid w:val="00951D1C"/>
    <w:rsid w:val="00956732"/>
    <w:rsid w:val="00956D1E"/>
    <w:rsid w:val="00963587"/>
    <w:rsid w:val="0096363F"/>
    <w:rsid w:val="00963AFC"/>
    <w:rsid w:val="00965029"/>
    <w:rsid w:val="00965FE9"/>
    <w:rsid w:val="0098128B"/>
    <w:rsid w:val="0098159C"/>
    <w:rsid w:val="00982661"/>
    <w:rsid w:val="0098433C"/>
    <w:rsid w:val="009847EC"/>
    <w:rsid w:val="0098681C"/>
    <w:rsid w:val="0099144D"/>
    <w:rsid w:val="009A4787"/>
    <w:rsid w:val="009A5910"/>
    <w:rsid w:val="009B6016"/>
    <w:rsid w:val="009D4310"/>
    <w:rsid w:val="009E148F"/>
    <w:rsid w:val="009F0559"/>
    <w:rsid w:val="009F13A5"/>
    <w:rsid w:val="009F5FCC"/>
    <w:rsid w:val="00A10EA7"/>
    <w:rsid w:val="00A1558A"/>
    <w:rsid w:val="00A22FE3"/>
    <w:rsid w:val="00A237B2"/>
    <w:rsid w:val="00A34857"/>
    <w:rsid w:val="00A46021"/>
    <w:rsid w:val="00A50DF7"/>
    <w:rsid w:val="00A546C6"/>
    <w:rsid w:val="00A5516C"/>
    <w:rsid w:val="00A74D77"/>
    <w:rsid w:val="00A769A6"/>
    <w:rsid w:val="00A9210B"/>
    <w:rsid w:val="00AA13CD"/>
    <w:rsid w:val="00AA6E8E"/>
    <w:rsid w:val="00AB6F4F"/>
    <w:rsid w:val="00AC785B"/>
    <w:rsid w:val="00AD3475"/>
    <w:rsid w:val="00AE2471"/>
    <w:rsid w:val="00AE2EB2"/>
    <w:rsid w:val="00AF16A7"/>
    <w:rsid w:val="00AF5615"/>
    <w:rsid w:val="00AF56CA"/>
    <w:rsid w:val="00AF659E"/>
    <w:rsid w:val="00B0289D"/>
    <w:rsid w:val="00B10461"/>
    <w:rsid w:val="00B10534"/>
    <w:rsid w:val="00B263E9"/>
    <w:rsid w:val="00B268B8"/>
    <w:rsid w:val="00B33A16"/>
    <w:rsid w:val="00B4398E"/>
    <w:rsid w:val="00B45F76"/>
    <w:rsid w:val="00B473A0"/>
    <w:rsid w:val="00B6501F"/>
    <w:rsid w:val="00B65A9B"/>
    <w:rsid w:val="00B70DAB"/>
    <w:rsid w:val="00B72E2D"/>
    <w:rsid w:val="00B74C48"/>
    <w:rsid w:val="00B76E4B"/>
    <w:rsid w:val="00B77349"/>
    <w:rsid w:val="00B85724"/>
    <w:rsid w:val="00B90E20"/>
    <w:rsid w:val="00BB368E"/>
    <w:rsid w:val="00BC1BE3"/>
    <w:rsid w:val="00BC1C21"/>
    <w:rsid w:val="00BC319E"/>
    <w:rsid w:val="00BC351F"/>
    <w:rsid w:val="00BC77BD"/>
    <w:rsid w:val="00BD48CF"/>
    <w:rsid w:val="00BD545C"/>
    <w:rsid w:val="00BD6828"/>
    <w:rsid w:val="00BF1A73"/>
    <w:rsid w:val="00BF7379"/>
    <w:rsid w:val="00C06F40"/>
    <w:rsid w:val="00C20F31"/>
    <w:rsid w:val="00C258C9"/>
    <w:rsid w:val="00C30762"/>
    <w:rsid w:val="00C36675"/>
    <w:rsid w:val="00C52FFB"/>
    <w:rsid w:val="00C65A24"/>
    <w:rsid w:val="00C7205A"/>
    <w:rsid w:val="00C73167"/>
    <w:rsid w:val="00C737C8"/>
    <w:rsid w:val="00C77755"/>
    <w:rsid w:val="00C83519"/>
    <w:rsid w:val="00C8634C"/>
    <w:rsid w:val="00C95914"/>
    <w:rsid w:val="00CA0420"/>
    <w:rsid w:val="00CA774B"/>
    <w:rsid w:val="00CB423C"/>
    <w:rsid w:val="00CB6BB5"/>
    <w:rsid w:val="00CC5E05"/>
    <w:rsid w:val="00CC69BE"/>
    <w:rsid w:val="00CD79E2"/>
    <w:rsid w:val="00CF0225"/>
    <w:rsid w:val="00CF1EF0"/>
    <w:rsid w:val="00CF5A0A"/>
    <w:rsid w:val="00CF765E"/>
    <w:rsid w:val="00D022A1"/>
    <w:rsid w:val="00D04F1B"/>
    <w:rsid w:val="00D1311D"/>
    <w:rsid w:val="00D143F5"/>
    <w:rsid w:val="00D17694"/>
    <w:rsid w:val="00D22178"/>
    <w:rsid w:val="00D22722"/>
    <w:rsid w:val="00D3596D"/>
    <w:rsid w:val="00D35A70"/>
    <w:rsid w:val="00D436B2"/>
    <w:rsid w:val="00D443C8"/>
    <w:rsid w:val="00D46809"/>
    <w:rsid w:val="00D46A5E"/>
    <w:rsid w:val="00D60639"/>
    <w:rsid w:val="00D71A2D"/>
    <w:rsid w:val="00D74DAA"/>
    <w:rsid w:val="00D75E6B"/>
    <w:rsid w:val="00D76A6A"/>
    <w:rsid w:val="00D91875"/>
    <w:rsid w:val="00D94D76"/>
    <w:rsid w:val="00DA4FCE"/>
    <w:rsid w:val="00DD7112"/>
    <w:rsid w:val="00DE5911"/>
    <w:rsid w:val="00DF7B93"/>
    <w:rsid w:val="00E10FAA"/>
    <w:rsid w:val="00E23F30"/>
    <w:rsid w:val="00E314FD"/>
    <w:rsid w:val="00E3486D"/>
    <w:rsid w:val="00E413F3"/>
    <w:rsid w:val="00E42844"/>
    <w:rsid w:val="00E508DF"/>
    <w:rsid w:val="00E52D5D"/>
    <w:rsid w:val="00E53127"/>
    <w:rsid w:val="00E540E6"/>
    <w:rsid w:val="00E54D50"/>
    <w:rsid w:val="00E60722"/>
    <w:rsid w:val="00E60C3B"/>
    <w:rsid w:val="00E60C41"/>
    <w:rsid w:val="00E618F3"/>
    <w:rsid w:val="00E62ADA"/>
    <w:rsid w:val="00E63A1E"/>
    <w:rsid w:val="00E70817"/>
    <w:rsid w:val="00E7098F"/>
    <w:rsid w:val="00E80560"/>
    <w:rsid w:val="00E96ADD"/>
    <w:rsid w:val="00E97209"/>
    <w:rsid w:val="00EA532D"/>
    <w:rsid w:val="00EB19CE"/>
    <w:rsid w:val="00EB31B7"/>
    <w:rsid w:val="00EC7CEB"/>
    <w:rsid w:val="00ED07B8"/>
    <w:rsid w:val="00ED1163"/>
    <w:rsid w:val="00ED58B2"/>
    <w:rsid w:val="00EE5EE9"/>
    <w:rsid w:val="00F01E12"/>
    <w:rsid w:val="00F04FF6"/>
    <w:rsid w:val="00F24BFD"/>
    <w:rsid w:val="00F305F6"/>
    <w:rsid w:val="00F562DA"/>
    <w:rsid w:val="00F60CA8"/>
    <w:rsid w:val="00F61D6E"/>
    <w:rsid w:val="00F6765A"/>
    <w:rsid w:val="00F726F0"/>
    <w:rsid w:val="00F86BF3"/>
    <w:rsid w:val="00FA07ED"/>
    <w:rsid w:val="00FA3DF8"/>
    <w:rsid w:val="00FA75B8"/>
    <w:rsid w:val="00FA7BD6"/>
    <w:rsid w:val="00FB161B"/>
    <w:rsid w:val="00FB6464"/>
    <w:rsid w:val="00FC0ABA"/>
    <w:rsid w:val="00FC294F"/>
    <w:rsid w:val="00FC5C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C82"/>
  </w:style>
  <w:style w:type="paragraph" w:styleId="Heading1">
    <w:name w:val="heading 1"/>
    <w:basedOn w:val="Normal"/>
    <w:next w:val="Normal"/>
    <w:link w:val="Heading1Char"/>
    <w:uiPriority w:val="9"/>
    <w:qFormat/>
    <w:rsid w:val="001C7B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0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F6C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0D4"/>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1F6CBC"/>
    <w:pPr>
      <w:ind w:left="720"/>
      <w:contextualSpacing/>
    </w:pPr>
  </w:style>
  <w:style w:type="character" w:customStyle="1" w:styleId="Heading3Char">
    <w:name w:val="Heading 3 Char"/>
    <w:basedOn w:val="DefaultParagraphFont"/>
    <w:link w:val="Heading3"/>
    <w:uiPriority w:val="9"/>
    <w:rsid w:val="001F6C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24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FD"/>
    <w:rPr>
      <w:rFonts w:ascii="Tahoma" w:hAnsi="Tahoma" w:cs="Tahoma"/>
      <w:sz w:val="16"/>
      <w:szCs w:val="16"/>
    </w:rPr>
  </w:style>
  <w:style w:type="character" w:styleId="Hyperlink">
    <w:name w:val="Hyperlink"/>
    <w:basedOn w:val="DefaultParagraphFont"/>
    <w:uiPriority w:val="99"/>
    <w:unhideWhenUsed/>
    <w:rsid w:val="00CC5E05"/>
    <w:rPr>
      <w:color w:val="0000FF" w:themeColor="hyperlink"/>
      <w:u w:val="single"/>
    </w:rPr>
  </w:style>
  <w:style w:type="character" w:customStyle="1" w:styleId="apple-converted-space">
    <w:name w:val="apple-converted-space"/>
    <w:basedOn w:val="DefaultParagraphFont"/>
    <w:rsid w:val="008A78FA"/>
  </w:style>
  <w:style w:type="character" w:styleId="Emphasis">
    <w:name w:val="Emphasis"/>
    <w:basedOn w:val="DefaultParagraphFont"/>
    <w:uiPriority w:val="20"/>
    <w:qFormat/>
    <w:rsid w:val="0024055A"/>
    <w:rPr>
      <w:i/>
      <w:iCs/>
    </w:rPr>
  </w:style>
  <w:style w:type="paragraph" w:styleId="Header">
    <w:name w:val="header"/>
    <w:basedOn w:val="Normal"/>
    <w:link w:val="HeaderChar"/>
    <w:uiPriority w:val="99"/>
    <w:unhideWhenUsed/>
    <w:rsid w:val="00224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393"/>
  </w:style>
  <w:style w:type="paragraph" w:styleId="Footer">
    <w:name w:val="footer"/>
    <w:basedOn w:val="Normal"/>
    <w:link w:val="FooterChar"/>
    <w:uiPriority w:val="99"/>
    <w:semiHidden/>
    <w:unhideWhenUsed/>
    <w:rsid w:val="002243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24393"/>
  </w:style>
  <w:style w:type="character" w:customStyle="1" w:styleId="nodeattr">
    <w:name w:val="nodeattr"/>
    <w:basedOn w:val="DefaultParagraphFont"/>
    <w:rsid w:val="006A6901"/>
  </w:style>
  <w:style w:type="character" w:customStyle="1" w:styleId="nodename">
    <w:name w:val="nodename"/>
    <w:basedOn w:val="DefaultParagraphFont"/>
    <w:rsid w:val="006A6901"/>
  </w:style>
  <w:style w:type="character" w:customStyle="1" w:styleId="nodevalue">
    <w:name w:val="nodevalue"/>
    <w:basedOn w:val="DefaultParagraphFont"/>
    <w:rsid w:val="006A6901"/>
  </w:style>
  <w:style w:type="paragraph" w:customStyle="1" w:styleId="Default">
    <w:name w:val="Default"/>
    <w:rsid w:val="00E428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E63A1E"/>
    <w:pPr>
      <w:spacing w:after="0" w:line="240" w:lineRule="auto"/>
    </w:pPr>
  </w:style>
  <w:style w:type="table" w:styleId="TableGrid">
    <w:name w:val="Table Grid"/>
    <w:basedOn w:val="TableNormal"/>
    <w:uiPriority w:val="59"/>
    <w:rsid w:val="00E63A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C7B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80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F1EF0"/>
    <w:rPr>
      <w:rFonts w:asciiTheme="majorHAnsi" w:eastAsiaTheme="majorEastAsia" w:hAnsiTheme="majorHAnsi" w:cstheme="majorBidi"/>
      <w:color w:val="243F60" w:themeColor="accent1" w:themeShade="7F"/>
    </w:rPr>
  </w:style>
  <w:style w:type="table" w:styleId="LightShading-Accent2">
    <w:name w:val="Light Shading Accent 2"/>
    <w:basedOn w:val="TableNormal"/>
    <w:uiPriority w:val="60"/>
    <w:rsid w:val="003A672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3A6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56D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00421507">
      <w:bodyDiv w:val="1"/>
      <w:marLeft w:val="0"/>
      <w:marRight w:val="0"/>
      <w:marTop w:val="0"/>
      <w:marBottom w:val="0"/>
      <w:divBdr>
        <w:top w:val="none" w:sz="0" w:space="0" w:color="auto"/>
        <w:left w:val="none" w:sz="0" w:space="0" w:color="auto"/>
        <w:bottom w:val="none" w:sz="0" w:space="0" w:color="auto"/>
        <w:right w:val="none" w:sz="0" w:space="0" w:color="auto"/>
      </w:divBdr>
    </w:div>
    <w:div w:id="336231104">
      <w:bodyDiv w:val="1"/>
      <w:marLeft w:val="0"/>
      <w:marRight w:val="0"/>
      <w:marTop w:val="0"/>
      <w:marBottom w:val="0"/>
      <w:divBdr>
        <w:top w:val="none" w:sz="0" w:space="0" w:color="auto"/>
        <w:left w:val="none" w:sz="0" w:space="0" w:color="auto"/>
        <w:bottom w:val="none" w:sz="0" w:space="0" w:color="auto"/>
        <w:right w:val="none" w:sz="0" w:space="0" w:color="auto"/>
      </w:divBdr>
    </w:div>
    <w:div w:id="365102719">
      <w:bodyDiv w:val="1"/>
      <w:marLeft w:val="0"/>
      <w:marRight w:val="0"/>
      <w:marTop w:val="0"/>
      <w:marBottom w:val="0"/>
      <w:divBdr>
        <w:top w:val="none" w:sz="0" w:space="0" w:color="auto"/>
        <w:left w:val="none" w:sz="0" w:space="0" w:color="auto"/>
        <w:bottom w:val="none" w:sz="0" w:space="0" w:color="auto"/>
        <w:right w:val="none" w:sz="0" w:space="0" w:color="auto"/>
      </w:divBdr>
    </w:div>
    <w:div w:id="492139834">
      <w:bodyDiv w:val="1"/>
      <w:marLeft w:val="0"/>
      <w:marRight w:val="0"/>
      <w:marTop w:val="0"/>
      <w:marBottom w:val="0"/>
      <w:divBdr>
        <w:top w:val="none" w:sz="0" w:space="0" w:color="auto"/>
        <w:left w:val="none" w:sz="0" w:space="0" w:color="auto"/>
        <w:bottom w:val="none" w:sz="0" w:space="0" w:color="auto"/>
        <w:right w:val="none" w:sz="0" w:space="0" w:color="auto"/>
      </w:divBdr>
    </w:div>
    <w:div w:id="576325156">
      <w:bodyDiv w:val="1"/>
      <w:marLeft w:val="0"/>
      <w:marRight w:val="0"/>
      <w:marTop w:val="0"/>
      <w:marBottom w:val="0"/>
      <w:divBdr>
        <w:top w:val="none" w:sz="0" w:space="0" w:color="auto"/>
        <w:left w:val="none" w:sz="0" w:space="0" w:color="auto"/>
        <w:bottom w:val="none" w:sz="0" w:space="0" w:color="auto"/>
        <w:right w:val="none" w:sz="0" w:space="0" w:color="auto"/>
      </w:divBdr>
    </w:div>
    <w:div w:id="816652911">
      <w:bodyDiv w:val="1"/>
      <w:marLeft w:val="0"/>
      <w:marRight w:val="0"/>
      <w:marTop w:val="0"/>
      <w:marBottom w:val="0"/>
      <w:divBdr>
        <w:top w:val="none" w:sz="0" w:space="0" w:color="auto"/>
        <w:left w:val="none" w:sz="0" w:space="0" w:color="auto"/>
        <w:bottom w:val="none" w:sz="0" w:space="0" w:color="auto"/>
        <w:right w:val="none" w:sz="0" w:space="0" w:color="auto"/>
      </w:divBdr>
    </w:div>
    <w:div w:id="1049840786">
      <w:bodyDiv w:val="1"/>
      <w:marLeft w:val="0"/>
      <w:marRight w:val="0"/>
      <w:marTop w:val="0"/>
      <w:marBottom w:val="0"/>
      <w:divBdr>
        <w:top w:val="none" w:sz="0" w:space="0" w:color="auto"/>
        <w:left w:val="none" w:sz="0" w:space="0" w:color="auto"/>
        <w:bottom w:val="none" w:sz="0" w:space="0" w:color="auto"/>
        <w:right w:val="none" w:sz="0" w:space="0" w:color="auto"/>
      </w:divBdr>
    </w:div>
    <w:div w:id="1415855139">
      <w:bodyDiv w:val="1"/>
      <w:marLeft w:val="0"/>
      <w:marRight w:val="0"/>
      <w:marTop w:val="0"/>
      <w:marBottom w:val="0"/>
      <w:divBdr>
        <w:top w:val="none" w:sz="0" w:space="0" w:color="auto"/>
        <w:left w:val="none" w:sz="0" w:space="0" w:color="auto"/>
        <w:bottom w:val="none" w:sz="0" w:space="0" w:color="auto"/>
        <w:right w:val="none" w:sz="0" w:space="0" w:color="auto"/>
      </w:divBdr>
    </w:div>
    <w:div w:id="1523667858">
      <w:bodyDiv w:val="1"/>
      <w:marLeft w:val="0"/>
      <w:marRight w:val="0"/>
      <w:marTop w:val="0"/>
      <w:marBottom w:val="0"/>
      <w:divBdr>
        <w:top w:val="none" w:sz="0" w:space="0" w:color="auto"/>
        <w:left w:val="none" w:sz="0" w:space="0" w:color="auto"/>
        <w:bottom w:val="none" w:sz="0" w:space="0" w:color="auto"/>
        <w:right w:val="none" w:sz="0" w:space="0" w:color="auto"/>
      </w:divBdr>
    </w:div>
    <w:div w:id="1749691866">
      <w:bodyDiv w:val="1"/>
      <w:marLeft w:val="0"/>
      <w:marRight w:val="0"/>
      <w:marTop w:val="0"/>
      <w:marBottom w:val="0"/>
      <w:divBdr>
        <w:top w:val="none" w:sz="0" w:space="0" w:color="auto"/>
        <w:left w:val="none" w:sz="0" w:space="0" w:color="auto"/>
        <w:bottom w:val="none" w:sz="0" w:space="0" w:color="auto"/>
        <w:right w:val="none" w:sz="0" w:space="0" w:color="auto"/>
      </w:divBdr>
    </w:div>
    <w:div w:id="20900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How to identify Objects in Selenium</vt:lpstr>
    </vt:vector>
  </TitlesOfParts>
  <Company>Practical Law</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identify Objects in Selenium</dc:title>
  <dc:subject/>
  <dc:creator>bijibir</dc:creator>
  <cp:keywords/>
  <dc:description/>
  <cp:lastModifiedBy>KirstyDarragh</cp:lastModifiedBy>
  <cp:revision>74</cp:revision>
  <dcterms:created xsi:type="dcterms:W3CDTF">2013-10-21T12:02:00Z</dcterms:created>
  <dcterms:modified xsi:type="dcterms:W3CDTF">2013-10-27T14:18:00Z</dcterms:modified>
</cp:coreProperties>
</file>