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37FB" w14:textId="77777777" w:rsidR="00B379FD" w:rsidRPr="00B379FD" w:rsidRDefault="00B379FD" w:rsidP="00B379FD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Here’s a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revised, optimized solution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 for your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on-premises ISO 8583 monitoring and alerting system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, incorporating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high availability (HA)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audible alarms for night shifts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, and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network connectivity checks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, with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recalculated hardware requirements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8FF7BC4" w14:textId="77777777" w:rsidR="00B379FD" w:rsidRPr="00B379FD" w:rsidRDefault="00B379FD" w:rsidP="00B379F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FD">
        <w:rPr>
          <w:rFonts w:ascii="Times New Roman" w:eastAsia="Times New Roman" w:hAnsi="Times New Roman" w:cs="Times New Roman"/>
          <w:sz w:val="24"/>
          <w:szCs w:val="24"/>
        </w:rPr>
        <w:pict w14:anchorId="405BC76F">
          <v:rect id="_x0000_i1025" style="width:0;height:.75pt" o:hralign="center" o:hrstd="t" o:hrnoshade="t" o:hr="t" fillcolor="#404040" stroked="f"/>
        </w:pict>
      </w:r>
    </w:p>
    <w:p w14:paraId="6C3BD109" w14:textId="77777777" w:rsidR="00B379FD" w:rsidRPr="00B379FD" w:rsidRDefault="00B379FD" w:rsidP="00B379F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Architecture Overview</w:t>
      </w:r>
    </w:p>
    <w:p w14:paraId="4DCF475F" w14:textId="3890A162" w:rsidR="00B379FD" w:rsidRPr="00B379FD" w:rsidRDefault="00B379FD" w:rsidP="00B379F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23F1E027" w14:textId="77777777" w:rsidR="00B379FD" w:rsidRPr="00B379FD" w:rsidRDefault="00B379FD" w:rsidP="00B379F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FD">
        <w:rPr>
          <w:rFonts w:ascii="Times New Roman" w:eastAsia="Times New Roman" w:hAnsi="Times New Roman" w:cs="Times New Roman"/>
          <w:sz w:val="24"/>
          <w:szCs w:val="24"/>
        </w:rPr>
        <w:pict w14:anchorId="1625FF36">
          <v:rect id="_x0000_i1027" style="width:0;height:.75pt" o:hralign="center" o:hrstd="t" o:hrnoshade="t" o:hr="t" fillcolor="#404040" stroked="f"/>
        </w:pict>
      </w:r>
    </w:p>
    <w:p w14:paraId="11310D71" w14:textId="77777777" w:rsidR="00B379FD" w:rsidRPr="00B379FD" w:rsidRDefault="00B379FD" w:rsidP="00B379F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Core Components &amp; Hardware</w:t>
      </w:r>
    </w:p>
    <w:p w14:paraId="21DD504A" w14:textId="77777777" w:rsidR="00B379FD" w:rsidRPr="00B379FD" w:rsidRDefault="00B379FD" w:rsidP="00B379F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(Total physical servers: 22–26)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1233"/>
        <w:gridCol w:w="2178"/>
        <w:gridCol w:w="2250"/>
        <w:gridCol w:w="3103"/>
      </w:tblGrid>
      <w:tr w:rsidR="00B379FD" w:rsidRPr="00B379FD" w14:paraId="57C91142" w14:textId="77777777" w:rsidTr="00B379FD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5DEF1D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AB0946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8F7ED2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Specifications (Per Server)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012790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57A105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HA Mechanism</w:t>
            </w:r>
          </w:p>
        </w:tc>
      </w:tr>
      <w:tr w:rsidR="00B379FD" w:rsidRPr="00B379FD" w14:paraId="2850B388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A80603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Apache Kafka (Brokers)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FB96A7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CF5E48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16 vCPU, 64GB RAM, 2TB </w:t>
            </w: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60D349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Message ingestion (200k TPM)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967D47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Replication factor=3, 4 brokers for failover.</w:t>
            </w:r>
          </w:p>
        </w:tc>
      </w:tr>
      <w:tr w:rsidR="00B379FD" w:rsidRPr="00B379FD" w14:paraId="17168FF9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043EBA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Apache </w:t>
            </w:r>
            <w:proofErr w:type="spellStart"/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Flink</w:t>
            </w:r>
            <w:proofErr w:type="spellEnd"/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(Task Managers)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E72E24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E1DEAA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32 vCPU, 128GB RAM, 1TB </w:t>
            </w: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27F373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Fraud detection, aggregations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B37EDD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Checkpointing to </w:t>
            </w: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MinIO</w:t>
            </w:r>
            <w:proofErr w:type="spellEnd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; 4 nodes for redundancy.</w:t>
            </w:r>
          </w:p>
        </w:tc>
      </w:tr>
      <w:tr w:rsidR="00B379FD" w:rsidRPr="00B379FD" w14:paraId="04373A3B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9DF2F6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Elasticsearch (Hot Tier)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7EA759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E6F552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64 vCPU, 256GB RAM, 4TB </w:t>
            </w: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5E2B87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Transaction logs &amp; dashboards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B87A44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 master + 2 data nodes; replica shards=2.</w:t>
            </w:r>
          </w:p>
        </w:tc>
      </w:tr>
      <w:tr w:rsidR="00B379FD" w:rsidRPr="00B379FD" w14:paraId="607A8151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C198E6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(TSDB)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139F3B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D0A3B4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32 vCPU, 128GB RAM, 10TB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25013E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Metrics storage (TPS, latency)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AD5AA0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Replication (</w:t>
            </w:r>
            <w:r w:rsidRPr="00B379FD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-</w:t>
            </w:r>
            <w:proofErr w:type="spellStart"/>
            <w:r w:rsidRPr="00B379FD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replicationFactor</w:t>
            </w:r>
            <w:proofErr w:type="spellEnd"/>
            <w:r w:rsidRPr="00B379FD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=2</w:t>
            </w: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).</w:t>
            </w:r>
          </w:p>
        </w:tc>
      </w:tr>
      <w:tr w:rsidR="00B379FD" w:rsidRPr="00B379FD" w14:paraId="42EF43CA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BFEE6B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PostgreSQL (Primary + Replica)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2A7197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5464DB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16 vCPU, 64GB RAM, 2TB </w:t>
            </w: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ADE578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BIN tables, reconciliation data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492A79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Streaming replication + </w:t>
            </w: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Patroni</w:t>
            </w:r>
            <w:proofErr w:type="spellEnd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for HA.</w:t>
            </w:r>
          </w:p>
        </w:tc>
      </w:tr>
      <w:tr w:rsidR="00B379FD" w:rsidRPr="00B379FD" w14:paraId="3C2A2DBA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08826F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MinIO</w:t>
            </w:r>
            <w:proofErr w:type="spellEnd"/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(Cold Storage)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80C54D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1DE0E2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16 vCPU, 64GB RAM, 50TB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4903A2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Archived logs/metrics (1 year retention)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1D4D45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Erasure coding (4+4 disks).</w:t>
            </w:r>
          </w:p>
        </w:tc>
      </w:tr>
      <w:tr w:rsidR="00B379FD" w:rsidRPr="00B379FD" w14:paraId="66EE51D1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29145C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lastRenderedPageBreak/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FED473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29477A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 vCPU, 32GB RAM, 1TB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A7C4FF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Telegraf</w:t>
            </w:r>
            <w:proofErr w:type="spellEnd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(SNMP), Blackbox Exporter, </w:t>
            </w: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SmokePing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3D54E2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Load-balanced instances.</w:t>
            </w:r>
          </w:p>
        </w:tc>
      </w:tr>
      <w:tr w:rsidR="00B379FD" w:rsidRPr="00B379FD" w14:paraId="5DADBFC0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C5B875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42522C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1–2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572A83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 vCPU, 8GB RAM, 500GB HDD (Raspberry Pi)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06DD33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Node-RED + physical sirens/speakers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60BFE0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Backup RPi with battery.</w:t>
            </w:r>
          </w:p>
        </w:tc>
      </w:tr>
      <w:tr w:rsidR="00B379FD" w:rsidRPr="00B379FD" w14:paraId="238D7EB4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A21E9C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7D3C28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79C38B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 vCPU, 32GB RAM, 1TB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4F6C76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Grafana, Kibana, </w:t>
            </w: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HAProxy</w:t>
            </w:r>
            <w:proofErr w:type="spellEnd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 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00B0DA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Load-balanced Grafana/Kibana.</w:t>
            </w:r>
          </w:p>
        </w:tc>
      </w:tr>
    </w:tbl>
    <w:p w14:paraId="06427B43" w14:textId="77777777" w:rsidR="00B379FD" w:rsidRPr="00B379FD" w:rsidRDefault="00B379FD" w:rsidP="00B379F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FD">
        <w:rPr>
          <w:rFonts w:ascii="Times New Roman" w:eastAsia="Times New Roman" w:hAnsi="Times New Roman" w:cs="Times New Roman"/>
          <w:sz w:val="24"/>
          <w:szCs w:val="24"/>
        </w:rPr>
        <w:pict w14:anchorId="4ABC7A88">
          <v:rect id="_x0000_i1028" style="width:0;height:.75pt" o:hralign="center" o:hrstd="t" o:hrnoshade="t" o:hr="t" fillcolor="#404040" stroked="f"/>
        </w:pict>
      </w:r>
    </w:p>
    <w:p w14:paraId="3F7F71D6" w14:textId="77777777" w:rsidR="00B379FD" w:rsidRPr="00B379FD" w:rsidRDefault="00B379FD" w:rsidP="00B379F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Key Adjustments &amp; Rationale</w:t>
      </w:r>
    </w:p>
    <w:p w14:paraId="173EF6F0" w14:textId="77777777" w:rsidR="00B379FD" w:rsidRPr="00B379FD" w:rsidRDefault="00B379FD" w:rsidP="00B379F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A. High Availability Enhancements</w:t>
      </w:r>
    </w:p>
    <w:p w14:paraId="659400A5" w14:textId="77777777" w:rsidR="00B379FD" w:rsidRPr="00B379FD" w:rsidRDefault="00B379FD" w:rsidP="00B379FD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 4 brokers (up from 3) to tolerate 2 simultaneous failures.</w:t>
      </w:r>
    </w:p>
    <w:p w14:paraId="79E9A144" w14:textId="77777777" w:rsidR="00B379FD" w:rsidRPr="00B379FD" w:rsidRDefault="00B379FD" w:rsidP="00B379FD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 5 nodes (3 master + 2 data) for split-brain prevention.</w:t>
      </w:r>
    </w:p>
    <w:p w14:paraId="12DC9A0D" w14:textId="77777777" w:rsidR="00B379FD" w:rsidRPr="00B379FD" w:rsidRDefault="00B379FD" w:rsidP="00B379FD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PostgreSQL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proofErr w:type="spellStart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Patroni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 xml:space="preserve"> + </w:t>
      </w:r>
      <w:proofErr w:type="spellStart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pgPool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-II for automated failover.</w:t>
      </w:r>
    </w:p>
    <w:p w14:paraId="340EB160" w14:textId="77777777" w:rsidR="00B379FD" w:rsidRPr="00B379FD" w:rsidRDefault="00B379FD" w:rsidP="00B379FD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MinIO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 4-node cluster with erasure coding (survives 4 disk/node failures).</w:t>
      </w:r>
    </w:p>
    <w:p w14:paraId="32B782BF" w14:textId="77777777" w:rsidR="00B379FD" w:rsidRPr="00B379FD" w:rsidRDefault="00B379FD" w:rsidP="00B379F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B. Audible Alarm System</w:t>
      </w:r>
    </w:p>
    <w:p w14:paraId="451FAF2E" w14:textId="77777777" w:rsidR="00B379FD" w:rsidRPr="00B379FD" w:rsidRDefault="00B379FD" w:rsidP="00B379FD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Node-RED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 triggers alarms via HTTP webhooks from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Prometheus </w:t>
      </w:r>
      <w:proofErr w:type="spellStart"/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Alertmanager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6B9050B9" w14:textId="77777777" w:rsidR="00B379FD" w:rsidRPr="00B379FD" w:rsidRDefault="00B379FD" w:rsidP="00B379FD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Redundant alerts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 xml:space="preserve">: Fallback to Zabbix scripts if </w:t>
      </w:r>
      <w:proofErr w:type="spellStart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Alertmanager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 xml:space="preserve"> fails.</w:t>
      </w:r>
    </w:p>
    <w:p w14:paraId="1A75C152" w14:textId="77777777" w:rsidR="00B379FD" w:rsidRPr="00B379FD" w:rsidRDefault="00B379FD" w:rsidP="00B379FD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Cost-effective hardware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 Use Raspberry Pi ($50) for alarms (low power/size).</w:t>
      </w:r>
    </w:p>
    <w:p w14:paraId="328620DC" w14:textId="77777777" w:rsidR="00B379FD" w:rsidRPr="00B379FD" w:rsidRDefault="00B379FD" w:rsidP="00B379F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C. Network Monitoring</w:t>
      </w:r>
    </w:p>
    <w:p w14:paraId="5EA768FE" w14:textId="77777777" w:rsidR="00B379FD" w:rsidRPr="00B379FD" w:rsidRDefault="00B379FD" w:rsidP="00B379FD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Telegraf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 polls SNMP metrics (switch/router health).</w:t>
      </w:r>
    </w:p>
    <w:p w14:paraId="5773C6A4" w14:textId="77777777" w:rsidR="00B379FD" w:rsidRPr="00B379FD" w:rsidRDefault="00B379FD" w:rsidP="00B379FD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Blackbox Exporter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 checks TCP/ICMP connectivity to firewalls/mainframes.</w:t>
      </w:r>
    </w:p>
    <w:p w14:paraId="0F9870C6" w14:textId="77777777" w:rsidR="00B379FD" w:rsidRPr="00B379FD" w:rsidRDefault="00B379FD" w:rsidP="00B379FD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SmokePing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 tracks latency/jitter between critical nodes.</w:t>
      </w:r>
    </w:p>
    <w:p w14:paraId="662B24AF" w14:textId="77777777" w:rsidR="00B379FD" w:rsidRPr="00B379FD" w:rsidRDefault="00B379FD" w:rsidP="00B379F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FD">
        <w:rPr>
          <w:rFonts w:ascii="Times New Roman" w:eastAsia="Times New Roman" w:hAnsi="Times New Roman" w:cs="Times New Roman"/>
          <w:sz w:val="24"/>
          <w:szCs w:val="24"/>
        </w:rPr>
        <w:pict w14:anchorId="3BB58AEC">
          <v:rect id="_x0000_i1029" style="width:0;height:.75pt" o:hralign="center" o:hrstd="t" o:hrnoshade="t" o:hr="t" fillcolor="#404040" stroked="f"/>
        </w:pict>
      </w:r>
    </w:p>
    <w:p w14:paraId="202B35BA" w14:textId="77777777" w:rsidR="00B379FD" w:rsidRPr="00B379FD" w:rsidRDefault="00B379FD" w:rsidP="00B379F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Recalculated Hardware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878"/>
        <w:gridCol w:w="1528"/>
        <w:gridCol w:w="1612"/>
        <w:gridCol w:w="2118"/>
      </w:tblGrid>
      <w:tr w:rsidR="00B379FD" w:rsidRPr="00B379FD" w14:paraId="269D5F1A" w14:textId="77777777" w:rsidTr="00B379FD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B8E67B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6EC238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1DA767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CPU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ABD1B7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RAM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993545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Storage</w:t>
            </w:r>
          </w:p>
        </w:tc>
      </w:tr>
      <w:tr w:rsidR="00B379FD" w:rsidRPr="00B379FD" w14:paraId="4487E19D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562369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997179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A31264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053B3A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BE030C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8 TB </w:t>
            </w: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</w:p>
        </w:tc>
      </w:tr>
      <w:tr w:rsidR="00B379FD" w:rsidRPr="00B379FD" w14:paraId="08180034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E7206C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D3A7A6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D37208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128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CA77DE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656D1F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4 TB </w:t>
            </w: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</w:p>
        </w:tc>
      </w:tr>
      <w:tr w:rsidR="00B379FD" w:rsidRPr="00B379FD" w14:paraId="4ADF56F7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CC7861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32CF2A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422FBF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320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2E9E65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1,280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7F6F59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20 TB </w:t>
            </w: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</w:p>
        </w:tc>
      </w:tr>
      <w:tr w:rsidR="00B379FD" w:rsidRPr="00B379FD" w14:paraId="2595CC5C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180CF5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B5FAEE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6853E6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679DC9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1CEBFB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20 TB SATA SSD</w:t>
            </w:r>
          </w:p>
        </w:tc>
      </w:tr>
      <w:tr w:rsidR="00B379FD" w:rsidRPr="00B379FD" w14:paraId="0902FAE9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CDA688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7AA9B1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CCAF90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32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77ED00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128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CBC9A1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4 TB </w:t>
            </w:r>
            <w:proofErr w:type="spellStart"/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</w:p>
        </w:tc>
      </w:tr>
      <w:tr w:rsidR="00B379FD" w:rsidRPr="00B379FD" w14:paraId="356DEE56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6072D1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21A247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5B5C46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EFEB82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2A9A4B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200 TB HDD</w:t>
            </w:r>
          </w:p>
        </w:tc>
      </w:tr>
      <w:tr w:rsidR="00B379FD" w:rsidRPr="00B379FD" w14:paraId="55B83E24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5D30D5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27422D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22C0A4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16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453D02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4218A4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 TB SATA SSD</w:t>
            </w:r>
          </w:p>
        </w:tc>
      </w:tr>
      <w:tr w:rsidR="00B379FD" w:rsidRPr="00B379FD" w14:paraId="4EF29592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834E0F1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A64CAD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D85B7E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3AD807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96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7E438E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 TB SATA SSD</w:t>
            </w:r>
          </w:p>
        </w:tc>
      </w:tr>
      <w:tr w:rsidR="00B379FD" w:rsidRPr="00B379FD" w14:paraId="568256F9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60ECF6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6F7AEC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CB9C9B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43BD3A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BF2886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 TB HDD</w:t>
            </w:r>
          </w:p>
        </w:tc>
      </w:tr>
    </w:tbl>
    <w:p w14:paraId="614F746F" w14:textId="77777777" w:rsidR="00B379FD" w:rsidRPr="00B379FD" w:rsidRDefault="00B379FD" w:rsidP="00B379F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FD">
        <w:rPr>
          <w:rFonts w:ascii="Times New Roman" w:eastAsia="Times New Roman" w:hAnsi="Times New Roman" w:cs="Times New Roman"/>
          <w:sz w:val="24"/>
          <w:szCs w:val="24"/>
        </w:rPr>
        <w:pict w14:anchorId="3E9F5F91">
          <v:rect id="_x0000_i1030" style="width:0;height:.75pt" o:hralign="center" o:hrstd="t" o:hrnoshade="t" o:hr="t" fillcolor="#404040" stroked="f"/>
        </w:pict>
      </w:r>
    </w:p>
    <w:p w14:paraId="4032A855" w14:textId="77777777" w:rsidR="00B379FD" w:rsidRPr="00B379FD" w:rsidRDefault="00B379FD" w:rsidP="00B379F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Cost Optimization</w:t>
      </w:r>
    </w:p>
    <w:p w14:paraId="72708ED5" w14:textId="77777777" w:rsidR="00B379FD" w:rsidRPr="00B379FD" w:rsidRDefault="00B379FD" w:rsidP="00B379FD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Reuse Hardware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 Deploy Node-RED on decommissioned PCs/Raspberry Pi.</w:t>
      </w:r>
    </w:p>
    <w:p w14:paraId="632465EE" w14:textId="77777777" w:rsidR="00B379FD" w:rsidRPr="00B379FD" w:rsidRDefault="00B379FD" w:rsidP="00B379FD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ZFS Compression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 Reduce Elasticsearch/</w:t>
      </w:r>
      <w:proofErr w:type="spellStart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 xml:space="preserve"> storage needs by ~40%.</w:t>
      </w:r>
    </w:p>
    <w:p w14:paraId="066752AD" w14:textId="77777777" w:rsidR="00B379FD" w:rsidRPr="00B379FD" w:rsidRDefault="00B379FD" w:rsidP="00B379FD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NVMe</w:t>
      </w:r>
      <w:proofErr w:type="spellEnd"/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Tiering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 xml:space="preserve">: Use </w:t>
      </w:r>
      <w:proofErr w:type="spellStart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NVMe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 xml:space="preserve"> for Kafka/</w:t>
      </w:r>
      <w:proofErr w:type="spellStart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 xml:space="preserve">/PostgreSQL; HDD for </w:t>
      </w:r>
      <w:proofErr w:type="spellStart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4DB69F3" w14:textId="77777777" w:rsidR="00B379FD" w:rsidRPr="00B379FD" w:rsidRDefault="00B379FD" w:rsidP="00B379F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FD">
        <w:rPr>
          <w:rFonts w:ascii="Times New Roman" w:eastAsia="Times New Roman" w:hAnsi="Times New Roman" w:cs="Times New Roman"/>
          <w:sz w:val="24"/>
          <w:szCs w:val="24"/>
        </w:rPr>
        <w:pict w14:anchorId="032223BB">
          <v:rect id="_x0000_i1031" style="width:0;height:.75pt" o:hralign="center" o:hrstd="t" o:hrnoshade="t" o:hr="t" fillcolor="#404040" stroked="f"/>
        </w:pict>
      </w:r>
    </w:p>
    <w:p w14:paraId="307C6479" w14:textId="77777777" w:rsidR="00B379FD" w:rsidRPr="00B379FD" w:rsidRDefault="00B379FD" w:rsidP="00B379F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Disaster Recovery (DR)</w:t>
      </w:r>
    </w:p>
    <w:p w14:paraId="2F273D97" w14:textId="77777777" w:rsidR="00B379FD" w:rsidRPr="00B379FD" w:rsidRDefault="00B379FD" w:rsidP="00B379FD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Backups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F729636" w14:textId="77777777" w:rsidR="00B379FD" w:rsidRPr="00B379FD" w:rsidRDefault="00B379FD" w:rsidP="00B379FD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 xml:space="preserve">Daily Elasticsearch snapshots to </w:t>
      </w:r>
      <w:proofErr w:type="spellStart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39F94C9E" w14:textId="77777777" w:rsidR="00B379FD" w:rsidRPr="00B379FD" w:rsidRDefault="00B379FD" w:rsidP="00B379FD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 xml:space="preserve">PostgreSQL WAL backups to </w:t>
      </w:r>
      <w:proofErr w:type="spellStart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2BFD0950" w14:textId="77777777" w:rsidR="00B379FD" w:rsidRPr="00B379FD" w:rsidRDefault="00B379FD" w:rsidP="00B379FD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DR Site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55B1995" w14:textId="77777777" w:rsidR="00B379FD" w:rsidRPr="00B379FD" w:rsidRDefault="00B379FD" w:rsidP="00B379FD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Async Kafka mirroring to a secondary data center.</w:t>
      </w:r>
    </w:p>
    <w:p w14:paraId="32F1229A" w14:textId="77777777" w:rsidR="00B379FD" w:rsidRPr="00B379FD" w:rsidRDefault="00B379FD" w:rsidP="00B379F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FD">
        <w:rPr>
          <w:rFonts w:ascii="Times New Roman" w:eastAsia="Times New Roman" w:hAnsi="Times New Roman" w:cs="Times New Roman"/>
          <w:sz w:val="24"/>
          <w:szCs w:val="24"/>
        </w:rPr>
        <w:pict w14:anchorId="4FC17F8B">
          <v:rect id="_x0000_i1032" style="width:0;height:.75pt" o:hralign="center" o:hrstd="t" o:hrnoshade="t" o:hr="t" fillcolor="#404040" stroked="f"/>
        </w:pict>
      </w:r>
    </w:p>
    <w:p w14:paraId="67C92DA2" w14:textId="77777777" w:rsidR="00B379FD" w:rsidRPr="00B379FD" w:rsidRDefault="00B379FD" w:rsidP="00B379F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 Audible Alarm Implementation</w:t>
      </w:r>
    </w:p>
    <w:p w14:paraId="2BE888D4" w14:textId="77777777" w:rsidR="00B379FD" w:rsidRPr="00B379FD" w:rsidRDefault="00B379FD" w:rsidP="00B379FD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Alert Rules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 (Prometheus):</w:t>
      </w:r>
    </w:p>
    <w:p w14:paraId="3B01C63A" w14:textId="02D4CB87" w:rsidR="00B379FD" w:rsidRDefault="00B379FD" w:rsidP="00B379FD">
      <w:pPr>
        <w:shd w:val="clear" w:color="auto" w:fill="181D28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r w:rsidRPr="00B379FD">
        <w:rPr>
          <w:rFonts w:ascii="Segoe UI" w:eastAsia="Times New Roman" w:hAnsi="Segoe UI" w:cs="Segoe UI"/>
          <w:color w:val="FFFFFF"/>
          <w:sz w:val="19"/>
          <w:szCs w:val="19"/>
        </w:rPr>
        <w:t>Y</w:t>
      </w:r>
      <w:r w:rsidRPr="00B379FD">
        <w:rPr>
          <w:rFonts w:ascii="Segoe UI" w:eastAsia="Times New Roman" w:hAnsi="Segoe UI" w:cs="Segoe UI"/>
          <w:color w:val="FFFFFF"/>
          <w:sz w:val="19"/>
          <w:szCs w:val="19"/>
        </w:rPr>
        <w:t>aml</w:t>
      </w:r>
      <w:proofErr w:type="spellEnd"/>
    </w:p>
    <w:p w14:paraId="03E42D05" w14:textId="317A46FB" w:rsidR="00B379FD" w:rsidRPr="00B379FD" w:rsidRDefault="00B379FD" w:rsidP="00B379FD">
      <w:pPr>
        <w:shd w:val="clear" w:color="auto" w:fill="181D28"/>
        <w:spacing w:beforeAutospacing="1"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379FD">
        <w:rPr>
          <w:rFonts w:ascii="Courier New" w:eastAsia="Times New Roman" w:hAnsi="Courier New" w:cs="Courier New"/>
          <w:color w:val="88C0D0"/>
          <w:sz w:val="20"/>
          <w:szCs w:val="20"/>
        </w:rPr>
        <w:t>alert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ISO8583_Critical_Error</w:t>
      </w:r>
    </w:p>
    <w:p w14:paraId="639FCFBD" w14:textId="77777777" w:rsidR="00B379FD" w:rsidRPr="00B379FD" w:rsidRDefault="00B379FD" w:rsidP="00B379F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B379FD">
        <w:rPr>
          <w:rFonts w:ascii="Courier New" w:eastAsia="Times New Roman" w:hAnsi="Courier New" w:cs="Courier New"/>
          <w:color w:val="88C0D0"/>
          <w:sz w:val="20"/>
          <w:szCs w:val="20"/>
        </w:rPr>
        <w:t>expr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(sum(rate(iso8583_response_codes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{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>status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!=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>"00"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}[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>5m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]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>)) / sum(rate(iso8583_response_codes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[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>5m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]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)) 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&gt;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0.05</w:t>
      </w:r>
    </w:p>
    <w:p w14:paraId="04F164F9" w14:textId="77777777" w:rsidR="00B379FD" w:rsidRPr="00B379FD" w:rsidRDefault="00B379FD" w:rsidP="00B379F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B379FD">
        <w:rPr>
          <w:rFonts w:ascii="Courier New" w:eastAsia="Times New Roman" w:hAnsi="Courier New" w:cs="Courier New"/>
          <w:color w:val="88C0D0"/>
          <w:sz w:val="20"/>
          <w:szCs w:val="20"/>
        </w:rPr>
        <w:t>for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5m</w:t>
      </w:r>
    </w:p>
    <w:p w14:paraId="3BBB59BB" w14:textId="77777777" w:rsidR="00B379FD" w:rsidRPr="00B379FD" w:rsidRDefault="00B379FD" w:rsidP="00B379F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B379FD">
        <w:rPr>
          <w:rFonts w:ascii="Courier New" w:eastAsia="Times New Roman" w:hAnsi="Courier New" w:cs="Courier New"/>
          <w:color w:val="88C0D0"/>
          <w:sz w:val="20"/>
          <w:szCs w:val="20"/>
        </w:rPr>
        <w:t>labels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1D6E3A65" w14:textId="77777777" w:rsidR="00B379FD" w:rsidRPr="00B379FD" w:rsidRDefault="00B379FD" w:rsidP="00B379F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B379FD">
        <w:rPr>
          <w:rFonts w:ascii="Courier New" w:eastAsia="Times New Roman" w:hAnsi="Courier New" w:cs="Courier New"/>
          <w:color w:val="88C0D0"/>
          <w:sz w:val="20"/>
          <w:szCs w:val="20"/>
        </w:rPr>
        <w:t>severity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critical</w:t>
      </w:r>
    </w:p>
    <w:p w14:paraId="28C2F7E7" w14:textId="77777777" w:rsidR="00B379FD" w:rsidRPr="00B379FD" w:rsidRDefault="00B379FD" w:rsidP="00B379F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B379FD">
        <w:rPr>
          <w:rFonts w:ascii="Courier New" w:eastAsia="Times New Roman" w:hAnsi="Courier New" w:cs="Courier New"/>
          <w:color w:val="88C0D0"/>
          <w:sz w:val="20"/>
          <w:szCs w:val="20"/>
        </w:rPr>
        <w:t>annotations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5AAD3022" w14:textId="77777777" w:rsidR="00B379FD" w:rsidRPr="00B379FD" w:rsidRDefault="00B379FD" w:rsidP="00B379F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B379FD">
        <w:rPr>
          <w:rFonts w:ascii="Courier New" w:eastAsia="Times New Roman" w:hAnsi="Courier New" w:cs="Courier New"/>
          <w:color w:val="88C0D0"/>
          <w:sz w:val="20"/>
          <w:szCs w:val="20"/>
        </w:rPr>
        <w:t>summary</w:t>
      </w:r>
      <w:r w:rsidRPr="00B379FD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B379F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379FD">
        <w:rPr>
          <w:rFonts w:ascii="Courier New" w:eastAsia="Times New Roman" w:hAnsi="Courier New" w:cs="Courier New"/>
          <w:color w:val="A3BE8C"/>
          <w:sz w:val="20"/>
          <w:szCs w:val="20"/>
        </w:rPr>
        <w:t>"Night Shift Alert: High error rate ({{ $value }}%)"</w:t>
      </w:r>
    </w:p>
    <w:p w14:paraId="411C72AD" w14:textId="77777777" w:rsidR="00B379FD" w:rsidRPr="00B379FD" w:rsidRDefault="00B379FD" w:rsidP="00B379FD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Node-RED Flow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B682705" w14:textId="77777777" w:rsidR="00B379FD" w:rsidRPr="00B379FD" w:rsidRDefault="00B379FD" w:rsidP="00B379FD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HTTP In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 →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JSON Parse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 →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Filter Critical Alerts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 →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Exec Node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 (play sound).</w:t>
      </w:r>
    </w:p>
    <w:p w14:paraId="65ADD24A" w14:textId="77777777" w:rsidR="00B379FD" w:rsidRPr="00B379FD" w:rsidRDefault="00B379FD" w:rsidP="00B379FD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Alarm Devices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8695B3D" w14:textId="77777777" w:rsidR="00B379FD" w:rsidRPr="00B379FD" w:rsidRDefault="00B379FD" w:rsidP="00B379FD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PC speakers (</w:t>
      </w:r>
      <w:r w:rsidRPr="00B379F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mpg123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 command) or IoT sirens (ESP32 + MQTT).</w:t>
      </w:r>
    </w:p>
    <w:p w14:paraId="5CDE24C0" w14:textId="77777777" w:rsidR="00B379FD" w:rsidRPr="00B379FD" w:rsidRDefault="00B379FD" w:rsidP="00B379F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FD">
        <w:rPr>
          <w:rFonts w:ascii="Times New Roman" w:eastAsia="Times New Roman" w:hAnsi="Times New Roman" w:cs="Times New Roman"/>
          <w:sz w:val="24"/>
          <w:szCs w:val="24"/>
        </w:rPr>
        <w:pict w14:anchorId="4D46E3B2">
          <v:rect id="_x0000_i1033" style="width:0;height:.75pt" o:hralign="center" o:hrstd="t" o:hrnoshade="t" o:hr="t" fillcolor="#404040" stroked="f"/>
        </w:pict>
      </w:r>
    </w:p>
    <w:p w14:paraId="5134C1AD" w14:textId="77777777" w:rsidR="00B379FD" w:rsidRPr="00B379FD" w:rsidRDefault="00B379FD" w:rsidP="00B379F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Network Health Dashboard (Grafana)</w:t>
      </w:r>
    </w:p>
    <w:p w14:paraId="6FF6E136" w14:textId="3C16ED02" w:rsidR="00B379FD" w:rsidRPr="00B379FD" w:rsidRDefault="00B379FD" w:rsidP="00B379F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6D2ACCE0" w14:textId="77777777" w:rsidR="00B379FD" w:rsidRPr="00B379FD" w:rsidRDefault="00B379FD" w:rsidP="00B379FD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Panels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 Switch interface status, firewall blocked packets, mainframe latency.</w:t>
      </w:r>
    </w:p>
    <w:p w14:paraId="1E029BBF" w14:textId="77777777" w:rsidR="00B379FD" w:rsidRPr="00B379FD" w:rsidRDefault="00B379FD" w:rsidP="00B379FD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Alerts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 Auto-trigger audible alarms via Grafana → Node-RED integration.</w:t>
      </w:r>
    </w:p>
    <w:p w14:paraId="651DB74A" w14:textId="77777777" w:rsidR="00B379FD" w:rsidRPr="00B379FD" w:rsidRDefault="00B379FD" w:rsidP="00B379F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FD">
        <w:rPr>
          <w:rFonts w:ascii="Times New Roman" w:eastAsia="Times New Roman" w:hAnsi="Times New Roman" w:cs="Times New Roman"/>
          <w:sz w:val="24"/>
          <w:szCs w:val="24"/>
        </w:rPr>
        <w:pict w14:anchorId="34FB36E8">
          <v:rect id="_x0000_i1035" style="width:0;height:.75pt" o:hralign="center" o:hrstd="t" o:hrnoshade="t" o:hr="t" fillcolor="#404040" stroked="f"/>
        </w:pict>
      </w:r>
    </w:p>
    <w:p w14:paraId="400D87F8" w14:textId="77777777" w:rsidR="00B379FD" w:rsidRPr="00B379FD" w:rsidRDefault="00B379FD" w:rsidP="00B379F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8. Why This Works</w:t>
      </w:r>
    </w:p>
    <w:p w14:paraId="6226191F" w14:textId="77777777" w:rsidR="00B379FD" w:rsidRPr="00B379FD" w:rsidRDefault="00B379FD" w:rsidP="00B379FD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Scalability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 xml:space="preserve">: Handles 200k TPM with room to scale by adding </w:t>
      </w:r>
      <w:proofErr w:type="spellStart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/Kafka nodes.</w:t>
      </w:r>
    </w:p>
    <w:p w14:paraId="6A9EA6E8" w14:textId="77777777" w:rsidR="00B379FD" w:rsidRPr="00B379FD" w:rsidRDefault="00B379FD" w:rsidP="00B379FD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 100% open-source; no licensing fees.</w:t>
      </w:r>
    </w:p>
    <w:p w14:paraId="6375FAA8" w14:textId="77777777" w:rsidR="00B379FD" w:rsidRPr="00B379FD" w:rsidRDefault="00B379FD" w:rsidP="00B379FD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Compliance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: PAN masking, encrypted backups, and audit logs (PCI DSS).</w:t>
      </w:r>
    </w:p>
    <w:p w14:paraId="401DD9D8" w14:textId="77777777" w:rsidR="00B379FD" w:rsidRPr="00B379FD" w:rsidRDefault="00B379FD" w:rsidP="00B379F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FD">
        <w:rPr>
          <w:rFonts w:ascii="Times New Roman" w:eastAsia="Times New Roman" w:hAnsi="Times New Roman" w:cs="Times New Roman"/>
          <w:sz w:val="24"/>
          <w:szCs w:val="24"/>
        </w:rPr>
        <w:pict w14:anchorId="24764065">
          <v:rect id="_x0000_i1036" style="width:0;height:.75pt" o:hralign="center" o:hrstd="t" o:hrnoshade="t" o:hr="t" fillcolor="#404040" stroked="f"/>
        </w:pict>
      </w:r>
    </w:p>
    <w:p w14:paraId="543B1300" w14:textId="77777777" w:rsidR="00B379FD" w:rsidRPr="00B379FD" w:rsidRDefault="00B379FD" w:rsidP="00B379F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379F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Final Hardware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1878"/>
        <w:gridCol w:w="2187"/>
      </w:tblGrid>
      <w:tr w:rsidR="00B379FD" w:rsidRPr="00B379FD" w14:paraId="5807C51B" w14:textId="77777777" w:rsidTr="00B379FD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954D78A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DDC297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7F05A1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Cost (Est.)</w:t>
            </w:r>
          </w:p>
        </w:tc>
      </w:tr>
      <w:tr w:rsidR="00B379FD" w:rsidRPr="00B379FD" w14:paraId="6FDA46A6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D2191EC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Transaction Processing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E7E0E7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ABD36A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$200,000</w:t>
            </w:r>
          </w:p>
        </w:tc>
      </w:tr>
      <w:tr w:rsidR="00B379FD" w:rsidRPr="00B379FD" w14:paraId="42DC6CEC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D5308A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Storage &amp; Analytics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B3D6B4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40968D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$150,000</w:t>
            </w:r>
          </w:p>
        </w:tc>
      </w:tr>
      <w:tr w:rsidR="00B379FD" w:rsidRPr="00B379FD" w14:paraId="63404B22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4B8170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Network/Alarms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B16825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4–6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F55810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$20,000</w:t>
            </w:r>
          </w:p>
        </w:tc>
      </w:tr>
      <w:tr w:rsidR="00B379FD" w:rsidRPr="00B379FD" w14:paraId="29E0AAFA" w14:textId="77777777" w:rsidTr="00B379F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8F31B7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731591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22–26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0F3E94" w14:textId="77777777" w:rsidR="00B379FD" w:rsidRPr="00B379FD" w:rsidRDefault="00B379FD" w:rsidP="00B379F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379F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$370,000</w:t>
            </w:r>
          </w:p>
        </w:tc>
      </w:tr>
    </w:tbl>
    <w:p w14:paraId="2B0C125C" w14:textId="77777777" w:rsidR="00B379FD" w:rsidRPr="00B379FD" w:rsidRDefault="00B379FD" w:rsidP="00B379F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(Costs assume mid-tier Dell/HPE servers with 3-year support.)</w:t>
      </w:r>
    </w:p>
    <w:p w14:paraId="09292F96" w14:textId="77777777" w:rsidR="00B379FD" w:rsidRPr="00B379FD" w:rsidRDefault="00B379FD" w:rsidP="00B379F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FD">
        <w:rPr>
          <w:rFonts w:ascii="Times New Roman" w:eastAsia="Times New Roman" w:hAnsi="Times New Roman" w:cs="Times New Roman"/>
          <w:sz w:val="24"/>
          <w:szCs w:val="24"/>
        </w:rPr>
        <w:pict w14:anchorId="67911B8F">
          <v:rect id="_x0000_i1037" style="width:0;height:.75pt" o:hralign="center" o:hrstd="t" o:hrnoshade="t" o:hr="t" fillcolor="#404040" stroked="f"/>
        </w:pict>
      </w:r>
    </w:p>
    <w:p w14:paraId="0C135102" w14:textId="77777777" w:rsidR="00B379FD" w:rsidRPr="00B379FD" w:rsidRDefault="00B379FD" w:rsidP="00B379FD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This solution ensures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real-time monitoring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high availability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, and </w:t>
      </w:r>
      <w:r w:rsidRPr="00B379F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night-shift operational readiness</w:t>
      </w:r>
      <w:r w:rsidRPr="00B379FD">
        <w:rPr>
          <w:rFonts w:ascii="Segoe UI" w:eastAsia="Times New Roman" w:hAnsi="Segoe UI" w:cs="Segoe UI"/>
          <w:color w:val="404040"/>
          <w:sz w:val="24"/>
          <w:szCs w:val="24"/>
        </w:rPr>
        <w:t> for your ISO 8583 infrastructure, while staying within on-premises and open-source constraints. Adjust server counts based on actual transaction patterns during load testing.</w:t>
      </w:r>
    </w:p>
    <w:p w14:paraId="211B242E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11A7"/>
    <w:multiLevelType w:val="multilevel"/>
    <w:tmpl w:val="D87C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E1EA7"/>
    <w:multiLevelType w:val="multilevel"/>
    <w:tmpl w:val="6AF4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D3A3F"/>
    <w:multiLevelType w:val="multilevel"/>
    <w:tmpl w:val="98B0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E0D94"/>
    <w:multiLevelType w:val="multilevel"/>
    <w:tmpl w:val="35E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22B04"/>
    <w:multiLevelType w:val="multilevel"/>
    <w:tmpl w:val="FA62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A4BBD"/>
    <w:multiLevelType w:val="multilevel"/>
    <w:tmpl w:val="8784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4454F"/>
    <w:multiLevelType w:val="multilevel"/>
    <w:tmpl w:val="32A2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13A64"/>
    <w:multiLevelType w:val="multilevel"/>
    <w:tmpl w:val="B494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68"/>
    <w:rsid w:val="00282C7A"/>
    <w:rsid w:val="00474068"/>
    <w:rsid w:val="00AB2FC0"/>
    <w:rsid w:val="00AF4DDC"/>
    <w:rsid w:val="00B379FD"/>
    <w:rsid w:val="00C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3021"/>
  <w15:chartTrackingRefBased/>
  <w15:docId w15:val="{838802ED-AAEF-4CBE-BEB2-712AABC9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7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79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9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79F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7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79FD"/>
    <w:rPr>
      <w:b/>
      <w:bCs/>
    </w:rPr>
  </w:style>
  <w:style w:type="character" w:styleId="Emphasis">
    <w:name w:val="Emphasis"/>
    <w:basedOn w:val="DefaultParagraphFont"/>
    <w:uiPriority w:val="20"/>
    <w:qFormat/>
    <w:rsid w:val="00B379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379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9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37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3</cp:revision>
  <dcterms:created xsi:type="dcterms:W3CDTF">2025-04-12T09:03:00Z</dcterms:created>
  <dcterms:modified xsi:type="dcterms:W3CDTF">2025-04-12T09:04:00Z</dcterms:modified>
</cp:coreProperties>
</file>